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media/image2.jpg" ContentType="image/png"/>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58274" w14:textId="100DF129" w:rsidR="000863B9" w:rsidRPr="004A2B8E" w:rsidRDefault="00D73C9C" w:rsidP="00ED7631">
      <w:pPr>
        <w:pStyle w:val="Title"/>
        <w:spacing w:before="0"/>
        <w:rPr>
          <w:color w:val="FFFFFF" w:themeColor="background1"/>
          <w:sz w:val="52"/>
        </w:rPr>
      </w:pPr>
      <w:bookmarkStart w:id="0" w:name="_Toc128563788"/>
      <w:bookmarkStart w:id="1" w:name="_Toc430782149"/>
      <w:bookmarkStart w:id="2" w:name="_Toc127893373"/>
      <w:bookmarkStart w:id="3" w:name="_Toc430782160"/>
      <w:r w:rsidRPr="004A2B8E">
        <w:rPr>
          <w:color w:val="FFFFFF" w:themeColor="background1"/>
          <w:sz w:val="52"/>
        </w:rPr>
        <w:t xml:space="preserve"> </w:t>
      </w:r>
    </w:p>
    <w:p w14:paraId="1CF3CFE2" w14:textId="67BA37CC" w:rsidR="00ED7631" w:rsidRPr="004A2B8E" w:rsidRDefault="00ED7631" w:rsidP="00ED7631">
      <w:pPr>
        <w:rPr>
          <w:color w:val="FFFFFF" w:themeColor="background1"/>
        </w:rPr>
      </w:pPr>
    </w:p>
    <w:p w14:paraId="3E5CBE14" w14:textId="34198E33" w:rsidR="00976611" w:rsidRDefault="00EE5215" w:rsidP="00840019">
      <w:pPr>
        <w:pStyle w:val="Heading1"/>
        <w:spacing w:before="400"/>
      </w:pPr>
      <w:r w:rsidRPr="00EE5215">
        <w:t xml:space="preserve">ACCU Review </w:t>
      </w:r>
      <w:r w:rsidR="00976611">
        <w:t>Discussion paper</w:t>
      </w:r>
    </w:p>
    <w:p w14:paraId="2747EDB8" w14:textId="774A5C18" w:rsidR="00EE5215" w:rsidRDefault="000606FE" w:rsidP="00976611">
      <w:pPr>
        <w:pStyle w:val="Author"/>
        <w:rPr>
          <w:rFonts w:ascii="Calibri" w:hAnsi="Calibri"/>
          <w:b w:val="0"/>
          <w:bCs/>
          <w:color w:val="083A42"/>
          <w:spacing w:val="5"/>
          <w:kern w:val="28"/>
          <w:sz w:val="50"/>
          <w:szCs w:val="50"/>
        </w:rPr>
      </w:pPr>
      <w:r w:rsidRPr="000606FE">
        <w:rPr>
          <w:rFonts w:ascii="Calibri" w:hAnsi="Calibri"/>
          <w:b w:val="0"/>
          <w:bCs/>
          <w:color w:val="083A42"/>
          <w:spacing w:val="5"/>
          <w:kern w:val="28"/>
          <w:sz w:val="50"/>
          <w:szCs w:val="50"/>
        </w:rPr>
        <w:t>25 August 2023</w:t>
      </w:r>
      <w:r w:rsidR="00EE5215" w:rsidRPr="00EE5215">
        <w:rPr>
          <w:rFonts w:ascii="Calibri" w:hAnsi="Calibri"/>
          <w:b w:val="0"/>
          <w:bCs/>
          <w:color w:val="083A42"/>
          <w:spacing w:val="5"/>
          <w:kern w:val="28"/>
          <w:sz w:val="50"/>
          <w:szCs w:val="50"/>
        </w:rPr>
        <w:t xml:space="preserve"> </w:t>
      </w:r>
    </w:p>
    <w:p w14:paraId="72A35684" w14:textId="77777777" w:rsidR="00976611" w:rsidRPr="00976611" w:rsidRDefault="00976611" w:rsidP="00976611"/>
    <w:p w14:paraId="29D4DED6" w14:textId="77777777" w:rsidR="008217F6" w:rsidRDefault="008217F6" w:rsidP="0098118B">
      <w:pPr>
        <w:spacing w:after="3120"/>
        <w:sectPr w:rsidR="008217F6" w:rsidSect="00245DE3">
          <w:headerReference w:type="default" r:id="rId11"/>
          <w:headerReference w:type="first" r:id="rId12"/>
          <w:pgSz w:w="11906" w:h="16838"/>
          <w:pgMar w:top="1418" w:right="1418" w:bottom="1418" w:left="1418" w:header="283" w:footer="283" w:gutter="0"/>
          <w:cols w:space="708"/>
          <w:docGrid w:linePitch="360"/>
        </w:sectPr>
      </w:pPr>
    </w:p>
    <w:sdt>
      <w:sdtPr>
        <w:rPr>
          <w:rFonts w:asciiTheme="minorHAnsi" w:eastAsiaTheme="minorHAnsi" w:hAnsiTheme="minorHAnsi"/>
          <w:bCs w:val="0"/>
          <w:noProof/>
          <w:color w:val="auto"/>
          <w:sz w:val="22"/>
          <w:szCs w:val="22"/>
          <w:lang w:eastAsia="en-US"/>
        </w:rPr>
        <w:id w:val="96690247"/>
        <w:docPartObj>
          <w:docPartGallery w:val="Table of Contents"/>
          <w:docPartUnique/>
        </w:docPartObj>
      </w:sdtPr>
      <w:sdtEndPr>
        <w:rPr>
          <w:b/>
        </w:rPr>
      </w:sdtEndPr>
      <w:sdtContent>
        <w:p w14:paraId="109F9375" w14:textId="2515E2AD" w:rsidR="00C079F6" w:rsidRPr="00E71A30" w:rsidRDefault="225278E7" w:rsidP="0093379D">
          <w:pPr>
            <w:pStyle w:val="TOCHeading"/>
            <w:spacing w:before="3240"/>
            <w:rPr>
              <w:rFonts w:asciiTheme="minorHAnsi" w:eastAsiaTheme="minorHAnsi" w:hAnsiTheme="minorHAnsi"/>
              <w:bCs w:val="0"/>
              <w:noProof/>
              <w:color w:val="auto"/>
              <w:sz w:val="22"/>
              <w:szCs w:val="22"/>
              <w:lang w:eastAsia="en-US"/>
            </w:rPr>
          </w:pPr>
          <w:r>
            <w:t>Table of Contents</w:t>
          </w:r>
        </w:p>
        <w:p w14:paraId="7E3994A8" w14:textId="241D18FF" w:rsidR="00431F7F" w:rsidRDefault="00C079F6">
          <w:pPr>
            <w:pStyle w:val="TOC2"/>
            <w:rPr>
              <w:rFonts w:eastAsiaTheme="minorEastAsia"/>
              <w:kern w:val="2"/>
              <w:lang w:eastAsia="en-AU"/>
              <w14:ligatures w14:val="standardContextual"/>
            </w:rPr>
          </w:pPr>
          <w:r>
            <w:fldChar w:fldCharType="begin"/>
          </w:r>
          <w:r>
            <w:instrText xml:space="preserve"> TOC \o "1-3" \h \z \u </w:instrText>
          </w:r>
          <w:r>
            <w:fldChar w:fldCharType="separate"/>
          </w:r>
          <w:hyperlink w:anchor="_Toc143856706" w:history="1">
            <w:r w:rsidR="00431F7F" w:rsidRPr="00F81488">
              <w:rPr>
                <w:rStyle w:val="Hyperlink"/>
                <w:rFonts w:eastAsiaTheme="majorEastAsia" w:cstheme="majorBidi"/>
              </w:rPr>
              <w:t>Introduction</w:t>
            </w:r>
            <w:r w:rsidR="00431F7F">
              <w:rPr>
                <w:webHidden/>
              </w:rPr>
              <w:tab/>
            </w:r>
            <w:r w:rsidR="00431F7F">
              <w:rPr>
                <w:webHidden/>
              </w:rPr>
              <w:fldChar w:fldCharType="begin"/>
            </w:r>
            <w:r w:rsidR="00431F7F">
              <w:rPr>
                <w:webHidden/>
              </w:rPr>
              <w:instrText xml:space="preserve"> PAGEREF _Toc143856706 \h </w:instrText>
            </w:r>
            <w:r w:rsidR="00431F7F">
              <w:rPr>
                <w:webHidden/>
              </w:rPr>
            </w:r>
            <w:r w:rsidR="00431F7F">
              <w:rPr>
                <w:webHidden/>
              </w:rPr>
              <w:fldChar w:fldCharType="separate"/>
            </w:r>
            <w:r w:rsidR="005E5FFF">
              <w:rPr>
                <w:webHidden/>
              </w:rPr>
              <w:t>3</w:t>
            </w:r>
            <w:r w:rsidR="00431F7F">
              <w:rPr>
                <w:webHidden/>
              </w:rPr>
              <w:fldChar w:fldCharType="end"/>
            </w:r>
          </w:hyperlink>
        </w:p>
        <w:p w14:paraId="0208F9B4" w14:textId="4D5EEF75" w:rsidR="00431F7F" w:rsidRDefault="00000000">
          <w:pPr>
            <w:pStyle w:val="TOC2"/>
            <w:rPr>
              <w:rFonts w:eastAsiaTheme="minorEastAsia"/>
              <w:kern w:val="2"/>
              <w:lang w:eastAsia="en-AU"/>
              <w14:ligatures w14:val="standardContextual"/>
            </w:rPr>
          </w:pPr>
          <w:hyperlink w:anchor="_Toc143856707" w:history="1">
            <w:r w:rsidR="00431F7F" w:rsidRPr="00F81488">
              <w:rPr>
                <w:rStyle w:val="Hyperlink"/>
                <w:rFonts w:eastAsiaTheme="majorEastAsia" w:cstheme="majorBidi"/>
              </w:rPr>
              <w:t>Consultation – August to September 2023</w:t>
            </w:r>
            <w:r w:rsidR="00431F7F">
              <w:rPr>
                <w:webHidden/>
              </w:rPr>
              <w:tab/>
            </w:r>
            <w:r w:rsidR="00431F7F">
              <w:rPr>
                <w:webHidden/>
              </w:rPr>
              <w:fldChar w:fldCharType="begin"/>
            </w:r>
            <w:r w:rsidR="00431F7F">
              <w:rPr>
                <w:webHidden/>
              </w:rPr>
              <w:instrText xml:space="preserve"> PAGEREF _Toc143856707 \h </w:instrText>
            </w:r>
            <w:r w:rsidR="00431F7F">
              <w:rPr>
                <w:webHidden/>
              </w:rPr>
            </w:r>
            <w:r w:rsidR="00431F7F">
              <w:rPr>
                <w:webHidden/>
              </w:rPr>
              <w:fldChar w:fldCharType="separate"/>
            </w:r>
            <w:r w:rsidR="005E5FFF">
              <w:rPr>
                <w:webHidden/>
              </w:rPr>
              <w:t>3</w:t>
            </w:r>
            <w:r w:rsidR="00431F7F">
              <w:rPr>
                <w:webHidden/>
              </w:rPr>
              <w:fldChar w:fldCharType="end"/>
            </w:r>
          </w:hyperlink>
        </w:p>
        <w:p w14:paraId="2D602DDB" w14:textId="1F1F3D78" w:rsidR="00431F7F" w:rsidRDefault="00000000">
          <w:pPr>
            <w:pStyle w:val="TOC2"/>
            <w:rPr>
              <w:rFonts w:eastAsiaTheme="minorEastAsia"/>
              <w:kern w:val="2"/>
              <w:lang w:eastAsia="en-AU"/>
              <w14:ligatures w14:val="standardContextual"/>
            </w:rPr>
          </w:pPr>
          <w:hyperlink w:anchor="_Toc143856708" w:history="1">
            <w:r w:rsidR="00431F7F" w:rsidRPr="00F81488">
              <w:rPr>
                <w:rStyle w:val="Hyperlink"/>
                <w:rFonts w:eastAsiaTheme="majorEastAsia" w:cstheme="majorBidi"/>
              </w:rPr>
              <w:t>SECTION 1 – IMPROVING GOVERNANCE AND TRANSPARENCY</w:t>
            </w:r>
            <w:r w:rsidR="00431F7F">
              <w:rPr>
                <w:webHidden/>
              </w:rPr>
              <w:tab/>
            </w:r>
            <w:r w:rsidR="00431F7F">
              <w:rPr>
                <w:webHidden/>
              </w:rPr>
              <w:fldChar w:fldCharType="begin"/>
            </w:r>
            <w:r w:rsidR="00431F7F">
              <w:rPr>
                <w:webHidden/>
              </w:rPr>
              <w:instrText xml:space="preserve"> PAGEREF _Toc143856708 \h </w:instrText>
            </w:r>
            <w:r w:rsidR="00431F7F">
              <w:rPr>
                <w:webHidden/>
              </w:rPr>
            </w:r>
            <w:r w:rsidR="00431F7F">
              <w:rPr>
                <w:webHidden/>
              </w:rPr>
              <w:fldChar w:fldCharType="separate"/>
            </w:r>
            <w:r w:rsidR="005E5FFF">
              <w:rPr>
                <w:webHidden/>
              </w:rPr>
              <w:t>4</w:t>
            </w:r>
            <w:r w:rsidR="00431F7F">
              <w:rPr>
                <w:webHidden/>
              </w:rPr>
              <w:fldChar w:fldCharType="end"/>
            </w:r>
          </w:hyperlink>
        </w:p>
        <w:p w14:paraId="5DCBFEA1" w14:textId="09B88E6F" w:rsidR="00431F7F" w:rsidRDefault="00000000">
          <w:pPr>
            <w:pStyle w:val="TOC3"/>
            <w:rPr>
              <w:rFonts w:eastAsiaTheme="minorEastAsia"/>
              <w:kern w:val="2"/>
              <w:lang w:eastAsia="en-AU"/>
              <w14:ligatures w14:val="standardContextual"/>
            </w:rPr>
          </w:pPr>
          <w:hyperlink w:anchor="_Toc143856709" w:history="1">
            <w:r w:rsidR="00431F7F" w:rsidRPr="00F81488">
              <w:rPr>
                <w:rStyle w:val="Hyperlink"/>
                <w:rFonts w:eastAsiaTheme="majorEastAsia" w:cstheme="majorBidi"/>
              </w:rPr>
              <w:t>1.1</w:t>
            </w:r>
            <w:r w:rsidR="00431F7F" w:rsidRPr="00F81488">
              <w:rPr>
                <w:rStyle w:val="Hyperlink"/>
              </w:rPr>
              <w:t xml:space="preserve"> </w:t>
            </w:r>
            <w:r w:rsidR="00431F7F" w:rsidRPr="00F81488">
              <w:rPr>
                <w:rStyle w:val="Hyperlink"/>
                <w:rFonts w:eastAsiaTheme="majorEastAsia" w:cstheme="majorBidi"/>
              </w:rPr>
              <w:t>ACCU Scheme Principles</w:t>
            </w:r>
            <w:r w:rsidR="00431F7F">
              <w:rPr>
                <w:webHidden/>
              </w:rPr>
              <w:tab/>
            </w:r>
            <w:r w:rsidR="00431F7F">
              <w:rPr>
                <w:webHidden/>
              </w:rPr>
              <w:fldChar w:fldCharType="begin"/>
            </w:r>
            <w:r w:rsidR="00431F7F">
              <w:rPr>
                <w:webHidden/>
              </w:rPr>
              <w:instrText xml:space="preserve"> PAGEREF _Toc143856709 \h </w:instrText>
            </w:r>
            <w:r w:rsidR="00431F7F">
              <w:rPr>
                <w:webHidden/>
              </w:rPr>
            </w:r>
            <w:r w:rsidR="00431F7F">
              <w:rPr>
                <w:webHidden/>
              </w:rPr>
              <w:fldChar w:fldCharType="separate"/>
            </w:r>
            <w:r w:rsidR="005E5FFF">
              <w:rPr>
                <w:webHidden/>
              </w:rPr>
              <w:t>4</w:t>
            </w:r>
            <w:r w:rsidR="00431F7F">
              <w:rPr>
                <w:webHidden/>
              </w:rPr>
              <w:fldChar w:fldCharType="end"/>
            </w:r>
          </w:hyperlink>
        </w:p>
        <w:p w14:paraId="75F44FAF" w14:textId="23F56BBC" w:rsidR="00431F7F" w:rsidRDefault="00000000">
          <w:pPr>
            <w:pStyle w:val="TOC3"/>
            <w:rPr>
              <w:rFonts w:eastAsiaTheme="minorEastAsia"/>
              <w:kern w:val="2"/>
              <w:lang w:eastAsia="en-AU"/>
              <w14:ligatures w14:val="standardContextual"/>
            </w:rPr>
          </w:pPr>
          <w:hyperlink w:anchor="_Toc143856710" w:history="1">
            <w:r w:rsidR="00431F7F" w:rsidRPr="00F81488">
              <w:rPr>
                <w:rStyle w:val="Hyperlink"/>
                <w:rFonts w:eastAsiaTheme="majorEastAsia"/>
              </w:rPr>
              <w:t>1.2 Maximising ACCU Scheme transparency</w:t>
            </w:r>
            <w:r w:rsidR="00431F7F">
              <w:rPr>
                <w:webHidden/>
              </w:rPr>
              <w:tab/>
            </w:r>
            <w:r w:rsidR="00431F7F">
              <w:rPr>
                <w:webHidden/>
              </w:rPr>
              <w:fldChar w:fldCharType="begin"/>
            </w:r>
            <w:r w:rsidR="00431F7F">
              <w:rPr>
                <w:webHidden/>
              </w:rPr>
              <w:instrText xml:space="preserve"> PAGEREF _Toc143856710 \h </w:instrText>
            </w:r>
            <w:r w:rsidR="00431F7F">
              <w:rPr>
                <w:webHidden/>
              </w:rPr>
            </w:r>
            <w:r w:rsidR="00431F7F">
              <w:rPr>
                <w:webHidden/>
              </w:rPr>
              <w:fldChar w:fldCharType="separate"/>
            </w:r>
            <w:r w:rsidR="005E5FFF">
              <w:rPr>
                <w:webHidden/>
              </w:rPr>
              <w:t>9</w:t>
            </w:r>
            <w:r w:rsidR="00431F7F">
              <w:rPr>
                <w:webHidden/>
              </w:rPr>
              <w:fldChar w:fldCharType="end"/>
            </w:r>
          </w:hyperlink>
        </w:p>
        <w:p w14:paraId="38A1EDAD" w14:textId="4B96BA8C" w:rsidR="00431F7F" w:rsidRDefault="00000000">
          <w:pPr>
            <w:pStyle w:val="TOC3"/>
            <w:rPr>
              <w:rFonts w:eastAsiaTheme="minorEastAsia"/>
              <w:kern w:val="2"/>
              <w:lang w:eastAsia="en-AU"/>
              <w14:ligatures w14:val="standardContextual"/>
            </w:rPr>
          </w:pPr>
          <w:hyperlink w:anchor="_Toc143856711" w:history="1">
            <w:r w:rsidR="00431F7F" w:rsidRPr="00F81488">
              <w:rPr>
                <w:rStyle w:val="Hyperlink"/>
                <w:rFonts w:eastAsiaTheme="majorEastAsia" w:cstheme="majorBidi"/>
              </w:rPr>
              <w:t>1.3 Australian Government purchasing of ACCUs</w:t>
            </w:r>
            <w:r w:rsidR="00431F7F">
              <w:rPr>
                <w:webHidden/>
              </w:rPr>
              <w:tab/>
            </w:r>
            <w:r w:rsidR="00431F7F">
              <w:rPr>
                <w:webHidden/>
              </w:rPr>
              <w:fldChar w:fldCharType="begin"/>
            </w:r>
            <w:r w:rsidR="00431F7F">
              <w:rPr>
                <w:webHidden/>
              </w:rPr>
              <w:instrText xml:space="preserve"> PAGEREF _Toc143856711 \h </w:instrText>
            </w:r>
            <w:r w:rsidR="00431F7F">
              <w:rPr>
                <w:webHidden/>
              </w:rPr>
            </w:r>
            <w:r w:rsidR="00431F7F">
              <w:rPr>
                <w:webHidden/>
              </w:rPr>
              <w:fldChar w:fldCharType="separate"/>
            </w:r>
            <w:r w:rsidR="005E5FFF">
              <w:rPr>
                <w:webHidden/>
              </w:rPr>
              <w:t>15</w:t>
            </w:r>
            <w:r w:rsidR="00431F7F">
              <w:rPr>
                <w:webHidden/>
              </w:rPr>
              <w:fldChar w:fldCharType="end"/>
            </w:r>
          </w:hyperlink>
        </w:p>
        <w:p w14:paraId="3727DE7D" w14:textId="654593A9" w:rsidR="00431F7F" w:rsidRDefault="00000000" w:rsidP="00D77EEA">
          <w:pPr>
            <w:pStyle w:val="TOC2"/>
            <w:ind w:left="425" w:firstLine="0"/>
            <w:rPr>
              <w:rFonts w:eastAsiaTheme="minorEastAsia"/>
              <w:kern w:val="2"/>
              <w:lang w:eastAsia="en-AU"/>
              <w14:ligatures w14:val="standardContextual"/>
            </w:rPr>
          </w:pPr>
          <w:hyperlink w:anchor="_Toc143856712" w:history="1">
            <w:r w:rsidR="00431F7F" w:rsidRPr="00F81488">
              <w:rPr>
                <w:rStyle w:val="Hyperlink"/>
              </w:rPr>
              <w:t>SECTION 2 – PROPONENT-LED METHOD DEVELOPMENT FRAMEWORK AND INTEGRITY COMMITTEE FUNCTIONS</w:t>
            </w:r>
            <w:r w:rsidR="00431F7F">
              <w:rPr>
                <w:webHidden/>
              </w:rPr>
              <w:tab/>
            </w:r>
            <w:r w:rsidR="00431F7F">
              <w:rPr>
                <w:webHidden/>
              </w:rPr>
              <w:fldChar w:fldCharType="begin"/>
            </w:r>
            <w:r w:rsidR="00431F7F">
              <w:rPr>
                <w:webHidden/>
              </w:rPr>
              <w:instrText xml:space="preserve"> PAGEREF _Toc143856712 \h </w:instrText>
            </w:r>
            <w:r w:rsidR="00431F7F">
              <w:rPr>
                <w:webHidden/>
              </w:rPr>
            </w:r>
            <w:r w:rsidR="00431F7F">
              <w:rPr>
                <w:webHidden/>
              </w:rPr>
              <w:fldChar w:fldCharType="separate"/>
            </w:r>
            <w:r w:rsidR="005E5FFF">
              <w:rPr>
                <w:webHidden/>
              </w:rPr>
              <w:t>19</w:t>
            </w:r>
            <w:r w:rsidR="00431F7F">
              <w:rPr>
                <w:webHidden/>
              </w:rPr>
              <w:fldChar w:fldCharType="end"/>
            </w:r>
          </w:hyperlink>
        </w:p>
        <w:p w14:paraId="0F8F36AF" w14:textId="32000581" w:rsidR="00431F7F" w:rsidRDefault="00000000">
          <w:pPr>
            <w:pStyle w:val="TOC3"/>
            <w:rPr>
              <w:rFonts w:eastAsiaTheme="minorEastAsia"/>
              <w:kern w:val="2"/>
              <w:lang w:eastAsia="en-AU"/>
              <w14:ligatures w14:val="standardContextual"/>
            </w:rPr>
          </w:pPr>
          <w:hyperlink w:anchor="_Toc143856713" w:history="1">
            <w:r w:rsidR="00431F7F" w:rsidRPr="00F81488">
              <w:rPr>
                <w:rStyle w:val="Hyperlink"/>
                <w:rFonts w:eastAsiaTheme="majorEastAsia" w:cstheme="majorBidi"/>
              </w:rPr>
              <w:t>2.1 Proponent-led method development overview</w:t>
            </w:r>
            <w:r w:rsidR="00431F7F">
              <w:rPr>
                <w:webHidden/>
              </w:rPr>
              <w:tab/>
            </w:r>
            <w:r w:rsidR="00431F7F">
              <w:rPr>
                <w:webHidden/>
              </w:rPr>
              <w:fldChar w:fldCharType="begin"/>
            </w:r>
            <w:r w:rsidR="00431F7F">
              <w:rPr>
                <w:webHidden/>
              </w:rPr>
              <w:instrText xml:space="preserve"> PAGEREF _Toc143856713 \h </w:instrText>
            </w:r>
            <w:r w:rsidR="00431F7F">
              <w:rPr>
                <w:webHidden/>
              </w:rPr>
            </w:r>
            <w:r w:rsidR="00431F7F">
              <w:rPr>
                <w:webHidden/>
              </w:rPr>
              <w:fldChar w:fldCharType="separate"/>
            </w:r>
            <w:r w:rsidR="005E5FFF">
              <w:rPr>
                <w:webHidden/>
              </w:rPr>
              <w:t>19</w:t>
            </w:r>
            <w:r w:rsidR="00431F7F">
              <w:rPr>
                <w:webHidden/>
              </w:rPr>
              <w:fldChar w:fldCharType="end"/>
            </w:r>
          </w:hyperlink>
        </w:p>
        <w:p w14:paraId="04317FD1" w14:textId="39DAD6AC" w:rsidR="00431F7F" w:rsidRDefault="00000000">
          <w:pPr>
            <w:pStyle w:val="TOC3"/>
            <w:rPr>
              <w:rFonts w:eastAsiaTheme="minorEastAsia"/>
              <w:kern w:val="2"/>
              <w:lang w:eastAsia="en-AU"/>
              <w14:ligatures w14:val="standardContextual"/>
            </w:rPr>
          </w:pPr>
          <w:hyperlink w:anchor="_Toc143856714" w:history="1">
            <w:r w:rsidR="00431F7F" w:rsidRPr="00F81488">
              <w:rPr>
                <w:rStyle w:val="Hyperlink"/>
                <w:rFonts w:eastAsiaTheme="majorEastAsia" w:cstheme="majorBidi"/>
              </w:rPr>
              <w:t>2.2 Expression of interest (EOI) and triage</w:t>
            </w:r>
            <w:r w:rsidR="00431F7F">
              <w:rPr>
                <w:webHidden/>
              </w:rPr>
              <w:tab/>
            </w:r>
            <w:r w:rsidR="00431F7F">
              <w:rPr>
                <w:webHidden/>
              </w:rPr>
              <w:fldChar w:fldCharType="begin"/>
            </w:r>
            <w:r w:rsidR="00431F7F">
              <w:rPr>
                <w:webHidden/>
              </w:rPr>
              <w:instrText xml:space="preserve"> PAGEREF _Toc143856714 \h </w:instrText>
            </w:r>
            <w:r w:rsidR="00431F7F">
              <w:rPr>
                <w:webHidden/>
              </w:rPr>
            </w:r>
            <w:r w:rsidR="00431F7F">
              <w:rPr>
                <w:webHidden/>
              </w:rPr>
              <w:fldChar w:fldCharType="separate"/>
            </w:r>
            <w:r w:rsidR="005E5FFF">
              <w:rPr>
                <w:webHidden/>
              </w:rPr>
              <w:t>22</w:t>
            </w:r>
            <w:r w:rsidR="00431F7F">
              <w:rPr>
                <w:webHidden/>
              </w:rPr>
              <w:fldChar w:fldCharType="end"/>
            </w:r>
          </w:hyperlink>
        </w:p>
        <w:p w14:paraId="7A0116CA" w14:textId="59137A72" w:rsidR="00431F7F" w:rsidRDefault="00000000">
          <w:pPr>
            <w:pStyle w:val="TOC3"/>
            <w:rPr>
              <w:rFonts w:eastAsiaTheme="minorEastAsia"/>
              <w:kern w:val="2"/>
              <w:lang w:eastAsia="en-AU"/>
              <w14:ligatures w14:val="standardContextual"/>
            </w:rPr>
          </w:pPr>
          <w:hyperlink w:anchor="_Toc143856715" w:history="1">
            <w:r w:rsidR="00431F7F" w:rsidRPr="00F81488">
              <w:rPr>
                <w:rStyle w:val="Hyperlink"/>
                <w:rFonts w:eastAsiaTheme="majorEastAsia" w:cstheme="majorBidi"/>
              </w:rPr>
              <w:t>2.3 Developing a method or module</w:t>
            </w:r>
            <w:r w:rsidR="00431F7F">
              <w:rPr>
                <w:webHidden/>
              </w:rPr>
              <w:tab/>
            </w:r>
            <w:r w:rsidR="00431F7F">
              <w:rPr>
                <w:webHidden/>
              </w:rPr>
              <w:fldChar w:fldCharType="begin"/>
            </w:r>
            <w:r w:rsidR="00431F7F">
              <w:rPr>
                <w:webHidden/>
              </w:rPr>
              <w:instrText xml:space="preserve"> PAGEREF _Toc143856715 \h </w:instrText>
            </w:r>
            <w:r w:rsidR="00431F7F">
              <w:rPr>
                <w:webHidden/>
              </w:rPr>
            </w:r>
            <w:r w:rsidR="00431F7F">
              <w:rPr>
                <w:webHidden/>
              </w:rPr>
              <w:fldChar w:fldCharType="separate"/>
            </w:r>
            <w:r w:rsidR="005E5FFF">
              <w:rPr>
                <w:webHidden/>
              </w:rPr>
              <w:t>24</w:t>
            </w:r>
            <w:r w:rsidR="00431F7F">
              <w:rPr>
                <w:webHidden/>
              </w:rPr>
              <w:fldChar w:fldCharType="end"/>
            </w:r>
          </w:hyperlink>
        </w:p>
        <w:p w14:paraId="16D4477C" w14:textId="406DCE06" w:rsidR="00431F7F" w:rsidRDefault="00000000">
          <w:pPr>
            <w:pStyle w:val="TOC3"/>
            <w:rPr>
              <w:rFonts w:eastAsiaTheme="minorEastAsia"/>
              <w:kern w:val="2"/>
              <w:lang w:eastAsia="en-AU"/>
              <w14:ligatures w14:val="standardContextual"/>
            </w:rPr>
          </w:pPr>
          <w:hyperlink w:anchor="_Toc143856716" w:history="1">
            <w:r w:rsidR="00431F7F" w:rsidRPr="00F81488">
              <w:rPr>
                <w:rStyle w:val="Hyperlink"/>
                <w:rFonts w:eastAsiaTheme="majorEastAsia" w:cstheme="majorBidi"/>
              </w:rPr>
              <w:t>2.4 Discontinuing method and module development</w:t>
            </w:r>
            <w:r w:rsidR="00431F7F">
              <w:rPr>
                <w:webHidden/>
              </w:rPr>
              <w:tab/>
            </w:r>
            <w:r w:rsidR="00431F7F">
              <w:rPr>
                <w:webHidden/>
              </w:rPr>
              <w:fldChar w:fldCharType="begin"/>
            </w:r>
            <w:r w:rsidR="00431F7F">
              <w:rPr>
                <w:webHidden/>
              </w:rPr>
              <w:instrText xml:space="preserve"> PAGEREF _Toc143856716 \h </w:instrText>
            </w:r>
            <w:r w:rsidR="00431F7F">
              <w:rPr>
                <w:webHidden/>
              </w:rPr>
            </w:r>
            <w:r w:rsidR="00431F7F">
              <w:rPr>
                <w:webHidden/>
              </w:rPr>
              <w:fldChar w:fldCharType="separate"/>
            </w:r>
            <w:r w:rsidR="005E5FFF">
              <w:rPr>
                <w:webHidden/>
              </w:rPr>
              <w:t>29</w:t>
            </w:r>
            <w:r w:rsidR="00431F7F">
              <w:rPr>
                <w:webHidden/>
              </w:rPr>
              <w:fldChar w:fldCharType="end"/>
            </w:r>
          </w:hyperlink>
        </w:p>
        <w:p w14:paraId="68C71C83" w14:textId="51FE9951" w:rsidR="00431F7F" w:rsidRDefault="00000000">
          <w:pPr>
            <w:pStyle w:val="TOC3"/>
            <w:rPr>
              <w:rFonts w:eastAsiaTheme="minorEastAsia"/>
              <w:kern w:val="2"/>
              <w:lang w:eastAsia="en-AU"/>
              <w14:ligatures w14:val="standardContextual"/>
            </w:rPr>
          </w:pPr>
          <w:hyperlink w:anchor="_Toc143856717" w:history="1">
            <w:r w:rsidR="00431F7F" w:rsidRPr="00F81488">
              <w:rPr>
                <w:rStyle w:val="Hyperlink"/>
                <w:rFonts w:eastAsiaTheme="majorEastAsia" w:cstheme="majorBidi"/>
              </w:rPr>
              <w:t>2.5 Public consultation</w:t>
            </w:r>
            <w:r w:rsidR="00431F7F">
              <w:rPr>
                <w:webHidden/>
              </w:rPr>
              <w:tab/>
            </w:r>
            <w:r w:rsidR="00431F7F">
              <w:rPr>
                <w:webHidden/>
              </w:rPr>
              <w:fldChar w:fldCharType="begin"/>
            </w:r>
            <w:r w:rsidR="00431F7F">
              <w:rPr>
                <w:webHidden/>
              </w:rPr>
              <w:instrText xml:space="preserve"> PAGEREF _Toc143856717 \h </w:instrText>
            </w:r>
            <w:r w:rsidR="00431F7F">
              <w:rPr>
                <w:webHidden/>
              </w:rPr>
            </w:r>
            <w:r w:rsidR="00431F7F">
              <w:rPr>
                <w:webHidden/>
              </w:rPr>
              <w:fldChar w:fldCharType="separate"/>
            </w:r>
            <w:r w:rsidR="005E5FFF">
              <w:rPr>
                <w:webHidden/>
              </w:rPr>
              <w:t>29</w:t>
            </w:r>
            <w:r w:rsidR="00431F7F">
              <w:rPr>
                <w:webHidden/>
              </w:rPr>
              <w:fldChar w:fldCharType="end"/>
            </w:r>
          </w:hyperlink>
        </w:p>
        <w:p w14:paraId="399DBDD5" w14:textId="2874424A" w:rsidR="00431F7F" w:rsidRDefault="00000000">
          <w:pPr>
            <w:pStyle w:val="TOC3"/>
            <w:rPr>
              <w:rFonts w:eastAsiaTheme="minorEastAsia"/>
              <w:kern w:val="2"/>
              <w:lang w:eastAsia="en-AU"/>
              <w14:ligatures w14:val="standardContextual"/>
            </w:rPr>
          </w:pPr>
          <w:hyperlink w:anchor="_Toc143856718" w:history="1">
            <w:r w:rsidR="00431F7F" w:rsidRPr="00F81488">
              <w:rPr>
                <w:rStyle w:val="Hyperlink"/>
                <w:rFonts w:eastAsiaTheme="majorEastAsia" w:cstheme="majorBidi"/>
              </w:rPr>
              <w:t>2.6 Timeframes for method development and method assessment</w:t>
            </w:r>
            <w:r w:rsidR="00431F7F">
              <w:rPr>
                <w:webHidden/>
              </w:rPr>
              <w:tab/>
            </w:r>
            <w:r w:rsidR="00431F7F">
              <w:rPr>
                <w:webHidden/>
              </w:rPr>
              <w:fldChar w:fldCharType="begin"/>
            </w:r>
            <w:r w:rsidR="00431F7F">
              <w:rPr>
                <w:webHidden/>
              </w:rPr>
              <w:instrText xml:space="preserve"> PAGEREF _Toc143856718 \h </w:instrText>
            </w:r>
            <w:r w:rsidR="00431F7F">
              <w:rPr>
                <w:webHidden/>
              </w:rPr>
            </w:r>
            <w:r w:rsidR="00431F7F">
              <w:rPr>
                <w:webHidden/>
              </w:rPr>
              <w:fldChar w:fldCharType="separate"/>
            </w:r>
            <w:r w:rsidR="005E5FFF">
              <w:rPr>
                <w:webHidden/>
              </w:rPr>
              <w:t>31</w:t>
            </w:r>
            <w:r w:rsidR="00431F7F">
              <w:rPr>
                <w:webHidden/>
              </w:rPr>
              <w:fldChar w:fldCharType="end"/>
            </w:r>
          </w:hyperlink>
        </w:p>
        <w:p w14:paraId="738871F6" w14:textId="543DA6BE" w:rsidR="00431F7F" w:rsidRDefault="00000000">
          <w:pPr>
            <w:pStyle w:val="TOC3"/>
            <w:rPr>
              <w:rFonts w:eastAsiaTheme="minorEastAsia"/>
              <w:kern w:val="2"/>
              <w:lang w:eastAsia="en-AU"/>
              <w14:ligatures w14:val="standardContextual"/>
            </w:rPr>
          </w:pPr>
          <w:hyperlink w:anchor="_Toc143856719" w:history="1">
            <w:r w:rsidR="00431F7F" w:rsidRPr="00F81488">
              <w:rPr>
                <w:rStyle w:val="Hyperlink"/>
                <w:rFonts w:eastAsiaTheme="majorEastAsia" w:cstheme="majorBidi"/>
              </w:rPr>
              <w:t>2.7 Review and maintenance of methods</w:t>
            </w:r>
            <w:r w:rsidR="00431F7F">
              <w:rPr>
                <w:webHidden/>
              </w:rPr>
              <w:tab/>
            </w:r>
            <w:r w:rsidR="00431F7F">
              <w:rPr>
                <w:webHidden/>
              </w:rPr>
              <w:fldChar w:fldCharType="begin"/>
            </w:r>
            <w:r w:rsidR="00431F7F">
              <w:rPr>
                <w:webHidden/>
              </w:rPr>
              <w:instrText xml:space="preserve"> PAGEREF _Toc143856719 \h </w:instrText>
            </w:r>
            <w:r w:rsidR="00431F7F">
              <w:rPr>
                <w:webHidden/>
              </w:rPr>
            </w:r>
            <w:r w:rsidR="00431F7F">
              <w:rPr>
                <w:webHidden/>
              </w:rPr>
              <w:fldChar w:fldCharType="separate"/>
            </w:r>
            <w:r w:rsidR="005E5FFF">
              <w:rPr>
                <w:webHidden/>
              </w:rPr>
              <w:t>31</w:t>
            </w:r>
            <w:r w:rsidR="00431F7F">
              <w:rPr>
                <w:webHidden/>
              </w:rPr>
              <w:fldChar w:fldCharType="end"/>
            </w:r>
          </w:hyperlink>
        </w:p>
        <w:p w14:paraId="5488E58C" w14:textId="2009B0AA" w:rsidR="00431F7F" w:rsidRDefault="00000000">
          <w:pPr>
            <w:pStyle w:val="TOC3"/>
            <w:rPr>
              <w:rFonts w:eastAsiaTheme="minorEastAsia"/>
              <w:kern w:val="2"/>
              <w:lang w:eastAsia="en-AU"/>
              <w14:ligatures w14:val="standardContextual"/>
            </w:rPr>
          </w:pPr>
          <w:hyperlink w:anchor="_Toc143856720" w:history="1">
            <w:r w:rsidR="00431F7F" w:rsidRPr="00F81488">
              <w:rPr>
                <w:rStyle w:val="Hyperlink"/>
                <w:rFonts w:eastAsiaTheme="majorEastAsia" w:cstheme="majorBidi"/>
              </w:rPr>
              <w:t>2.8 Transition to new or varied methods, including baselines</w:t>
            </w:r>
            <w:r w:rsidR="00431F7F">
              <w:rPr>
                <w:webHidden/>
              </w:rPr>
              <w:tab/>
            </w:r>
            <w:r w:rsidR="00431F7F">
              <w:rPr>
                <w:webHidden/>
              </w:rPr>
              <w:fldChar w:fldCharType="begin"/>
            </w:r>
            <w:r w:rsidR="00431F7F">
              <w:rPr>
                <w:webHidden/>
              </w:rPr>
              <w:instrText xml:space="preserve"> PAGEREF _Toc143856720 \h </w:instrText>
            </w:r>
            <w:r w:rsidR="00431F7F">
              <w:rPr>
                <w:webHidden/>
              </w:rPr>
            </w:r>
            <w:r w:rsidR="00431F7F">
              <w:rPr>
                <w:webHidden/>
              </w:rPr>
              <w:fldChar w:fldCharType="separate"/>
            </w:r>
            <w:r w:rsidR="005E5FFF">
              <w:rPr>
                <w:webHidden/>
              </w:rPr>
              <w:t>33</w:t>
            </w:r>
            <w:r w:rsidR="00431F7F">
              <w:rPr>
                <w:webHidden/>
              </w:rPr>
              <w:fldChar w:fldCharType="end"/>
            </w:r>
          </w:hyperlink>
        </w:p>
        <w:p w14:paraId="22DB1D61" w14:textId="4121D8FC" w:rsidR="00431F7F" w:rsidRDefault="00000000">
          <w:pPr>
            <w:pStyle w:val="TOC3"/>
            <w:rPr>
              <w:rFonts w:eastAsiaTheme="minorEastAsia"/>
              <w:kern w:val="2"/>
              <w:lang w:eastAsia="en-AU"/>
              <w14:ligatures w14:val="standardContextual"/>
            </w:rPr>
          </w:pPr>
          <w:hyperlink w:anchor="_Toc143856721" w:history="1">
            <w:r w:rsidR="00431F7F" w:rsidRPr="00F81488">
              <w:rPr>
                <w:rStyle w:val="Hyperlink"/>
                <w:rFonts w:eastAsiaTheme="majorEastAsia" w:cstheme="majorBidi"/>
              </w:rPr>
              <w:t>2.9 Functions and responsibilities under the proponent-led method development process</w:t>
            </w:r>
            <w:r w:rsidR="00431F7F">
              <w:rPr>
                <w:webHidden/>
              </w:rPr>
              <w:tab/>
            </w:r>
            <w:r w:rsidR="00431F7F">
              <w:rPr>
                <w:webHidden/>
              </w:rPr>
              <w:fldChar w:fldCharType="begin"/>
            </w:r>
            <w:r w:rsidR="00431F7F">
              <w:rPr>
                <w:webHidden/>
              </w:rPr>
              <w:instrText xml:space="preserve"> PAGEREF _Toc143856721 \h </w:instrText>
            </w:r>
            <w:r w:rsidR="00431F7F">
              <w:rPr>
                <w:webHidden/>
              </w:rPr>
            </w:r>
            <w:r w:rsidR="00431F7F">
              <w:rPr>
                <w:webHidden/>
              </w:rPr>
              <w:fldChar w:fldCharType="separate"/>
            </w:r>
            <w:r w:rsidR="005E5FFF">
              <w:rPr>
                <w:webHidden/>
              </w:rPr>
              <w:t>34</w:t>
            </w:r>
            <w:r w:rsidR="00431F7F">
              <w:rPr>
                <w:webHidden/>
              </w:rPr>
              <w:fldChar w:fldCharType="end"/>
            </w:r>
          </w:hyperlink>
        </w:p>
        <w:p w14:paraId="4B02CCD5" w14:textId="4A3E6CF6" w:rsidR="00431F7F" w:rsidRDefault="00000000">
          <w:pPr>
            <w:pStyle w:val="TOC2"/>
            <w:rPr>
              <w:rFonts w:eastAsiaTheme="minorEastAsia"/>
              <w:kern w:val="2"/>
              <w:lang w:eastAsia="en-AU"/>
              <w14:ligatures w14:val="standardContextual"/>
            </w:rPr>
          </w:pPr>
          <w:hyperlink w:anchor="_Toc143856722" w:history="1">
            <w:r w:rsidR="00431F7F" w:rsidRPr="00F81488">
              <w:rPr>
                <w:rStyle w:val="Hyperlink"/>
              </w:rPr>
              <w:t>SECTION 3 – NATIVE TITLE CONSENT</w:t>
            </w:r>
            <w:r w:rsidR="00431F7F">
              <w:rPr>
                <w:webHidden/>
              </w:rPr>
              <w:tab/>
            </w:r>
            <w:r w:rsidR="00431F7F">
              <w:rPr>
                <w:webHidden/>
              </w:rPr>
              <w:fldChar w:fldCharType="begin"/>
            </w:r>
            <w:r w:rsidR="00431F7F">
              <w:rPr>
                <w:webHidden/>
              </w:rPr>
              <w:instrText xml:space="preserve"> PAGEREF _Toc143856722 \h </w:instrText>
            </w:r>
            <w:r w:rsidR="00431F7F">
              <w:rPr>
                <w:webHidden/>
              </w:rPr>
            </w:r>
            <w:r w:rsidR="00431F7F">
              <w:rPr>
                <w:webHidden/>
              </w:rPr>
              <w:fldChar w:fldCharType="separate"/>
            </w:r>
            <w:r w:rsidR="005E5FFF">
              <w:rPr>
                <w:webHidden/>
              </w:rPr>
              <w:t>36</w:t>
            </w:r>
            <w:r w:rsidR="00431F7F">
              <w:rPr>
                <w:webHidden/>
              </w:rPr>
              <w:fldChar w:fldCharType="end"/>
            </w:r>
          </w:hyperlink>
        </w:p>
        <w:p w14:paraId="4578E2DE" w14:textId="520D09ED" w:rsidR="00431F7F" w:rsidRDefault="00000000">
          <w:pPr>
            <w:pStyle w:val="TOC3"/>
            <w:rPr>
              <w:rFonts w:eastAsiaTheme="minorEastAsia"/>
              <w:kern w:val="2"/>
              <w:lang w:eastAsia="en-AU"/>
              <w14:ligatures w14:val="standardContextual"/>
            </w:rPr>
          </w:pPr>
          <w:hyperlink w:anchor="_Toc143856723" w:history="1">
            <w:r w:rsidR="00431F7F" w:rsidRPr="00F81488">
              <w:rPr>
                <w:rStyle w:val="Hyperlink"/>
                <w:rFonts w:eastAsiaTheme="majorEastAsia" w:cstheme="majorBidi"/>
              </w:rPr>
              <w:t>3.1 Eligible interest holder consents</w:t>
            </w:r>
            <w:r w:rsidR="00431F7F">
              <w:rPr>
                <w:webHidden/>
              </w:rPr>
              <w:tab/>
            </w:r>
            <w:r w:rsidR="00431F7F">
              <w:rPr>
                <w:webHidden/>
              </w:rPr>
              <w:fldChar w:fldCharType="begin"/>
            </w:r>
            <w:r w:rsidR="00431F7F">
              <w:rPr>
                <w:webHidden/>
              </w:rPr>
              <w:instrText xml:space="preserve"> PAGEREF _Toc143856723 \h </w:instrText>
            </w:r>
            <w:r w:rsidR="00431F7F">
              <w:rPr>
                <w:webHidden/>
              </w:rPr>
            </w:r>
            <w:r w:rsidR="00431F7F">
              <w:rPr>
                <w:webHidden/>
              </w:rPr>
              <w:fldChar w:fldCharType="separate"/>
            </w:r>
            <w:r w:rsidR="005E5FFF">
              <w:rPr>
                <w:webHidden/>
              </w:rPr>
              <w:t>36</w:t>
            </w:r>
            <w:r w:rsidR="00431F7F">
              <w:rPr>
                <w:webHidden/>
              </w:rPr>
              <w:fldChar w:fldCharType="end"/>
            </w:r>
          </w:hyperlink>
        </w:p>
        <w:p w14:paraId="49A4302C" w14:textId="6C6063A2" w:rsidR="00431F7F" w:rsidRDefault="00000000">
          <w:pPr>
            <w:pStyle w:val="TOC2"/>
            <w:rPr>
              <w:rFonts w:eastAsiaTheme="minorEastAsia"/>
              <w:kern w:val="2"/>
              <w:lang w:eastAsia="en-AU"/>
              <w14:ligatures w14:val="standardContextual"/>
            </w:rPr>
          </w:pPr>
          <w:hyperlink w:anchor="_Toc143856724" w:history="1">
            <w:r w:rsidR="00431F7F" w:rsidRPr="00F81488">
              <w:rPr>
                <w:rStyle w:val="Hyperlink"/>
              </w:rPr>
              <w:t>Appendix A – Summary of Non-ACCU Review policy positions requiring legislative change</w:t>
            </w:r>
            <w:r w:rsidR="00431F7F">
              <w:rPr>
                <w:webHidden/>
              </w:rPr>
              <w:tab/>
            </w:r>
            <w:r w:rsidR="00431F7F">
              <w:rPr>
                <w:webHidden/>
              </w:rPr>
              <w:fldChar w:fldCharType="begin"/>
            </w:r>
            <w:r w:rsidR="00431F7F">
              <w:rPr>
                <w:webHidden/>
              </w:rPr>
              <w:instrText xml:space="preserve"> PAGEREF _Toc143856724 \h </w:instrText>
            </w:r>
            <w:r w:rsidR="00431F7F">
              <w:rPr>
                <w:webHidden/>
              </w:rPr>
            </w:r>
            <w:r w:rsidR="00431F7F">
              <w:rPr>
                <w:webHidden/>
              </w:rPr>
              <w:fldChar w:fldCharType="separate"/>
            </w:r>
            <w:r w:rsidR="005E5FFF">
              <w:rPr>
                <w:webHidden/>
              </w:rPr>
              <w:t>40</w:t>
            </w:r>
            <w:r w:rsidR="00431F7F">
              <w:rPr>
                <w:webHidden/>
              </w:rPr>
              <w:fldChar w:fldCharType="end"/>
            </w:r>
          </w:hyperlink>
        </w:p>
        <w:p w14:paraId="3AD8D370" w14:textId="1BCC0926" w:rsidR="00431F7F" w:rsidRDefault="00000000">
          <w:pPr>
            <w:pStyle w:val="TOC2"/>
            <w:rPr>
              <w:rFonts w:eastAsiaTheme="minorEastAsia"/>
              <w:kern w:val="2"/>
              <w:lang w:eastAsia="en-AU"/>
              <w14:ligatures w14:val="standardContextual"/>
            </w:rPr>
          </w:pPr>
          <w:hyperlink w:anchor="_Toc143856725" w:history="1">
            <w:r w:rsidR="00431F7F" w:rsidRPr="00F81488">
              <w:rPr>
                <w:rStyle w:val="Hyperlink"/>
              </w:rPr>
              <w:t>Appendix B – Glossary of Terms</w:t>
            </w:r>
            <w:r w:rsidR="00431F7F">
              <w:rPr>
                <w:webHidden/>
              </w:rPr>
              <w:tab/>
            </w:r>
            <w:r w:rsidR="00431F7F">
              <w:rPr>
                <w:webHidden/>
              </w:rPr>
              <w:fldChar w:fldCharType="begin"/>
            </w:r>
            <w:r w:rsidR="00431F7F">
              <w:rPr>
                <w:webHidden/>
              </w:rPr>
              <w:instrText xml:space="preserve"> PAGEREF _Toc143856725 \h </w:instrText>
            </w:r>
            <w:r w:rsidR="00431F7F">
              <w:rPr>
                <w:webHidden/>
              </w:rPr>
            </w:r>
            <w:r w:rsidR="00431F7F">
              <w:rPr>
                <w:webHidden/>
              </w:rPr>
              <w:fldChar w:fldCharType="separate"/>
            </w:r>
            <w:r w:rsidR="005E5FFF">
              <w:rPr>
                <w:webHidden/>
              </w:rPr>
              <w:t>45</w:t>
            </w:r>
            <w:r w:rsidR="00431F7F">
              <w:rPr>
                <w:webHidden/>
              </w:rPr>
              <w:fldChar w:fldCharType="end"/>
            </w:r>
          </w:hyperlink>
        </w:p>
        <w:p w14:paraId="2B344628" w14:textId="5AB5E5A5" w:rsidR="00431F7F" w:rsidRDefault="00000000">
          <w:pPr>
            <w:pStyle w:val="TOC2"/>
            <w:rPr>
              <w:rFonts w:eastAsiaTheme="minorEastAsia"/>
              <w:kern w:val="2"/>
              <w:lang w:eastAsia="en-AU"/>
              <w14:ligatures w14:val="standardContextual"/>
            </w:rPr>
          </w:pPr>
          <w:hyperlink w:anchor="_Toc143856726" w:history="1">
            <w:r w:rsidR="00431F7F" w:rsidRPr="00F81488">
              <w:rPr>
                <w:rStyle w:val="Hyperlink"/>
              </w:rPr>
              <w:t>Appendix C – List of current and revoked (closed) ACCU methods</w:t>
            </w:r>
            <w:r w:rsidR="00431F7F">
              <w:rPr>
                <w:webHidden/>
              </w:rPr>
              <w:tab/>
            </w:r>
            <w:r w:rsidR="00431F7F">
              <w:rPr>
                <w:webHidden/>
              </w:rPr>
              <w:fldChar w:fldCharType="begin"/>
            </w:r>
            <w:r w:rsidR="00431F7F">
              <w:rPr>
                <w:webHidden/>
              </w:rPr>
              <w:instrText xml:space="preserve"> PAGEREF _Toc143856726 \h </w:instrText>
            </w:r>
            <w:r w:rsidR="00431F7F">
              <w:rPr>
                <w:webHidden/>
              </w:rPr>
            </w:r>
            <w:r w:rsidR="00431F7F">
              <w:rPr>
                <w:webHidden/>
              </w:rPr>
              <w:fldChar w:fldCharType="separate"/>
            </w:r>
            <w:r w:rsidR="005E5FFF">
              <w:rPr>
                <w:webHidden/>
              </w:rPr>
              <w:t>47</w:t>
            </w:r>
            <w:r w:rsidR="00431F7F">
              <w:rPr>
                <w:webHidden/>
              </w:rPr>
              <w:fldChar w:fldCharType="end"/>
            </w:r>
          </w:hyperlink>
        </w:p>
        <w:p w14:paraId="0F74378A" w14:textId="68F544CB" w:rsidR="00431F7F" w:rsidRDefault="00000000">
          <w:pPr>
            <w:pStyle w:val="TOC3"/>
            <w:rPr>
              <w:rFonts w:eastAsiaTheme="minorEastAsia"/>
              <w:kern w:val="2"/>
              <w:lang w:eastAsia="en-AU"/>
              <w14:ligatures w14:val="standardContextual"/>
            </w:rPr>
          </w:pPr>
          <w:hyperlink w:anchor="_Toc143856727" w:history="1">
            <w:r w:rsidR="00431F7F" w:rsidRPr="00F81488">
              <w:rPr>
                <w:rStyle w:val="Hyperlink"/>
              </w:rPr>
              <w:t>Current methods</w:t>
            </w:r>
            <w:r w:rsidR="00431F7F">
              <w:rPr>
                <w:webHidden/>
              </w:rPr>
              <w:tab/>
            </w:r>
            <w:r w:rsidR="00431F7F">
              <w:rPr>
                <w:webHidden/>
              </w:rPr>
              <w:fldChar w:fldCharType="begin"/>
            </w:r>
            <w:r w:rsidR="00431F7F">
              <w:rPr>
                <w:webHidden/>
              </w:rPr>
              <w:instrText xml:space="preserve"> PAGEREF _Toc143856727 \h </w:instrText>
            </w:r>
            <w:r w:rsidR="00431F7F">
              <w:rPr>
                <w:webHidden/>
              </w:rPr>
            </w:r>
            <w:r w:rsidR="00431F7F">
              <w:rPr>
                <w:webHidden/>
              </w:rPr>
              <w:fldChar w:fldCharType="separate"/>
            </w:r>
            <w:r w:rsidR="005E5FFF">
              <w:rPr>
                <w:webHidden/>
              </w:rPr>
              <w:t>47</w:t>
            </w:r>
            <w:r w:rsidR="00431F7F">
              <w:rPr>
                <w:webHidden/>
              </w:rPr>
              <w:fldChar w:fldCharType="end"/>
            </w:r>
          </w:hyperlink>
        </w:p>
        <w:p w14:paraId="788355C9" w14:textId="1FF0A95F" w:rsidR="00431F7F" w:rsidRDefault="00000000">
          <w:pPr>
            <w:pStyle w:val="TOC3"/>
            <w:rPr>
              <w:rFonts w:eastAsiaTheme="minorEastAsia"/>
              <w:kern w:val="2"/>
              <w:lang w:eastAsia="en-AU"/>
              <w14:ligatures w14:val="standardContextual"/>
            </w:rPr>
          </w:pPr>
          <w:hyperlink w:anchor="_Toc143856728" w:history="1">
            <w:r w:rsidR="00431F7F" w:rsidRPr="00F81488">
              <w:rPr>
                <w:rStyle w:val="Hyperlink"/>
                <w:lang w:eastAsia="ja-JP"/>
              </w:rPr>
              <w:t>Revoked (closed) methods</w:t>
            </w:r>
            <w:r w:rsidR="00431F7F">
              <w:rPr>
                <w:webHidden/>
              </w:rPr>
              <w:tab/>
            </w:r>
            <w:r w:rsidR="00431F7F">
              <w:rPr>
                <w:webHidden/>
              </w:rPr>
              <w:fldChar w:fldCharType="begin"/>
            </w:r>
            <w:r w:rsidR="00431F7F">
              <w:rPr>
                <w:webHidden/>
              </w:rPr>
              <w:instrText xml:space="preserve"> PAGEREF _Toc143856728 \h </w:instrText>
            </w:r>
            <w:r w:rsidR="00431F7F">
              <w:rPr>
                <w:webHidden/>
              </w:rPr>
            </w:r>
            <w:r w:rsidR="00431F7F">
              <w:rPr>
                <w:webHidden/>
              </w:rPr>
              <w:fldChar w:fldCharType="separate"/>
            </w:r>
            <w:r w:rsidR="005E5FFF">
              <w:rPr>
                <w:webHidden/>
              </w:rPr>
              <w:t>48</w:t>
            </w:r>
            <w:r w:rsidR="00431F7F">
              <w:rPr>
                <w:webHidden/>
              </w:rPr>
              <w:fldChar w:fldCharType="end"/>
            </w:r>
          </w:hyperlink>
        </w:p>
        <w:p w14:paraId="617F0A1C" w14:textId="4C76F0D7" w:rsidR="00431F7F" w:rsidRDefault="00000000">
          <w:pPr>
            <w:pStyle w:val="TOC2"/>
            <w:rPr>
              <w:rFonts w:eastAsiaTheme="minorEastAsia"/>
              <w:kern w:val="2"/>
              <w:lang w:eastAsia="en-AU"/>
              <w14:ligatures w14:val="standardContextual"/>
            </w:rPr>
          </w:pPr>
          <w:hyperlink w:anchor="_Toc143856729" w:history="1">
            <w:r w:rsidR="00431F7F" w:rsidRPr="00F81488">
              <w:rPr>
                <w:rStyle w:val="Hyperlink"/>
              </w:rPr>
              <w:t>Appendix D – Consolidated consultation questions</w:t>
            </w:r>
            <w:r w:rsidR="00431F7F">
              <w:rPr>
                <w:webHidden/>
              </w:rPr>
              <w:tab/>
            </w:r>
            <w:r w:rsidR="00431F7F">
              <w:rPr>
                <w:webHidden/>
              </w:rPr>
              <w:fldChar w:fldCharType="begin"/>
            </w:r>
            <w:r w:rsidR="00431F7F">
              <w:rPr>
                <w:webHidden/>
              </w:rPr>
              <w:instrText xml:space="preserve"> PAGEREF _Toc143856729 \h </w:instrText>
            </w:r>
            <w:r w:rsidR="00431F7F">
              <w:rPr>
                <w:webHidden/>
              </w:rPr>
            </w:r>
            <w:r w:rsidR="00431F7F">
              <w:rPr>
                <w:webHidden/>
              </w:rPr>
              <w:fldChar w:fldCharType="separate"/>
            </w:r>
            <w:r w:rsidR="005E5FFF">
              <w:rPr>
                <w:webHidden/>
              </w:rPr>
              <w:t>50</w:t>
            </w:r>
            <w:r w:rsidR="00431F7F">
              <w:rPr>
                <w:webHidden/>
              </w:rPr>
              <w:fldChar w:fldCharType="end"/>
            </w:r>
          </w:hyperlink>
        </w:p>
        <w:p w14:paraId="61B3CB62" w14:textId="122D43A9" w:rsidR="00431F7F" w:rsidRDefault="00000000">
          <w:pPr>
            <w:pStyle w:val="TOC3"/>
            <w:rPr>
              <w:rFonts w:eastAsiaTheme="minorEastAsia"/>
              <w:kern w:val="2"/>
              <w:lang w:eastAsia="en-AU"/>
              <w14:ligatures w14:val="standardContextual"/>
            </w:rPr>
          </w:pPr>
          <w:hyperlink w:anchor="_Toc143856730" w:history="1">
            <w:r w:rsidR="00431F7F" w:rsidRPr="00F81488">
              <w:rPr>
                <w:rStyle w:val="Hyperlink"/>
              </w:rPr>
              <w:t>Section 1 – Improving governance and transparency</w:t>
            </w:r>
            <w:r w:rsidR="00431F7F">
              <w:rPr>
                <w:webHidden/>
              </w:rPr>
              <w:tab/>
            </w:r>
            <w:r w:rsidR="00431F7F">
              <w:rPr>
                <w:webHidden/>
              </w:rPr>
              <w:fldChar w:fldCharType="begin"/>
            </w:r>
            <w:r w:rsidR="00431F7F">
              <w:rPr>
                <w:webHidden/>
              </w:rPr>
              <w:instrText xml:space="preserve"> PAGEREF _Toc143856730 \h </w:instrText>
            </w:r>
            <w:r w:rsidR="00431F7F">
              <w:rPr>
                <w:webHidden/>
              </w:rPr>
            </w:r>
            <w:r w:rsidR="00431F7F">
              <w:rPr>
                <w:webHidden/>
              </w:rPr>
              <w:fldChar w:fldCharType="separate"/>
            </w:r>
            <w:r w:rsidR="005E5FFF">
              <w:rPr>
                <w:webHidden/>
              </w:rPr>
              <w:t>50</w:t>
            </w:r>
            <w:r w:rsidR="00431F7F">
              <w:rPr>
                <w:webHidden/>
              </w:rPr>
              <w:fldChar w:fldCharType="end"/>
            </w:r>
          </w:hyperlink>
        </w:p>
        <w:p w14:paraId="498E4811" w14:textId="4ADA3A90" w:rsidR="00431F7F" w:rsidRDefault="00000000" w:rsidP="00D77EEA">
          <w:pPr>
            <w:pStyle w:val="TOC3"/>
            <w:ind w:left="851" w:firstLine="0"/>
            <w:rPr>
              <w:rFonts w:eastAsiaTheme="minorEastAsia"/>
              <w:kern w:val="2"/>
              <w:lang w:eastAsia="en-AU"/>
              <w14:ligatures w14:val="standardContextual"/>
            </w:rPr>
          </w:pPr>
          <w:hyperlink w:anchor="_Toc143856731" w:history="1">
            <w:r w:rsidR="00431F7F" w:rsidRPr="00F81488">
              <w:rPr>
                <w:rStyle w:val="Hyperlink"/>
              </w:rPr>
              <w:t>Section 2 – Proponent-led method development framework and integrity committee functions</w:t>
            </w:r>
            <w:r w:rsidR="00431F7F">
              <w:rPr>
                <w:webHidden/>
              </w:rPr>
              <w:tab/>
            </w:r>
            <w:r w:rsidR="00431F7F">
              <w:rPr>
                <w:webHidden/>
              </w:rPr>
              <w:fldChar w:fldCharType="begin"/>
            </w:r>
            <w:r w:rsidR="00431F7F">
              <w:rPr>
                <w:webHidden/>
              </w:rPr>
              <w:instrText xml:space="preserve"> PAGEREF _Toc143856731 \h </w:instrText>
            </w:r>
            <w:r w:rsidR="00431F7F">
              <w:rPr>
                <w:webHidden/>
              </w:rPr>
            </w:r>
            <w:r w:rsidR="00431F7F">
              <w:rPr>
                <w:webHidden/>
              </w:rPr>
              <w:fldChar w:fldCharType="separate"/>
            </w:r>
            <w:r w:rsidR="005E5FFF">
              <w:rPr>
                <w:webHidden/>
              </w:rPr>
              <w:t>50</w:t>
            </w:r>
            <w:r w:rsidR="00431F7F">
              <w:rPr>
                <w:webHidden/>
              </w:rPr>
              <w:fldChar w:fldCharType="end"/>
            </w:r>
          </w:hyperlink>
        </w:p>
        <w:p w14:paraId="726F895E" w14:textId="39A23A65" w:rsidR="00431F7F" w:rsidRDefault="00000000">
          <w:pPr>
            <w:pStyle w:val="TOC3"/>
            <w:rPr>
              <w:rFonts w:eastAsiaTheme="minorEastAsia"/>
              <w:kern w:val="2"/>
              <w:lang w:eastAsia="en-AU"/>
              <w14:ligatures w14:val="standardContextual"/>
            </w:rPr>
          </w:pPr>
          <w:hyperlink w:anchor="_Toc143856732" w:history="1">
            <w:r w:rsidR="00431F7F" w:rsidRPr="00F81488">
              <w:rPr>
                <w:rStyle w:val="Hyperlink"/>
                <w:lang w:eastAsia="ja-JP"/>
              </w:rPr>
              <w:t>Section 3 – Native Title consent</w:t>
            </w:r>
            <w:r w:rsidR="00431F7F">
              <w:rPr>
                <w:webHidden/>
              </w:rPr>
              <w:tab/>
            </w:r>
            <w:r w:rsidR="00431F7F">
              <w:rPr>
                <w:webHidden/>
              </w:rPr>
              <w:fldChar w:fldCharType="begin"/>
            </w:r>
            <w:r w:rsidR="00431F7F">
              <w:rPr>
                <w:webHidden/>
              </w:rPr>
              <w:instrText xml:space="preserve"> PAGEREF _Toc143856732 \h </w:instrText>
            </w:r>
            <w:r w:rsidR="00431F7F">
              <w:rPr>
                <w:webHidden/>
              </w:rPr>
            </w:r>
            <w:r w:rsidR="00431F7F">
              <w:rPr>
                <w:webHidden/>
              </w:rPr>
              <w:fldChar w:fldCharType="separate"/>
            </w:r>
            <w:r w:rsidR="005E5FFF">
              <w:rPr>
                <w:webHidden/>
              </w:rPr>
              <w:t>51</w:t>
            </w:r>
            <w:r w:rsidR="00431F7F">
              <w:rPr>
                <w:webHidden/>
              </w:rPr>
              <w:fldChar w:fldCharType="end"/>
            </w:r>
          </w:hyperlink>
        </w:p>
        <w:p w14:paraId="54E8B722" w14:textId="3BF5C925" w:rsidR="00C079F6" w:rsidRPr="0056037F" w:rsidRDefault="00C079F6" w:rsidP="00810E14">
          <w:pPr>
            <w:pStyle w:val="TOC3"/>
            <w:ind w:firstLine="0"/>
            <w:rPr>
              <w:rFonts w:eastAsiaTheme="minorEastAsia"/>
              <w:kern w:val="2"/>
              <w:lang w:eastAsia="en-AU"/>
              <w14:ligatures w14:val="standardContextual"/>
            </w:rPr>
          </w:pPr>
          <w:r>
            <w:rPr>
              <w:b/>
              <w:bCs/>
            </w:rPr>
            <w:fldChar w:fldCharType="end"/>
          </w:r>
        </w:p>
      </w:sdtContent>
    </w:sdt>
    <w:p w14:paraId="0A0E056F" w14:textId="41BCF636" w:rsidR="005E6153" w:rsidRPr="00B12FB0" w:rsidRDefault="005E6153" w:rsidP="00431F7F">
      <w:pPr>
        <w:pStyle w:val="Heading2"/>
        <w:keepNext/>
        <w:keepLines/>
        <w:spacing w:before="1320" w:after="0"/>
        <w:rPr>
          <w:rFonts w:eastAsiaTheme="majorEastAsia" w:cstheme="majorBidi"/>
          <w:color w:val="006266"/>
          <w:szCs w:val="32"/>
          <w:lang w:eastAsia="en-US"/>
        </w:rPr>
      </w:pPr>
      <w:bookmarkStart w:id="4" w:name="_Toc143856706"/>
      <w:r w:rsidRPr="4F13C3C1">
        <w:rPr>
          <w:rFonts w:eastAsiaTheme="majorEastAsia" w:cstheme="majorBidi"/>
          <w:color w:val="006266"/>
          <w:szCs w:val="32"/>
          <w:lang w:eastAsia="en-US"/>
        </w:rPr>
        <w:lastRenderedPageBreak/>
        <w:t>Introduction</w:t>
      </w:r>
      <w:bookmarkEnd w:id="4"/>
    </w:p>
    <w:p w14:paraId="7F99DB6C" w14:textId="6EA0A94B" w:rsidR="00807E3E" w:rsidRDefault="00807E3E" w:rsidP="00207D37">
      <w:pPr>
        <w:spacing w:before="120" w:line="240" w:lineRule="auto"/>
        <w:rPr>
          <w:bCs/>
          <w:iCs/>
          <w:shd w:val="clear" w:color="auto" w:fill="FFFFFF"/>
        </w:rPr>
      </w:pPr>
      <w:r w:rsidRPr="00A81101">
        <w:rPr>
          <w:bCs/>
          <w:iCs/>
          <w:shd w:val="clear" w:color="auto" w:fill="FFFFFF"/>
        </w:rPr>
        <w:t xml:space="preserve">The Australian Carbon Credit Unit (ACCU) </w:t>
      </w:r>
      <w:r w:rsidR="006F6365">
        <w:rPr>
          <w:bCs/>
          <w:iCs/>
          <w:shd w:val="clear" w:color="auto" w:fill="FFFFFF"/>
        </w:rPr>
        <w:t>S</w:t>
      </w:r>
      <w:r w:rsidRPr="00A81101">
        <w:rPr>
          <w:bCs/>
          <w:iCs/>
          <w:shd w:val="clear" w:color="auto" w:fill="FFFFFF"/>
        </w:rPr>
        <w:t>cheme has a</w:t>
      </w:r>
      <w:r>
        <w:rPr>
          <w:bCs/>
          <w:iCs/>
          <w:shd w:val="clear" w:color="auto" w:fill="FFFFFF"/>
        </w:rPr>
        <w:t xml:space="preserve"> critical </w:t>
      </w:r>
      <w:r w:rsidRPr="00A81101">
        <w:rPr>
          <w:bCs/>
          <w:iCs/>
          <w:shd w:val="clear" w:color="auto" w:fill="FFFFFF"/>
        </w:rPr>
        <w:t xml:space="preserve">role in </w:t>
      </w:r>
      <w:r>
        <w:rPr>
          <w:bCs/>
          <w:iCs/>
          <w:shd w:val="clear" w:color="auto" w:fill="FFFFFF"/>
        </w:rPr>
        <w:t xml:space="preserve">achieving </w:t>
      </w:r>
      <w:r w:rsidRPr="00A81101">
        <w:rPr>
          <w:bCs/>
          <w:iCs/>
          <w:shd w:val="clear" w:color="auto" w:fill="FFFFFF"/>
        </w:rPr>
        <w:t>Australia’s</w:t>
      </w:r>
      <w:r w:rsidR="00483982">
        <w:rPr>
          <w:bCs/>
          <w:iCs/>
          <w:shd w:val="clear" w:color="auto" w:fill="FFFFFF"/>
        </w:rPr>
        <w:t xml:space="preserve"> legislated</w:t>
      </w:r>
      <w:r w:rsidRPr="00A81101">
        <w:rPr>
          <w:bCs/>
          <w:iCs/>
          <w:shd w:val="clear" w:color="auto" w:fill="FFFFFF"/>
        </w:rPr>
        <w:t xml:space="preserve"> </w:t>
      </w:r>
      <w:r w:rsidR="00F920BC" w:rsidRPr="00976B40">
        <w:t>emissions reduction targets</w:t>
      </w:r>
      <w:r w:rsidR="009142CC" w:rsidRPr="009142CC">
        <w:t xml:space="preserve"> </w:t>
      </w:r>
      <w:r w:rsidR="009142CC">
        <w:t>of 43</w:t>
      </w:r>
      <w:r w:rsidR="00002529">
        <w:t xml:space="preserve"> per cent</w:t>
      </w:r>
      <w:r w:rsidR="009142CC">
        <w:t xml:space="preserve"> below 2005 levels by 2030, and</w:t>
      </w:r>
      <w:r w:rsidR="00F920BC">
        <w:t xml:space="preserve"> </w:t>
      </w:r>
      <w:r w:rsidRPr="00A81101">
        <w:rPr>
          <w:bCs/>
          <w:iCs/>
          <w:shd w:val="clear" w:color="auto" w:fill="FFFFFF"/>
        </w:rPr>
        <w:t>net zero by 2050.</w:t>
      </w:r>
    </w:p>
    <w:p w14:paraId="319E50CB" w14:textId="45A92497" w:rsidR="00972B19" w:rsidRPr="0020480F" w:rsidRDefault="00972B19" w:rsidP="00207D37">
      <w:pPr>
        <w:spacing w:before="120" w:line="240" w:lineRule="auto"/>
      </w:pPr>
      <w:r>
        <w:t xml:space="preserve">The </w:t>
      </w:r>
      <w:r w:rsidR="511ECDC2">
        <w:t>Australian G</w:t>
      </w:r>
      <w:r>
        <w:t xml:space="preserve">overnment is committed to ensuring the </w:t>
      </w:r>
      <w:r w:rsidR="73CE0D39">
        <w:t xml:space="preserve">ACCU </w:t>
      </w:r>
      <w:r w:rsidR="00F30852">
        <w:t>S</w:t>
      </w:r>
      <w:r>
        <w:t>cheme has high</w:t>
      </w:r>
      <w:r w:rsidRPr="00976B40">
        <w:t xml:space="preserve"> integrity</w:t>
      </w:r>
      <w:r>
        <w:t xml:space="preserve"> and delivers confidence to participants, the market, and the wider public.</w:t>
      </w:r>
      <w:r w:rsidRPr="00976B40">
        <w:t xml:space="preserve"> </w:t>
      </w:r>
      <w:r w:rsidR="001F1F91">
        <w:t>This includes implementing the recommendations of the recent Independent Review of Australian Carbon Credit Units</w:t>
      </w:r>
      <w:r w:rsidR="00105AC6">
        <w:t xml:space="preserve"> (</w:t>
      </w:r>
      <w:hyperlink r:id="rId13">
        <w:r w:rsidR="00105AC6" w:rsidRPr="4F09810C">
          <w:rPr>
            <w:rStyle w:val="Hyperlink"/>
          </w:rPr>
          <w:t>the ACCU Review</w:t>
        </w:r>
      </w:hyperlink>
      <w:r w:rsidR="00105AC6">
        <w:t>)</w:t>
      </w:r>
      <w:r w:rsidR="001F1F91">
        <w:t>.</w:t>
      </w:r>
    </w:p>
    <w:p w14:paraId="58DC7E11" w14:textId="437A356C" w:rsidR="00601814" w:rsidRDefault="004444BE" w:rsidP="00207D37">
      <w:pPr>
        <w:spacing w:before="120" w:line="240" w:lineRule="auto"/>
        <w:rPr>
          <w:lang w:eastAsia="ja-JP"/>
        </w:rPr>
      </w:pPr>
      <w:r>
        <w:t xml:space="preserve">On </w:t>
      </w:r>
      <w:r w:rsidR="00F11BB9">
        <w:t>9</w:t>
      </w:r>
      <w:r>
        <w:t xml:space="preserve"> June</w:t>
      </w:r>
      <w:r w:rsidR="2F710FCF">
        <w:t xml:space="preserve"> 2023</w:t>
      </w:r>
      <w:r>
        <w:t>, t</w:t>
      </w:r>
      <w:r w:rsidR="009A6713">
        <w:t>he</w:t>
      </w:r>
      <w:r w:rsidR="001F1F91">
        <w:t xml:space="preserve"> </w:t>
      </w:r>
      <w:r w:rsidR="00217AC2">
        <w:t>g</w:t>
      </w:r>
      <w:r w:rsidR="001F1F91">
        <w:t xml:space="preserve">overnment published </w:t>
      </w:r>
      <w:r w:rsidR="00BD2692">
        <w:t>an</w:t>
      </w:r>
      <w:r w:rsidR="009A6713">
        <w:t xml:space="preserve"> </w:t>
      </w:r>
      <w:hyperlink r:id="rId14">
        <w:r w:rsidR="009A6713" w:rsidRPr="17A4DCF6">
          <w:rPr>
            <w:rStyle w:val="Hyperlink"/>
          </w:rPr>
          <w:t>Implementation Plan</w:t>
        </w:r>
      </w:hyperlink>
      <w:r w:rsidR="001F1F91">
        <w:t xml:space="preserve"> for the </w:t>
      </w:r>
      <w:r w:rsidR="515FA541">
        <w:t>ACCU R</w:t>
      </w:r>
      <w:r w:rsidR="00D10CEC">
        <w:t xml:space="preserve">eview that </w:t>
      </w:r>
      <w:r w:rsidR="009A6713">
        <w:t xml:space="preserve">outlines the timing and approach </w:t>
      </w:r>
      <w:r w:rsidR="00A15348">
        <w:t>to implementing</w:t>
      </w:r>
      <w:r w:rsidR="009A6713">
        <w:t xml:space="preserve"> each recommendation.</w:t>
      </w:r>
    </w:p>
    <w:p w14:paraId="056C0A44" w14:textId="76291C6E" w:rsidR="00A444F7" w:rsidRPr="008D473D" w:rsidRDefault="00685DC3" w:rsidP="6B8D0AC0">
      <w:pPr>
        <w:pStyle w:val="Heading2"/>
        <w:keepNext/>
        <w:keepLines/>
        <w:spacing w:before="120" w:after="200"/>
        <w:rPr>
          <w:rFonts w:eastAsiaTheme="majorEastAsia" w:cstheme="majorBidi"/>
          <w:color w:val="006266"/>
          <w:sz w:val="28"/>
          <w:lang w:eastAsia="en-US"/>
        </w:rPr>
      </w:pPr>
      <w:bookmarkStart w:id="5" w:name="_Toc143856707"/>
      <w:r w:rsidRPr="6B8D0AC0">
        <w:rPr>
          <w:rFonts w:eastAsiaTheme="majorEastAsia" w:cstheme="majorBidi"/>
          <w:color w:val="006266"/>
          <w:sz w:val="28"/>
          <w:lang w:eastAsia="en-US"/>
        </w:rPr>
        <w:t>C</w:t>
      </w:r>
      <w:r w:rsidR="00A444F7" w:rsidRPr="6B8D0AC0">
        <w:rPr>
          <w:rFonts w:eastAsiaTheme="majorEastAsia" w:cstheme="majorBidi"/>
          <w:color w:val="006266"/>
          <w:sz w:val="28"/>
          <w:lang w:eastAsia="en-US"/>
        </w:rPr>
        <w:t xml:space="preserve">onsultation </w:t>
      </w:r>
      <w:r w:rsidRPr="6B8D0AC0">
        <w:rPr>
          <w:rFonts w:eastAsiaTheme="majorEastAsia" w:cstheme="majorBidi"/>
          <w:color w:val="006266"/>
          <w:sz w:val="28"/>
          <w:lang w:eastAsia="en-US"/>
        </w:rPr>
        <w:t>–</w:t>
      </w:r>
      <w:r w:rsidR="00A444F7" w:rsidRPr="6B8D0AC0">
        <w:rPr>
          <w:rFonts w:eastAsiaTheme="majorEastAsia" w:cstheme="majorBidi"/>
          <w:color w:val="006266"/>
          <w:sz w:val="28"/>
          <w:lang w:eastAsia="en-US"/>
        </w:rPr>
        <w:t xml:space="preserve"> </w:t>
      </w:r>
      <w:r w:rsidR="2B6FB2F2" w:rsidRPr="6B8D0AC0">
        <w:rPr>
          <w:rFonts w:eastAsiaTheme="majorEastAsia" w:cstheme="majorBidi"/>
          <w:color w:val="006266"/>
          <w:sz w:val="28"/>
          <w:lang w:eastAsia="en-US"/>
        </w:rPr>
        <w:t>August</w:t>
      </w:r>
      <w:r w:rsidR="276FA474" w:rsidRPr="6B8D0AC0">
        <w:rPr>
          <w:rFonts w:eastAsiaTheme="majorEastAsia" w:cstheme="majorBidi"/>
          <w:color w:val="006266"/>
          <w:sz w:val="28"/>
          <w:lang w:eastAsia="en-US"/>
        </w:rPr>
        <w:t xml:space="preserve"> to September</w:t>
      </w:r>
      <w:r w:rsidR="00A444F7" w:rsidRPr="6B8D0AC0">
        <w:rPr>
          <w:rFonts w:eastAsiaTheme="majorEastAsia" w:cstheme="majorBidi"/>
          <w:color w:val="006266"/>
          <w:sz w:val="28"/>
          <w:lang w:eastAsia="en-US"/>
        </w:rPr>
        <w:t xml:space="preserve"> 2023</w:t>
      </w:r>
      <w:bookmarkEnd w:id="0"/>
      <w:bookmarkEnd w:id="5"/>
    </w:p>
    <w:p w14:paraId="7664B0D5" w14:textId="27515C94" w:rsidR="00281470" w:rsidRDefault="0000520D" w:rsidP="00207D37">
      <w:pPr>
        <w:spacing w:before="120" w:line="240" w:lineRule="auto"/>
        <w:rPr>
          <w:lang w:eastAsia="ja-JP"/>
        </w:rPr>
      </w:pPr>
      <w:r>
        <w:rPr>
          <w:lang w:eastAsia="ja-JP"/>
        </w:rPr>
        <w:t>T</w:t>
      </w:r>
      <w:r w:rsidR="004B00DB">
        <w:rPr>
          <w:lang w:eastAsia="ja-JP"/>
        </w:rPr>
        <w:t xml:space="preserve">he </w:t>
      </w:r>
      <w:r w:rsidR="00391748">
        <w:rPr>
          <w:lang w:eastAsia="ja-JP"/>
        </w:rPr>
        <w:t>g</w:t>
      </w:r>
      <w:r w:rsidR="004B00DB">
        <w:rPr>
          <w:lang w:eastAsia="ja-JP"/>
        </w:rPr>
        <w:t xml:space="preserve">overnment </w:t>
      </w:r>
      <w:r>
        <w:rPr>
          <w:lang w:eastAsia="ja-JP"/>
        </w:rPr>
        <w:t>is now</w:t>
      </w:r>
      <w:r w:rsidR="006824E6">
        <w:rPr>
          <w:lang w:eastAsia="ja-JP"/>
        </w:rPr>
        <w:t xml:space="preserve"> </w:t>
      </w:r>
      <w:r w:rsidR="00391748">
        <w:rPr>
          <w:lang w:eastAsia="ja-JP"/>
        </w:rPr>
        <w:t>seeking your views</w:t>
      </w:r>
      <w:r w:rsidR="006824E6">
        <w:rPr>
          <w:lang w:eastAsia="ja-JP"/>
        </w:rPr>
        <w:t xml:space="preserve"> on</w:t>
      </w:r>
      <w:r w:rsidR="00721714">
        <w:rPr>
          <w:lang w:eastAsia="ja-JP"/>
        </w:rPr>
        <w:t xml:space="preserve"> implement</w:t>
      </w:r>
      <w:r w:rsidR="00793C1D">
        <w:rPr>
          <w:lang w:eastAsia="ja-JP"/>
        </w:rPr>
        <w:t>ing</w:t>
      </w:r>
      <w:r w:rsidR="00721714">
        <w:rPr>
          <w:lang w:eastAsia="ja-JP"/>
        </w:rPr>
        <w:t xml:space="preserve"> the recommendations from the ACCU Review on</w:t>
      </w:r>
      <w:r w:rsidR="00391748">
        <w:rPr>
          <w:lang w:eastAsia="ja-JP"/>
        </w:rPr>
        <w:t>:</w:t>
      </w:r>
    </w:p>
    <w:p w14:paraId="3CFC1454" w14:textId="443ED1AF" w:rsidR="00721714" w:rsidRDefault="00D248CB" w:rsidP="001C6278">
      <w:pPr>
        <w:pStyle w:val="ListParagraph"/>
        <w:numPr>
          <w:ilvl w:val="0"/>
          <w:numId w:val="14"/>
        </w:numPr>
        <w:spacing w:before="120" w:after="200"/>
        <w:rPr>
          <w:lang w:eastAsia="ja-JP"/>
        </w:rPr>
      </w:pPr>
      <w:r>
        <w:rPr>
          <w:lang w:eastAsia="ja-JP"/>
        </w:rPr>
        <w:t xml:space="preserve">new </w:t>
      </w:r>
      <w:r w:rsidR="141C31C0" w:rsidRPr="3344AA7A">
        <w:rPr>
          <w:lang w:eastAsia="ja-JP"/>
        </w:rPr>
        <w:t xml:space="preserve">ACCU </w:t>
      </w:r>
      <w:r w:rsidR="0A9E97B5" w:rsidRPr="4831CF59">
        <w:rPr>
          <w:lang w:eastAsia="ja-JP"/>
        </w:rPr>
        <w:t>S</w:t>
      </w:r>
      <w:r w:rsidR="00721714" w:rsidRPr="4831CF59">
        <w:rPr>
          <w:lang w:eastAsia="ja-JP"/>
        </w:rPr>
        <w:t xml:space="preserve">cheme </w:t>
      </w:r>
      <w:r w:rsidR="6BEADB5B" w:rsidRPr="4831CF59">
        <w:rPr>
          <w:lang w:eastAsia="ja-JP"/>
        </w:rPr>
        <w:t>P</w:t>
      </w:r>
      <w:r w:rsidR="00721714" w:rsidRPr="4831CF59">
        <w:rPr>
          <w:lang w:eastAsia="ja-JP"/>
        </w:rPr>
        <w:t>rinciples</w:t>
      </w:r>
      <w:r>
        <w:rPr>
          <w:lang w:eastAsia="ja-JP"/>
        </w:rPr>
        <w:t xml:space="preserve"> (</w:t>
      </w:r>
      <w:r w:rsidR="00D10CEC">
        <w:rPr>
          <w:lang w:eastAsia="ja-JP"/>
        </w:rPr>
        <w:t>recommendation 6</w:t>
      </w:r>
      <w:r>
        <w:rPr>
          <w:lang w:eastAsia="ja-JP"/>
        </w:rPr>
        <w:t>)</w:t>
      </w:r>
    </w:p>
    <w:p w14:paraId="2DA4A00D" w14:textId="5733EABC" w:rsidR="00721714" w:rsidRDefault="00721714" w:rsidP="001C6278">
      <w:pPr>
        <w:pStyle w:val="ListParagraph"/>
        <w:numPr>
          <w:ilvl w:val="0"/>
          <w:numId w:val="14"/>
        </w:numPr>
        <w:spacing w:before="120" w:after="200"/>
        <w:rPr>
          <w:lang w:eastAsia="ja-JP"/>
        </w:rPr>
      </w:pPr>
      <w:r>
        <w:rPr>
          <w:lang w:eastAsia="ja-JP"/>
        </w:rPr>
        <w:t xml:space="preserve">information publication requirements </w:t>
      </w:r>
      <w:r w:rsidR="00D248CB">
        <w:rPr>
          <w:lang w:eastAsia="ja-JP"/>
        </w:rPr>
        <w:t>(</w:t>
      </w:r>
      <w:r w:rsidR="00D10CEC">
        <w:rPr>
          <w:lang w:eastAsia="ja-JP"/>
        </w:rPr>
        <w:t>recommendation</w:t>
      </w:r>
      <w:r w:rsidR="009A6321">
        <w:rPr>
          <w:lang w:eastAsia="ja-JP"/>
        </w:rPr>
        <w:t xml:space="preserve">s 4, </w:t>
      </w:r>
      <w:r w:rsidR="00F57764">
        <w:rPr>
          <w:lang w:eastAsia="ja-JP"/>
        </w:rPr>
        <w:t>5.4, and 8.3</w:t>
      </w:r>
      <w:r w:rsidR="00D248CB">
        <w:rPr>
          <w:lang w:eastAsia="ja-JP"/>
        </w:rPr>
        <w:t>)</w:t>
      </w:r>
    </w:p>
    <w:p w14:paraId="1F9CDBC8" w14:textId="06718729" w:rsidR="00721714" w:rsidRDefault="00721714" w:rsidP="001C6278">
      <w:pPr>
        <w:pStyle w:val="ListParagraph"/>
        <w:numPr>
          <w:ilvl w:val="0"/>
          <w:numId w:val="14"/>
        </w:numPr>
        <w:spacing w:before="120" w:after="200"/>
        <w:rPr>
          <w:lang w:eastAsia="ja-JP"/>
        </w:rPr>
      </w:pPr>
      <w:r>
        <w:rPr>
          <w:lang w:eastAsia="ja-JP"/>
        </w:rPr>
        <w:t>defining the ongoing role of the Commonwealth Government as a purchaser of ACCUs</w:t>
      </w:r>
      <w:r w:rsidR="00FF74F9">
        <w:rPr>
          <w:lang w:eastAsia="ja-JP"/>
        </w:rPr>
        <w:t xml:space="preserve"> (recommendation 3.3)</w:t>
      </w:r>
    </w:p>
    <w:p w14:paraId="5FA83EF4" w14:textId="5405D0CE" w:rsidR="00721714" w:rsidRDefault="00721714" w:rsidP="001C6278">
      <w:pPr>
        <w:pStyle w:val="ListParagraph"/>
        <w:numPr>
          <w:ilvl w:val="0"/>
          <w:numId w:val="14"/>
        </w:numPr>
        <w:spacing w:before="120" w:after="200"/>
        <w:rPr>
          <w:lang w:eastAsia="ja-JP"/>
        </w:rPr>
      </w:pPr>
      <w:r>
        <w:rPr>
          <w:lang w:eastAsia="ja-JP"/>
        </w:rPr>
        <w:t>delivering a new process for method development</w:t>
      </w:r>
      <w:r w:rsidR="00FF74F9">
        <w:rPr>
          <w:lang w:eastAsia="ja-JP"/>
        </w:rPr>
        <w:t xml:space="preserve"> (recommendation 5)</w:t>
      </w:r>
    </w:p>
    <w:p w14:paraId="5483F26D" w14:textId="783BE01E" w:rsidR="00721714" w:rsidRDefault="00721714" w:rsidP="001C6278">
      <w:pPr>
        <w:pStyle w:val="ListParagraph"/>
        <w:numPr>
          <w:ilvl w:val="0"/>
          <w:numId w:val="14"/>
        </w:numPr>
        <w:spacing w:before="120" w:after="200"/>
        <w:rPr>
          <w:lang w:eastAsia="ja-JP"/>
        </w:rPr>
      </w:pPr>
      <w:r>
        <w:rPr>
          <w:lang w:eastAsia="ja-JP"/>
        </w:rPr>
        <w:t>identifying Integrity Committee functions</w:t>
      </w:r>
      <w:r w:rsidR="00FF74F9">
        <w:rPr>
          <w:lang w:eastAsia="ja-JP"/>
        </w:rPr>
        <w:t xml:space="preserve"> (recommendation </w:t>
      </w:r>
      <w:r w:rsidR="008B2D53">
        <w:rPr>
          <w:lang w:eastAsia="ja-JP"/>
        </w:rPr>
        <w:t>5)</w:t>
      </w:r>
    </w:p>
    <w:p w14:paraId="289B4C01" w14:textId="77777777" w:rsidR="00DD389D" w:rsidRDefault="00721714" w:rsidP="00DD389D">
      <w:pPr>
        <w:pStyle w:val="ListParagraph"/>
        <w:numPr>
          <w:ilvl w:val="0"/>
          <w:numId w:val="14"/>
        </w:numPr>
        <w:spacing w:before="120" w:after="200"/>
        <w:rPr>
          <w:lang w:eastAsia="ja-JP"/>
        </w:rPr>
      </w:pPr>
      <w:r>
        <w:rPr>
          <w:lang w:eastAsia="ja-JP"/>
        </w:rPr>
        <w:t>establishing appropriate consent requirements for Native Title consent to projects</w:t>
      </w:r>
      <w:r w:rsidR="008B2D53">
        <w:rPr>
          <w:lang w:eastAsia="ja-JP"/>
        </w:rPr>
        <w:t xml:space="preserve"> (recommendation </w:t>
      </w:r>
      <w:r w:rsidR="005E245E">
        <w:rPr>
          <w:lang w:eastAsia="ja-JP"/>
        </w:rPr>
        <w:t>11)</w:t>
      </w:r>
      <w:r>
        <w:rPr>
          <w:lang w:eastAsia="ja-JP"/>
        </w:rPr>
        <w:t>.</w:t>
      </w:r>
    </w:p>
    <w:p w14:paraId="030E0042" w14:textId="04EF2D37" w:rsidR="00C12413" w:rsidRDefault="00263361" w:rsidP="000C4501">
      <w:pPr>
        <w:spacing w:before="120" w:line="240" w:lineRule="auto"/>
        <w:rPr>
          <w:lang w:eastAsia="ja-JP"/>
        </w:rPr>
      </w:pPr>
      <w:r>
        <w:rPr>
          <w:lang w:eastAsia="ja-JP"/>
        </w:rPr>
        <w:t xml:space="preserve">Appendix A outlines </w:t>
      </w:r>
      <w:r w:rsidR="00113D9A">
        <w:rPr>
          <w:lang w:eastAsia="ja-JP"/>
        </w:rPr>
        <w:t>o</w:t>
      </w:r>
      <w:r>
        <w:rPr>
          <w:lang w:eastAsia="ja-JP"/>
        </w:rPr>
        <w:t>the</w:t>
      </w:r>
      <w:r w:rsidR="00113D9A">
        <w:rPr>
          <w:lang w:eastAsia="ja-JP"/>
        </w:rPr>
        <w:t>r</w:t>
      </w:r>
      <w:r>
        <w:rPr>
          <w:lang w:eastAsia="ja-JP"/>
        </w:rPr>
        <w:t xml:space="preserve"> </w:t>
      </w:r>
      <w:r w:rsidR="00D44C89">
        <w:rPr>
          <w:lang w:eastAsia="ja-JP"/>
        </w:rPr>
        <w:t>proposed</w:t>
      </w:r>
      <w:r w:rsidR="00D8228F">
        <w:rPr>
          <w:lang w:eastAsia="ja-JP"/>
        </w:rPr>
        <w:t xml:space="preserve"> changes to </w:t>
      </w:r>
      <w:r w:rsidR="001026EB">
        <w:rPr>
          <w:lang w:eastAsia="ja-JP"/>
        </w:rPr>
        <w:t xml:space="preserve">the </w:t>
      </w:r>
      <w:r w:rsidR="00D44C89" w:rsidRPr="084FEEF7">
        <w:rPr>
          <w:i/>
          <w:iCs/>
        </w:rPr>
        <w:t xml:space="preserve">Carbon Credits (Carbon Farming Initiative) Act 2011 </w:t>
      </w:r>
      <w:r w:rsidR="00D44C89">
        <w:t xml:space="preserve">(the CFI Act) </w:t>
      </w:r>
      <w:r w:rsidR="00507805">
        <w:rPr>
          <w:lang w:eastAsia="ja-JP"/>
        </w:rPr>
        <w:t xml:space="preserve">based on previous consultations </w:t>
      </w:r>
      <w:r w:rsidR="00113D9A">
        <w:rPr>
          <w:lang w:eastAsia="ja-JP"/>
        </w:rPr>
        <w:t xml:space="preserve">to improve and streamline processes. It is proposed </w:t>
      </w:r>
      <w:r w:rsidR="000C4501">
        <w:rPr>
          <w:lang w:eastAsia="ja-JP"/>
        </w:rPr>
        <w:t xml:space="preserve">to bring forward these legislative changes </w:t>
      </w:r>
      <w:r w:rsidR="00D8228F">
        <w:rPr>
          <w:lang w:eastAsia="ja-JP"/>
        </w:rPr>
        <w:t>as</w:t>
      </w:r>
      <w:r w:rsidR="00547417">
        <w:rPr>
          <w:lang w:eastAsia="ja-JP"/>
        </w:rPr>
        <w:t xml:space="preserve"> part of the reform package implementing the ACCU Review recommendations</w:t>
      </w:r>
      <w:r w:rsidR="000C4501">
        <w:rPr>
          <w:lang w:eastAsia="ja-JP"/>
        </w:rPr>
        <w:t xml:space="preserve">. Views on these proposals </w:t>
      </w:r>
      <w:r w:rsidR="00BA5513">
        <w:rPr>
          <w:lang w:eastAsia="ja-JP"/>
        </w:rPr>
        <w:t xml:space="preserve">are </w:t>
      </w:r>
      <w:r w:rsidR="000C4501">
        <w:rPr>
          <w:lang w:eastAsia="ja-JP"/>
        </w:rPr>
        <w:t xml:space="preserve">also </w:t>
      </w:r>
      <w:r w:rsidR="00BA5513">
        <w:rPr>
          <w:lang w:eastAsia="ja-JP"/>
        </w:rPr>
        <w:t>welcomed.</w:t>
      </w:r>
    </w:p>
    <w:p w14:paraId="0461233C" w14:textId="77777777" w:rsidR="00EA1D27" w:rsidRPr="00654CFC" w:rsidRDefault="00EA1D27" w:rsidP="001C6278">
      <w:pPr>
        <w:spacing w:before="120" w:line="240" w:lineRule="auto"/>
        <w:rPr>
          <w:bCs/>
          <w:iCs/>
          <w:shd w:val="clear" w:color="auto" w:fill="FFFFFF"/>
        </w:rPr>
      </w:pPr>
      <w:r w:rsidRPr="00654CFC">
        <w:rPr>
          <w:bCs/>
          <w:iCs/>
          <w:shd w:val="clear" w:color="auto" w:fill="FFFFFF"/>
        </w:rPr>
        <w:t>To have your say:</w:t>
      </w:r>
    </w:p>
    <w:p w14:paraId="1D915F82" w14:textId="1C2EDB87" w:rsidR="00EA1D27" w:rsidRDefault="00EA1D27" w:rsidP="001C6278">
      <w:pPr>
        <w:pStyle w:val="ListParagraph"/>
        <w:numPr>
          <w:ilvl w:val="0"/>
          <w:numId w:val="17"/>
        </w:numPr>
        <w:spacing w:before="120" w:after="200"/>
        <w:rPr>
          <w:bCs/>
          <w:iCs/>
          <w:shd w:val="clear" w:color="auto" w:fill="FFFFFF"/>
        </w:rPr>
      </w:pPr>
      <w:r w:rsidRPr="00542C45">
        <w:rPr>
          <w:bCs/>
          <w:iCs/>
          <w:shd w:val="clear" w:color="auto" w:fill="FFFFFF"/>
        </w:rPr>
        <w:t>read this discussion paper</w:t>
      </w:r>
    </w:p>
    <w:p w14:paraId="6D09C63B" w14:textId="4FEC8931" w:rsidR="00EA1D27" w:rsidRDefault="00EA1D27" w:rsidP="001C6278">
      <w:pPr>
        <w:pStyle w:val="ListParagraph"/>
        <w:numPr>
          <w:ilvl w:val="0"/>
          <w:numId w:val="17"/>
        </w:numPr>
        <w:spacing w:before="120" w:after="200"/>
        <w:rPr>
          <w:bCs/>
          <w:iCs/>
          <w:shd w:val="clear" w:color="auto" w:fill="FFFFFF"/>
        </w:rPr>
      </w:pPr>
      <w:r w:rsidRPr="007C3E34">
        <w:rPr>
          <w:bCs/>
          <w:iCs/>
          <w:shd w:val="clear" w:color="auto" w:fill="FFFFFF"/>
        </w:rPr>
        <w:t>answer the consultation questions</w:t>
      </w:r>
      <w:r>
        <w:rPr>
          <w:bCs/>
          <w:iCs/>
          <w:shd w:val="clear" w:color="auto" w:fill="FFFFFF"/>
        </w:rPr>
        <w:t xml:space="preserve"> and upload your submission via the </w:t>
      </w:r>
      <w:hyperlink r:id="rId15" w:history="1">
        <w:r w:rsidRPr="002537CC">
          <w:rPr>
            <w:rStyle w:val="Hyperlink"/>
            <w:bCs/>
            <w:iCs/>
            <w:shd w:val="clear" w:color="auto" w:fill="FFFFFF"/>
          </w:rPr>
          <w:t>consultation hub</w:t>
        </w:r>
      </w:hyperlink>
      <w:r>
        <w:rPr>
          <w:bCs/>
          <w:iCs/>
          <w:shd w:val="clear" w:color="auto" w:fill="FFFFFF"/>
        </w:rPr>
        <w:t xml:space="preserve">. </w:t>
      </w:r>
      <w:r w:rsidRPr="007C3E34">
        <w:rPr>
          <w:bCs/>
          <w:iCs/>
          <w:shd w:val="clear" w:color="auto" w:fill="FFFFFF"/>
        </w:rPr>
        <w:t>You can choose to answer all the questions, or just those that matter to you</w:t>
      </w:r>
      <w:r>
        <w:rPr>
          <w:bCs/>
          <w:iCs/>
          <w:shd w:val="clear" w:color="auto" w:fill="FFFFFF"/>
        </w:rPr>
        <w:t>.</w:t>
      </w:r>
      <w:r w:rsidRPr="00D37244">
        <w:rPr>
          <w:bCs/>
          <w:iCs/>
          <w:shd w:val="clear" w:color="auto" w:fill="FFFFFF"/>
        </w:rPr>
        <w:t xml:space="preserve"> </w:t>
      </w:r>
      <w:r>
        <w:rPr>
          <w:bCs/>
          <w:iCs/>
          <w:shd w:val="clear" w:color="auto" w:fill="FFFFFF"/>
        </w:rPr>
        <w:t xml:space="preserve">Please </w:t>
      </w:r>
      <w:r w:rsidRPr="007C3E34">
        <w:rPr>
          <w:bCs/>
          <w:iCs/>
          <w:shd w:val="clear" w:color="auto" w:fill="FFFFFF"/>
        </w:rPr>
        <w:t>attach any supporting information/evidence.</w:t>
      </w:r>
    </w:p>
    <w:p w14:paraId="4594A72E" w14:textId="29ED333E" w:rsidR="00DD216D" w:rsidRPr="00DD216D" w:rsidRDefault="00DD216D" w:rsidP="1A85B7EE">
      <w:pPr>
        <w:spacing w:before="120" w:line="240" w:lineRule="auto"/>
        <w:rPr>
          <w:lang w:eastAsia="ja-JP"/>
        </w:rPr>
      </w:pPr>
      <w:r w:rsidRPr="1A85B7EE">
        <w:rPr>
          <w:lang w:eastAsia="ja-JP"/>
        </w:rPr>
        <w:t xml:space="preserve">The </w:t>
      </w:r>
      <w:r w:rsidR="5616B864" w:rsidRPr="071AC8CD">
        <w:rPr>
          <w:lang w:eastAsia="ja-JP"/>
        </w:rPr>
        <w:t>Department of Climate Change, Energy, the Env</w:t>
      </w:r>
      <w:r w:rsidR="00002529">
        <w:rPr>
          <w:lang w:eastAsia="ja-JP"/>
        </w:rPr>
        <w:t>i</w:t>
      </w:r>
      <w:r w:rsidR="5616B864" w:rsidRPr="071AC8CD">
        <w:rPr>
          <w:lang w:eastAsia="ja-JP"/>
        </w:rPr>
        <w:t>r</w:t>
      </w:r>
      <w:r w:rsidR="00002529">
        <w:rPr>
          <w:lang w:eastAsia="ja-JP"/>
        </w:rPr>
        <w:t>on</w:t>
      </w:r>
      <w:r w:rsidR="5616B864" w:rsidRPr="071AC8CD">
        <w:rPr>
          <w:lang w:eastAsia="ja-JP"/>
        </w:rPr>
        <w:t>me</w:t>
      </w:r>
      <w:r w:rsidR="00002529">
        <w:rPr>
          <w:lang w:eastAsia="ja-JP"/>
        </w:rPr>
        <w:t>n</w:t>
      </w:r>
      <w:r w:rsidR="5616B864" w:rsidRPr="071AC8CD">
        <w:rPr>
          <w:lang w:eastAsia="ja-JP"/>
        </w:rPr>
        <w:t xml:space="preserve">t and </w:t>
      </w:r>
      <w:r w:rsidR="5616B864" w:rsidRPr="3E8F7C7A">
        <w:rPr>
          <w:lang w:eastAsia="ja-JP"/>
        </w:rPr>
        <w:t>Water</w:t>
      </w:r>
      <w:r w:rsidRPr="1A85B7EE">
        <w:rPr>
          <w:lang w:eastAsia="ja-JP"/>
        </w:rPr>
        <w:t xml:space="preserve"> will also host a series of workshops around the country as well as online workshops on specific topics to </w:t>
      </w:r>
      <w:r w:rsidR="00B55A3E" w:rsidRPr="1A85B7EE">
        <w:rPr>
          <w:lang w:eastAsia="ja-JP"/>
        </w:rPr>
        <w:t xml:space="preserve">help </w:t>
      </w:r>
      <w:r w:rsidRPr="1A85B7EE">
        <w:rPr>
          <w:lang w:eastAsia="ja-JP"/>
        </w:rPr>
        <w:t xml:space="preserve">ensure all stakeholders </w:t>
      </w:r>
      <w:r w:rsidR="00B55A3E" w:rsidRPr="1A85B7EE">
        <w:rPr>
          <w:lang w:eastAsia="ja-JP"/>
        </w:rPr>
        <w:t>have an opportunity</w:t>
      </w:r>
      <w:r w:rsidRPr="1A85B7EE">
        <w:rPr>
          <w:lang w:eastAsia="ja-JP"/>
        </w:rPr>
        <w:t xml:space="preserve"> to </w:t>
      </w:r>
      <w:r w:rsidR="00751AA5" w:rsidRPr="1A85B7EE">
        <w:rPr>
          <w:lang w:eastAsia="ja-JP"/>
        </w:rPr>
        <w:t xml:space="preserve">inform implementation of the recommendations </w:t>
      </w:r>
      <w:r w:rsidR="00683383" w:rsidRPr="1A85B7EE">
        <w:rPr>
          <w:lang w:eastAsia="ja-JP"/>
        </w:rPr>
        <w:t>from the</w:t>
      </w:r>
      <w:r w:rsidR="00751AA5" w:rsidRPr="1A85B7EE">
        <w:rPr>
          <w:lang w:eastAsia="ja-JP"/>
        </w:rPr>
        <w:t xml:space="preserve"> ACCU</w:t>
      </w:r>
      <w:r w:rsidR="00002529">
        <w:rPr>
          <w:lang w:eastAsia="ja-JP"/>
        </w:rPr>
        <w:t> </w:t>
      </w:r>
      <w:r w:rsidR="169A8257" w:rsidRPr="1A85B7EE">
        <w:rPr>
          <w:lang w:eastAsia="ja-JP"/>
        </w:rPr>
        <w:t>R</w:t>
      </w:r>
      <w:r w:rsidR="00751AA5" w:rsidRPr="1A85B7EE">
        <w:rPr>
          <w:lang w:eastAsia="ja-JP"/>
        </w:rPr>
        <w:t>eview</w:t>
      </w:r>
      <w:r w:rsidRPr="1A85B7EE">
        <w:rPr>
          <w:lang w:eastAsia="ja-JP"/>
        </w:rPr>
        <w:t xml:space="preserve">. </w:t>
      </w:r>
      <w:r w:rsidRPr="071AC8CD">
        <w:rPr>
          <w:lang w:eastAsia="ja-JP"/>
        </w:rPr>
        <w:t>You can register for a workshop</w:t>
      </w:r>
      <w:r w:rsidR="00961B2C">
        <w:rPr>
          <w:lang w:eastAsia="ja-JP"/>
        </w:rPr>
        <w:t xml:space="preserve"> via our</w:t>
      </w:r>
      <w:r w:rsidR="00637135">
        <w:rPr>
          <w:lang w:eastAsia="ja-JP"/>
        </w:rPr>
        <w:t xml:space="preserve"> </w:t>
      </w:r>
      <w:r w:rsidR="00637135">
        <w:rPr>
          <w:rStyle w:val="ui-provider"/>
        </w:rPr>
        <w:t>Registration for ACCU Scheme consultation workshops</w:t>
      </w:r>
      <w:r w:rsidR="00EF5238">
        <w:rPr>
          <w:rStyle w:val="ui-provider"/>
        </w:rPr>
        <w:t xml:space="preserve"> link.</w:t>
      </w:r>
    </w:p>
    <w:p w14:paraId="2B06B4A1" w14:textId="3654AA54" w:rsidR="00EA1D27" w:rsidRPr="00565B37" w:rsidRDefault="00EA1D27" w:rsidP="001C6278">
      <w:pPr>
        <w:spacing w:before="120" w:line="240" w:lineRule="auto"/>
        <w:rPr>
          <w:bCs/>
          <w:iCs/>
          <w:shd w:val="clear" w:color="auto" w:fill="FFFFFF"/>
        </w:rPr>
      </w:pPr>
      <w:r>
        <w:rPr>
          <w:bCs/>
          <w:iCs/>
          <w:shd w:val="clear" w:color="auto" w:fill="FFFFFF"/>
        </w:rPr>
        <w:t>If you prefer to have your say by email, please contact</w:t>
      </w:r>
      <w:r w:rsidRPr="00565B37">
        <w:rPr>
          <w:bCs/>
          <w:iCs/>
          <w:shd w:val="clear" w:color="auto" w:fill="FFFFFF"/>
        </w:rPr>
        <w:t xml:space="preserve"> </w:t>
      </w:r>
      <w:hyperlink r:id="rId16" w:history="1">
        <w:r w:rsidR="002E48EB" w:rsidRPr="007C3E34">
          <w:rPr>
            <w:rStyle w:val="Hyperlink"/>
            <w:shd w:val="clear" w:color="auto" w:fill="FFFFFF"/>
          </w:rPr>
          <w:t>ACCU</w:t>
        </w:r>
        <w:r w:rsidR="002E48EB">
          <w:rPr>
            <w:rStyle w:val="Hyperlink"/>
            <w:shd w:val="clear" w:color="auto" w:fill="FFFFFF"/>
          </w:rPr>
          <w:t>s</w:t>
        </w:r>
        <w:r w:rsidR="002E48EB" w:rsidRPr="007C3E34">
          <w:rPr>
            <w:rStyle w:val="Hyperlink"/>
            <w:shd w:val="clear" w:color="auto" w:fill="FFFFFF"/>
          </w:rPr>
          <w:t>cheme</w:t>
        </w:r>
        <w:r w:rsidRPr="007C3E34">
          <w:rPr>
            <w:rStyle w:val="Hyperlink"/>
            <w:shd w:val="clear" w:color="auto" w:fill="FFFFFF"/>
          </w:rPr>
          <w:t>@dcceew.gov.au</w:t>
        </w:r>
      </w:hyperlink>
    </w:p>
    <w:p w14:paraId="5B1D1FCC" w14:textId="2C16C0D8" w:rsidR="00CF56BE" w:rsidRPr="007875A0" w:rsidRDefault="00CF56BE" w:rsidP="52C51628">
      <w:pPr>
        <w:spacing w:before="120" w:line="240" w:lineRule="auto"/>
        <w:rPr>
          <w:bCs/>
          <w:iCs/>
          <w:shd w:val="clear" w:color="auto" w:fill="FFFFFF"/>
        </w:rPr>
      </w:pPr>
      <w:r w:rsidRPr="007875A0">
        <w:rPr>
          <w:bCs/>
          <w:iCs/>
          <w:shd w:val="clear" w:color="auto" w:fill="FFFFFF"/>
        </w:rPr>
        <w:t xml:space="preserve">Please </w:t>
      </w:r>
      <w:r w:rsidRPr="007875A0">
        <w:rPr>
          <w:lang w:eastAsia="ja-JP"/>
        </w:rPr>
        <w:t>submit</w:t>
      </w:r>
      <w:r w:rsidRPr="007875A0">
        <w:rPr>
          <w:bCs/>
          <w:iCs/>
          <w:shd w:val="clear" w:color="auto" w:fill="FFFFFF"/>
        </w:rPr>
        <w:t xml:space="preserve"> your feedback by </w:t>
      </w:r>
      <w:r w:rsidR="00FC43F4">
        <w:rPr>
          <w:bCs/>
          <w:iCs/>
          <w:shd w:val="clear" w:color="auto" w:fill="FFFFFF"/>
        </w:rPr>
        <w:t xml:space="preserve">10am </w:t>
      </w:r>
      <w:r w:rsidR="00356F55">
        <w:rPr>
          <w:bCs/>
          <w:iCs/>
          <w:shd w:val="clear" w:color="auto" w:fill="FFFFFF"/>
        </w:rPr>
        <w:t xml:space="preserve">AEST 3 October </w:t>
      </w:r>
      <w:r w:rsidRPr="0081084F">
        <w:rPr>
          <w:bCs/>
          <w:iCs/>
          <w:shd w:val="clear" w:color="auto" w:fill="FFFFFF"/>
        </w:rPr>
        <w:t>2023</w:t>
      </w:r>
      <w:r w:rsidRPr="007875A0">
        <w:rPr>
          <w:bCs/>
          <w:iCs/>
          <w:shd w:val="clear" w:color="auto" w:fill="FFFFFF"/>
        </w:rPr>
        <w:t>.</w:t>
      </w:r>
    </w:p>
    <w:p w14:paraId="3135D319" w14:textId="4A29EA93" w:rsidR="00301D56" w:rsidRPr="00192DDE" w:rsidRDefault="00301D56" w:rsidP="00C32901">
      <w:pPr>
        <w:pStyle w:val="Heading2"/>
        <w:keepNext/>
        <w:keepLines/>
        <w:spacing w:before="120" w:after="200"/>
        <w:rPr>
          <w:rFonts w:eastAsiaTheme="majorEastAsia" w:cstheme="majorBidi"/>
          <w:color w:val="006266"/>
          <w:szCs w:val="40"/>
          <w:lang w:eastAsia="en-US"/>
        </w:rPr>
      </w:pPr>
      <w:bookmarkStart w:id="6" w:name="_Toc143856708"/>
      <w:r w:rsidRPr="00192DDE">
        <w:rPr>
          <w:rFonts w:eastAsiaTheme="majorEastAsia" w:cstheme="majorBidi"/>
          <w:color w:val="006266"/>
          <w:szCs w:val="40"/>
          <w:lang w:eastAsia="en-US"/>
        </w:rPr>
        <w:lastRenderedPageBreak/>
        <w:t xml:space="preserve">SECTION 1 – IMPROVING </w:t>
      </w:r>
      <w:r w:rsidR="001F3A41" w:rsidRPr="00192DDE">
        <w:rPr>
          <w:rFonts w:eastAsiaTheme="majorEastAsia" w:cstheme="majorBidi"/>
          <w:color w:val="006266"/>
          <w:szCs w:val="40"/>
          <w:lang w:eastAsia="en-US"/>
        </w:rPr>
        <w:t xml:space="preserve">GOVERNANCE </w:t>
      </w:r>
      <w:r w:rsidR="00192DDE">
        <w:rPr>
          <w:rFonts w:eastAsiaTheme="majorEastAsia" w:cstheme="majorBidi"/>
          <w:color w:val="006266"/>
          <w:szCs w:val="40"/>
          <w:lang w:eastAsia="en-US"/>
        </w:rPr>
        <w:t>AND TRANSPARENCY</w:t>
      </w:r>
      <w:bookmarkEnd w:id="6"/>
    </w:p>
    <w:p w14:paraId="6FE4A3E4" w14:textId="3C54651A" w:rsidR="002A200A" w:rsidRDefault="003F71DB" w:rsidP="00207D37">
      <w:pPr>
        <w:spacing w:before="120" w:line="240" w:lineRule="auto"/>
      </w:pPr>
      <w:r>
        <w:t xml:space="preserve">The </w:t>
      </w:r>
      <w:r w:rsidR="77A893DC">
        <w:t>ACCU</w:t>
      </w:r>
      <w:r>
        <w:t xml:space="preserve"> Review found that </w:t>
      </w:r>
      <w:r w:rsidR="00F233EC">
        <w:t>one of the ways to maintain confidence in the ACCU Scheme</w:t>
      </w:r>
      <w:r w:rsidR="007E08DE">
        <w:t xml:space="preserve"> is through a r</w:t>
      </w:r>
      <w:r w:rsidR="00734041">
        <w:t xml:space="preserve">obust and transparent institutional framework. </w:t>
      </w:r>
      <w:r w:rsidR="00BC03BE">
        <w:t>It suggested that t</w:t>
      </w:r>
      <w:r w:rsidR="00BF26AD">
        <w:t xml:space="preserve">his could be </w:t>
      </w:r>
      <w:r w:rsidR="003874D1">
        <w:t>achieved by</w:t>
      </w:r>
      <w:r w:rsidR="002A200A">
        <w:t>:</w:t>
      </w:r>
    </w:p>
    <w:p w14:paraId="73D89447" w14:textId="2A1CDE50" w:rsidR="002A200A" w:rsidRDefault="1606A36D" w:rsidP="001C6278">
      <w:pPr>
        <w:pStyle w:val="ListParagraph"/>
        <w:numPr>
          <w:ilvl w:val="0"/>
          <w:numId w:val="17"/>
        </w:numPr>
        <w:spacing w:before="120" w:after="200"/>
      </w:pPr>
      <w:r>
        <w:t>I</w:t>
      </w:r>
      <w:r w:rsidR="7AEC563D">
        <w:t xml:space="preserve">ntroducing </w:t>
      </w:r>
      <w:r>
        <w:t>ACCU</w:t>
      </w:r>
      <w:r w:rsidR="00073246">
        <w:t xml:space="preserve"> Scheme </w:t>
      </w:r>
      <w:r w:rsidR="22AF4A97">
        <w:t>P</w:t>
      </w:r>
      <w:r w:rsidR="00073246">
        <w:t xml:space="preserve">rinciples to guide and support the </w:t>
      </w:r>
      <w:r w:rsidR="6297D439">
        <w:t xml:space="preserve">consistent application of the </w:t>
      </w:r>
      <w:r w:rsidR="00073246">
        <w:t xml:space="preserve">existing </w:t>
      </w:r>
      <w:r w:rsidR="19D22319">
        <w:t>O</w:t>
      </w:r>
      <w:r w:rsidR="00073246">
        <w:t xml:space="preserve">ffsets </w:t>
      </w:r>
      <w:r w:rsidR="592A9D1F">
        <w:t>I</w:t>
      </w:r>
      <w:r w:rsidR="00073246">
        <w:t xml:space="preserve">ntegrity </w:t>
      </w:r>
      <w:r w:rsidR="1B28FC8B">
        <w:t>S</w:t>
      </w:r>
      <w:r w:rsidR="00073246">
        <w:t>tandards (OIS)</w:t>
      </w:r>
    </w:p>
    <w:p w14:paraId="24AF04F7" w14:textId="7583C86D" w:rsidR="00C349BF" w:rsidRDefault="00082080" w:rsidP="001C6278">
      <w:pPr>
        <w:pStyle w:val="ListParagraph"/>
        <w:numPr>
          <w:ilvl w:val="0"/>
          <w:numId w:val="17"/>
        </w:numPr>
        <w:spacing w:before="120" w:after="200"/>
      </w:pPr>
      <w:r>
        <w:t>improv</w:t>
      </w:r>
      <w:r w:rsidR="2EA7F1CF">
        <w:t>ing</w:t>
      </w:r>
      <w:r>
        <w:t xml:space="preserve"> </w:t>
      </w:r>
      <w:r w:rsidR="28CEDCEC">
        <w:t xml:space="preserve">ACCU </w:t>
      </w:r>
      <w:r w:rsidR="003874D1">
        <w:t xml:space="preserve">Scheme </w:t>
      </w:r>
      <w:r w:rsidR="009211D7">
        <w:t xml:space="preserve">transparency </w:t>
      </w:r>
      <w:r w:rsidR="003874D1">
        <w:t xml:space="preserve">by publishing more </w:t>
      </w:r>
      <w:r w:rsidR="009211D7">
        <w:t>information</w:t>
      </w:r>
      <w:r w:rsidR="003874D1">
        <w:t xml:space="preserve"> about projects</w:t>
      </w:r>
    </w:p>
    <w:p w14:paraId="52CF6FCC" w14:textId="707DC079" w:rsidR="00C67D38" w:rsidRDefault="009211D7" w:rsidP="001C6278">
      <w:pPr>
        <w:pStyle w:val="ListParagraph"/>
        <w:numPr>
          <w:ilvl w:val="0"/>
          <w:numId w:val="17"/>
        </w:numPr>
        <w:spacing w:before="120" w:after="200"/>
      </w:pPr>
      <w:r>
        <w:t xml:space="preserve">moving </w:t>
      </w:r>
      <w:r w:rsidR="00940B96">
        <w:t>responsibility for government purchase of ACCUs out of the Clean Energy Regulator</w:t>
      </w:r>
      <w:r w:rsidR="002A200A">
        <w:t xml:space="preserve"> into another government entity</w:t>
      </w:r>
      <w:r w:rsidR="00940B96">
        <w:t>.</w:t>
      </w:r>
    </w:p>
    <w:p w14:paraId="7B00BA26" w14:textId="5D2884DE" w:rsidR="00C67D38" w:rsidRPr="00793A8D" w:rsidRDefault="00C67D38" w:rsidP="004B5658">
      <w:pPr>
        <w:pStyle w:val="Heading3"/>
        <w:rPr>
          <w:rFonts w:eastAsiaTheme="majorEastAsia" w:cstheme="majorBidi"/>
          <w:color w:val="006266"/>
        </w:rPr>
      </w:pPr>
      <w:bookmarkStart w:id="7" w:name="_Toc143856709"/>
      <w:r w:rsidRPr="00E1368C">
        <w:rPr>
          <w:rFonts w:eastAsiaTheme="majorEastAsia" w:cstheme="majorBidi"/>
          <w:color w:val="006266"/>
        </w:rPr>
        <w:t>1.1</w:t>
      </w:r>
      <w:r w:rsidR="00086C38">
        <w:t xml:space="preserve"> </w:t>
      </w:r>
      <w:r w:rsidRPr="5E8B6A63">
        <w:rPr>
          <w:rFonts w:eastAsiaTheme="majorEastAsia" w:cstheme="majorBidi"/>
          <w:color w:val="006266"/>
        </w:rPr>
        <w:t xml:space="preserve">ACCU </w:t>
      </w:r>
      <w:r w:rsidR="264A109B" w:rsidRPr="5E8B6A63">
        <w:rPr>
          <w:rFonts w:eastAsiaTheme="majorEastAsia" w:cstheme="majorBidi"/>
          <w:color w:val="006266"/>
        </w:rPr>
        <w:t>S</w:t>
      </w:r>
      <w:r w:rsidRPr="5E8B6A63">
        <w:rPr>
          <w:rFonts w:eastAsiaTheme="majorEastAsia" w:cstheme="majorBidi"/>
          <w:color w:val="006266"/>
        </w:rPr>
        <w:t xml:space="preserve">cheme </w:t>
      </w:r>
      <w:r w:rsidR="3A1BCC07" w:rsidRPr="61D382B5">
        <w:rPr>
          <w:rFonts w:eastAsiaTheme="majorEastAsia" w:cstheme="majorBidi"/>
          <w:color w:val="006266"/>
        </w:rPr>
        <w:t>P</w:t>
      </w:r>
      <w:r w:rsidRPr="61D382B5">
        <w:rPr>
          <w:rFonts w:eastAsiaTheme="majorEastAsia" w:cstheme="majorBidi"/>
          <w:color w:val="006266"/>
        </w:rPr>
        <w:t>rinciples</w:t>
      </w:r>
      <w:bookmarkEnd w:id="7"/>
    </w:p>
    <w:tbl>
      <w:tblPr>
        <w:tblStyle w:val="TableGrid"/>
        <w:tblW w:w="0" w:type="auto"/>
        <w:tblLook w:val="04A0" w:firstRow="1" w:lastRow="0" w:firstColumn="1" w:lastColumn="0" w:noHBand="0" w:noVBand="1"/>
      </w:tblPr>
      <w:tblGrid>
        <w:gridCol w:w="9060"/>
      </w:tblGrid>
      <w:tr w:rsidR="00C67D38" w:rsidRPr="0037311B" w14:paraId="3279165D" w14:textId="77777777" w:rsidTr="00546E49">
        <w:tc>
          <w:tcPr>
            <w:tcW w:w="9060" w:type="dxa"/>
            <w:tcBorders>
              <w:top w:val="single" w:sz="4" w:space="0" w:color="197C7D"/>
              <w:left w:val="single" w:sz="4" w:space="0" w:color="197C7D"/>
              <w:bottom w:val="single" w:sz="4" w:space="0" w:color="197C7D"/>
              <w:right w:val="single" w:sz="4" w:space="0" w:color="197C7D"/>
            </w:tcBorders>
            <w:shd w:val="clear" w:color="auto" w:fill="197C7D"/>
          </w:tcPr>
          <w:p w14:paraId="65F24A39" w14:textId="77777777" w:rsidR="00C67D38" w:rsidRPr="00857052" w:rsidRDefault="00C67D38" w:rsidP="00207D37">
            <w:pPr>
              <w:spacing w:before="120" w:line="240" w:lineRule="auto"/>
              <w:rPr>
                <w:color w:val="FFFFFF" w:themeColor="background1"/>
              </w:rPr>
            </w:pPr>
            <w:r w:rsidRPr="00F23327">
              <w:rPr>
                <w:b/>
                <w:bCs/>
                <w:color w:val="FFFFFF" w:themeColor="background1"/>
              </w:rPr>
              <w:t>Recommendation 6</w:t>
            </w:r>
            <w:r w:rsidRPr="0037311B">
              <w:rPr>
                <w:color w:val="FFFFFF" w:themeColor="background1"/>
              </w:rPr>
              <w:t>. The Offsets Integrity Standards (OIS) should be clearly defined and supplemented with ACCU Scheme Principles to support their consistent application in method development and project implementation and administration.</w:t>
            </w:r>
          </w:p>
          <w:p w14:paraId="1B1667D1" w14:textId="77777777" w:rsidR="00C67D38" w:rsidRDefault="00C67D38" w:rsidP="00207D37">
            <w:pPr>
              <w:spacing w:before="120" w:line="240" w:lineRule="auto"/>
              <w:rPr>
                <w:color w:val="FFFFFF" w:themeColor="background1"/>
              </w:rPr>
            </w:pPr>
            <w:r w:rsidRPr="00F23327">
              <w:rPr>
                <w:b/>
                <w:bCs/>
                <w:color w:val="FFFFFF" w:themeColor="background1"/>
              </w:rPr>
              <w:t>Recommendation 5</w:t>
            </w:r>
            <w:r>
              <w:rPr>
                <w:color w:val="FFFFFF" w:themeColor="background1"/>
              </w:rPr>
              <w:t>. Establish a transparent proponent-led process for developing and modifying methods as soon as practicable, with the Integrity Committee assuring the integrity of methods and the Department providing support for participants who otherwise may not be able to participate:</w:t>
            </w:r>
          </w:p>
          <w:p w14:paraId="4599811C" w14:textId="77777777" w:rsidR="00C67D38" w:rsidRDefault="00C67D38" w:rsidP="00207D37">
            <w:pPr>
              <w:spacing w:before="120" w:line="240" w:lineRule="auto"/>
              <w:ind w:left="308"/>
              <w:rPr>
                <w:color w:val="FFFFFF" w:themeColor="background1"/>
              </w:rPr>
            </w:pPr>
            <w:r>
              <w:rPr>
                <w:color w:val="FFFFFF" w:themeColor="background1"/>
              </w:rPr>
              <w:t>5.2 The Minister is not obliged to approve any method.</w:t>
            </w:r>
          </w:p>
          <w:p w14:paraId="2CFAF440" w14:textId="65F52650" w:rsidR="00C67D38" w:rsidRPr="007831AC" w:rsidRDefault="00C67D38" w:rsidP="00207D37">
            <w:pPr>
              <w:spacing w:before="120" w:line="240" w:lineRule="auto"/>
              <w:ind w:left="591"/>
              <w:rPr>
                <w:color w:val="FFFFFF" w:themeColor="background1"/>
              </w:rPr>
            </w:pPr>
            <w:r>
              <w:rPr>
                <w:color w:val="FFFFFF" w:themeColor="background1"/>
              </w:rPr>
              <w:t>5.2.2 Before making or varying a method, the Minister must be satisfied that it complies with the Offsets Integrity Standards (OIS) and ACCU Scheme Principles.</w:t>
            </w:r>
          </w:p>
        </w:tc>
      </w:tr>
    </w:tbl>
    <w:p w14:paraId="1C01B872" w14:textId="77777777" w:rsidR="00DE5111" w:rsidRDefault="00DE5111" w:rsidP="00905557">
      <w:pPr>
        <w:spacing w:after="0" w:line="240" w:lineRule="auto"/>
      </w:pPr>
    </w:p>
    <w:p w14:paraId="6A5BC2D4" w14:textId="2EF8DB4C" w:rsidR="00C67D38" w:rsidRDefault="00C67D38" w:rsidP="00905557">
      <w:pPr>
        <w:spacing w:line="240" w:lineRule="auto"/>
      </w:pPr>
      <w:r>
        <w:t xml:space="preserve">The ACCU Review found that introducing </w:t>
      </w:r>
      <w:r w:rsidR="74F45457">
        <w:t xml:space="preserve">ACCU </w:t>
      </w:r>
      <w:r>
        <w:t xml:space="preserve">Scheme </w:t>
      </w:r>
      <w:r w:rsidR="2BF5E4A4">
        <w:t>P</w:t>
      </w:r>
      <w:r>
        <w:t>rinciples could provide additional clarity and guidance, improve transparency and reduce ambiguity in how the ACCU Scheme is administered and what is considered during decision making processes.</w:t>
      </w:r>
    </w:p>
    <w:p w14:paraId="5D4E1F12" w14:textId="40937B2A" w:rsidR="00C67D38" w:rsidRDefault="00C67D38" w:rsidP="00207D37">
      <w:pPr>
        <w:spacing w:before="120" w:line="240" w:lineRule="auto"/>
      </w:pPr>
      <w:r>
        <w:t xml:space="preserve">The OIS, contained in the </w:t>
      </w:r>
      <w:r w:rsidRPr="084FEEF7">
        <w:rPr>
          <w:i/>
          <w:iCs/>
        </w:rPr>
        <w:t xml:space="preserve">Carbon Credits (Carbon Farming Initiative) Act 2011 </w:t>
      </w:r>
      <w:r>
        <w:t>(the CFI Act)</w:t>
      </w:r>
      <w:r>
        <w:rPr>
          <w:rStyle w:val="FootnoteReference"/>
        </w:rPr>
        <w:footnoteReference w:id="2"/>
      </w:r>
      <w:r>
        <w:t xml:space="preserve">, are the legislated requirements that ACCU Scheme </w:t>
      </w:r>
      <w:r w:rsidR="65CFC707">
        <w:t>methodology determinations (</w:t>
      </w:r>
      <w:r>
        <w:t>methods</w:t>
      </w:r>
      <w:r w:rsidR="0216CB60">
        <w:t>)</w:t>
      </w:r>
      <w:r w:rsidR="00DE5111">
        <w:rPr>
          <w:rStyle w:val="FootnoteReference"/>
        </w:rPr>
        <w:footnoteReference w:id="3"/>
      </w:r>
      <w:r>
        <w:t xml:space="preserve"> must meet. There are 6 standards:</w:t>
      </w:r>
    </w:p>
    <w:p w14:paraId="190AF080" w14:textId="77777777" w:rsidR="00C67D38" w:rsidRDefault="00C67D38" w:rsidP="00207D37">
      <w:pPr>
        <w:pStyle w:val="ListParagraph"/>
        <w:numPr>
          <w:ilvl w:val="0"/>
          <w:numId w:val="9"/>
        </w:numPr>
        <w:spacing w:before="120" w:after="200"/>
      </w:pPr>
      <w:r w:rsidRPr="00BC2872">
        <w:rPr>
          <w:b/>
          <w:bCs/>
        </w:rPr>
        <w:t>Additionality</w:t>
      </w:r>
      <w:r>
        <w:t>: a method should result in carbon abatement that is unlikely to occur in the ordinary course of events.</w:t>
      </w:r>
    </w:p>
    <w:p w14:paraId="53B914BF" w14:textId="77777777" w:rsidR="00C67D38" w:rsidRDefault="00C67D38" w:rsidP="00207D37">
      <w:pPr>
        <w:pStyle w:val="ListParagraph"/>
        <w:numPr>
          <w:ilvl w:val="0"/>
          <w:numId w:val="9"/>
        </w:numPr>
        <w:spacing w:before="120" w:after="200"/>
      </w:pPr>
      <w:r w:rsidRPr="00BC2872">
        <w:rPr>
          <w:b/>
          <w:bCs/>
        </w:rPr>
        <w:t>Measurable and verifiable</w:t>
      </w:r>
      <w:r>
        <w:t>: a method involving the removal, reduction or emissions of greenhouse gases should be measurable and capable of being verified.</w:t>
      </w:r>
    </w:p>
    <w:p w14:paraId="7E5DD0B4" w14:textId="2250C824" w:rsidR="00C67D38" w:rsidRDefault="00C67D38" w:rsidP="00207D37">
      <w:pPr>
        <w:pStyle w:val="ListParagraph"/>
        <w:numPr>
          <w:ilvl w:val="0"/>
          <w:numId w:val="9"/>
        </w:numPr>
        <w:spacing w:before="120" w:after="200"/>
      </w:pPr>
      <w:r w:rsidRPr="00BC2872">
        <w:rPr>
          <w:b/>
          <w:bCs/>
        </w:rPr>
        <w:lastRenderedPageBreak/>
        <w:t>Eligible carbon abatement</w:t>
      </w:r>
      <w:r>
        <w:t>: A method should provide abatement that is able to be used to meet Australia’s international mitigation obligations.</w:t>
      </w:r>
    </w:p>
    <w:p w14:paraId="701C8A1D" w14:textId="098CC16D" w:rsidR="00C67D38" w:rsidRDefault="00C67D38" w:rsidP="00207D37">
      <w:pPr>
        <w:pStyle w:val="ListParagraph"/>
        <w:numPr>
          <w:ilvl w:val="0"/>
          <w:numId w:val="9"/>
        </w:numPr>
        <w:spacing w:before="120" w:after="200"/>
      </w:pPr>
      <w:r w:rsidRPr="00BC2872">
        <w:rPr>
          <w:b/>
          <w:bCs/>
        </w:rPr>
        <w:t>Evidence-based</w:t>
      </w:r>
      <w:r>
        <w:t>: a method should be supported by clear and convincing evidence.</w:t>
      </w:r>
    </w:p>
    <w:p w14:paraId="11EB7D23" w14:textId="5AF67C40" w:rsidR="00C67D38" w:rsidRDefault="00C67D38" w:rsidP="00207D37">
      <w:pPr>
        <w:pStyle w:val="ListParagraph"/>
        <w:numPr>
          <w:ilvl w:val="0"/>
          <w:numId w:val="9"/>
        </w:numPr>
        <w:spacing w:before="120" w:after="200"/>
      </w:pPr>
      <w:r w:rsidRPr="00BC2872">
        <w:rPr>
          <w:b/>
          <w:bCs/>
        </w:rPr>
        <w:t>Project emissions</w:t>
      </w:r>
      <w:r>
        <w:t>: material greenhouse gas emissions emitted as a direct result of the project should be deducted.</w:t>
      </w:r>
    </w:p>
    <w:p w14:paraId="122C7246" w14:textId="77777777" w:rsidR="00C67D38" w:rsidRDefault="00C67D38" w:rsidP="00207D37">
      <w:pPr>
        <w:pStyle w:val="ListParagraph"/>
        <w:numPr>
          <w:ilvl w:val="0"/>
          <w:numId w:val="9"/>
        </w:numPr>
        <w:spacing w:before="120" w:after="200"/>
      </w:pPr>
      <w:r w:rsidRPr="00BC2872">
        <w:rPr>
          <w:b/>
          <w:bCs/>
        </w:rPr>
        <w:t>Conservative</w:t>
      </w:r>
      <w:r>
        <w:t>: where a method involves an estimate, projection or assumption it should be conservative.</w:t>
      </w:r>
    </w:p>
    <w:p w14:paraId="4E2890A4" w14:textId="41360EA4" w:rsidR="00C67D38" w:rsidRDefault="00C67D38" w:rsidP="00207D37">
      <w:pPr>
        <w:spacing w:before="120" w:line="240" w:lineRule="auto"/>
      </w:pPr>
      <w:r>
        <w:t>The OIS are applied at the method level</w:t>
      </w:r>
      <w:r w:rsidR="00116DBB">
        <w:t xml:space="preserve"> and </w:t>
      </w:r>
      <w:r w:rsidR="00910F6D">
        <w:t>supported by the broader ACCU framework</w:t>
      </w:r>
      <w:r>
        <w:t>. When it is established, the Carbon Abatement Integrity Committee (the Integrity Committee) will provide guidance on how it will interpret and apply the OIS when considering new method proposals and during method reviews.</w:t>
      </w:r>
    </w:p>
    <w:p w14:paraId="0541B9AD" w14:textId="3515312E" w:rsidR="00C67D38" w:rsidRDefault="00836228" w:rsidP="00207D37">
      <w:pPr>
        <w:spacing w:before="120" w:line="240" w:lineRule="auto"/>
      </w:pPr>
      <w:r>
        <w:t>It is proposed t</w:t>
      </w:r>
      <w:r w:rsidR="00C67D38">
        <w:t xml:space="preserve">he ACCU Scheme </w:t>
      </w:r>
      <w:r w:rsidR="37388A26">
        <w:t>P</w:t>
      </w:r>
      <w:r w:rsidR="00C67D38">
        <w:t>rinciples will complement the object</w:t>
      </w:r>
      <w:r w:rsidR="00C67D38" w:rsidDel="00C67D38">
        <w:t>s</w:t>
      </w:r>
      <w:r w:rsidR="00C67D38">
        <w:t xml:space="preserve"> of the CFI Act</w:t>
      </w:r>
      <w:r w:rsidR="00C67D38">
        <w:rPr>
          <w:rStyle w:val="FootnoteReference"/>
        </w:rPr>
        <w:footnoteReference w:id="4"/>
      </w:r>
      <w:r w:rsidR="00C67D38">
        <w:t xml:space="preserve"> and OIS</w:t>
      </w:r>
      <w:r w:rsidR="4AA27551">
        <w:t>,</w:t>
      </w:r>
      <w:r w:rsidR="790268C4">
        <w:t xml:space="preserve"> as highlighted in Figure 1</w:t>
      </w:r>
      <w:r w:rsidR="00C67D38">
        <w:t xml:space="preserve">. Their purpose will be to guide how the </w:t>
      </w:r>
      <w:r w:rsidR="5964EAB6">
        <w:t>ACCU</w:t>
      </w:r>
      <w:r w:rsidR="00C67D38">
        <w:t xml:space="preserve"> Scheme is administered </w:t>
      </w:r>
      <w:r w:rsidR="00896983">
        <w:t xml:space="preserve">rather than met or complied with </w:t>
      </w:r>
      <w:r w:rsidR="30088E04">
        <w:t>as</w:t>
      </w:r>
      <w:r w:rsidR="00346E60">
        <w:t xml:space="preserve"> </w:t>
      </w:r>
      <w:r w:rsidR="00C67D38">
        <w:t xml:space="preserve">is the case for the OIS. For example, </w:t>
      </w:r>
      <w:r w:rsidR="004D4FFE">
        <w:t xml:space="preserve">method developers </w:t>
      </w:r>
      <w:r w:rsidR="00C67D38">
        <w:t xml:space="preserve">would be asked how their method </w:t>
      </w:r>
      <w:r w:rsidR="004D4FFE">
        <w:t xml:space="preserve">addresses </w:t>
      </w:r>
      <w:r w:rsidR="00C67D38">
        <w:t xml:space="preserve">the </w:t>
      </w:r>
      <w:r w:rsidR="2F112DE2">
        <w:t xml:space="preserve">ACCU </w:t>
      </w:r>
      <w:r w:rsidR="00C67D38">
        <w:t xml:space="preserve">Scheme </w:t>
      </w:r>
      <w:r w:rsidR="560A809A">
        <w:t>P</w:t>
      </w:r>
      <w:r w:rsidR="00C67D38">
        <w:t>rinciples. Similarly, the Integrity Committee would consider how new method proposals, method variations, or modules</w:t>
      </w:r>
      <w:r w:rsidR="00155583">
        <w:rPr>
          <w:rStyle w:val="FootnoteReference"/>
        </w:rPr>
        <w:footnoteReference w:id="5"/>
      </w:r>
      <w:r w:rsidR="00C67D38">
        <w:t xml:space="preserve"> </w:t>
      </w:r>
      <w:r w:rsidR="008D4C68">
        <w:t>address</w:t>
      </w:r>
      <w:r w:rsidR="00C67D38">
        <w:t xml:space="preserve"> the </w:t>
      </w:r>
      <w:r w:rsidR="61CDE39A">
        <w:t xml:space="preserve">ACCU </w:t>
      </w:r>
      <w:r w:rsidR="00C67D38">
        <w:t xml:space="preserve">Scheme </w:t>
      </w:r>
      <w:r w:rsidR="2F00021E">
        <w:t>P</w:t>
      </w:r>
      <w:r w:rsidR="00C67D38">
        <w:t>rinciples. Consistent with recommendation 5.2</w:t>
      </w:r>
      <w:r w:rsidR="14CC1A02">
        <w:t>.2</w:t>
      </w:r>
      <w:r w:rsidR="00C67D38">
        <w:t xml:space="preserve">, the </w:t>
      </w:r>
      <w:r w:rsidR="4A2672FE">
        <w:t xml:space="preserve">ACCU </w:t>
      </w:r>
      <w:r w:rsidR="00C54555">
        <w:t xml:space="preserve">Scheme </w:t>
      </w:r>
      <w:r w:rsidR="207FF279">
        <w:t>P</w:t>
      </w:r>
      <w:r w:rsidR="00C54555">
        <w:t xml:space="preserve">rinciples would be included in the </w:t>
      </w:r>
      <w:r w:rsidR="00DB7746">
        <w:t xml:space="preserve">matters the </w:t>
      </w:r>
      <w:r w:rsidR="00C67D38">
        <w:t>Minister</w:t>
      </w:r>
      <w:r w:rsidR="009B590C">
        <w:rPr>
          <w:rStyle w:val="FootnoteReference"/>
        </w:rPr>
        <w:footnoteReference w:id="6"/>
      </w:r>
      <w:r w:rsidR="00C67D38">
        <w:t xml:space="preserve"> </w:t>
      </w:r>
      <w:r w:rsidR="00DB7746">
        <w:t>c</w:t>
      </w:r>
      <w:r w:rsidR="00C67D38">
        <w:t xml:space="preserve">ould consider when asked to decide whether to make or vary a method. </w:t>
      </w:r>
      <w:r w:rsidR="29583710">
        <w:t xml:space="preserve">Proposed methods or method variations would need to reflect </w:t>
      </w:r>
      <w:r w:rsidR="79F09639">
        <w:t xml:space="preserve">the </w:t>
      </w:r>
      <w:r w:rsidR="7FDAFAF3">
        <w:t xml:space="preserve">ACCU </w:t>
      </w:r>
      <w:r w:rsidR="29583710">
        <w:t xml:space="preserve">Scheme </w:t>
      </w:r>
      <w:r w:rsidR="1CD1464C">
        <w:t>P</w:t>
      </w:r>
      <w:r w:rsidR="29583710">
        <w:t>rinciples</w:t>
      </w:r>
      <w:r w:rsidR="79F09639">
        <w:t xml:space="preserve"> relevant to them but would not be required to demonstrate compliance. </w:t>
      </w:r>
    </w:p>
    <w:p w14:paraId="6C65BA7F" w14:textId="18E8050A" w:rsidR="004F3170" w:rsidRDefault="00B7268F" w:rsidP="00207D37">
      <w:pPr>
        <w:spacing w:before="120" w:line="240" w:lineRule="auto"/>
      </w:pPr>
      <w:r>
        <w:t xml:space="preserve">A benefit to having </w:t>
      </w:r>
      <w:r w:rsidR="2F1BE29E">
        <w:t xml:space="preserve">ACCU </w:t>
      </w:r>
      <w:r w:rsidR="004F3170">
        <w:t xml:space="preserve">Scheme </w:t>
      </w:r>
      <w:r w:rsidR="47503B04">
        <w:t>P</w:t>
      </w:r>
      <w:r w:rsidR="004F3170">
        <w:t xml:space="preserve">rinciples </w:t>
      </w:r>
      <w:r>
        <w:t xml:space="preserve">is that </w:t>
      </w:r>
      <w:r w:rsidR="004F3170">
        <w:t>in conjunction with the OIS</w:t>
      </w:r>
      <w:r>
        <w:t xml:space="preserve"> they</w:t>
      </w:r>
      <w:r w:rsidR="004F3170">
        <w:t xml:space="preserve"> will assist </w:t>
      </w:r>
      <w:r w:rsidR="009004E0">
        <w:t xml:space="preserve">in </w:t>
      </w:r>
      <w:r w:rsidR="004F3170">
        <w:t>guid</w:t>
      </w:r>
      <w:r w:rsidR="009004E0">
        <w:t xml:space="preserve">ing </w:t>
      </w:r>
      <w:r w:rsidR="00DC7472">
        <w:t xml:space="preserve">method development proponents </w:t>
      </w:r>
      <w:r w:rsidR="000E0B37">
        <w:t xml:space="preserve">on what </w:t>
      </w:r>
      <w:r w:rsidR="003A6A4F">
        <w:t>activities are likely to form the basis of a new method.</w:t>
      </w:r>
    </w:p>
    <w:p w14:paraId="457CCA02" w14:textId="4C3FF3AB" w:rsidR="00C67D38" w:rsidRDefault="00C67D38" w:rsidP="00207D37">
      <w:pPr>
        <w:spacing w:before="120" w:line="240" w:lineRule="auto"/>
      </w:pPr>
      <w:r>
        <w:t xml:space="preserve">Not every principle will be relevant to every decision made in administering the </w:t>
      </w:r>
      <w:r w:rsidR="2E22A379">
        <w:t xml:space="preserve">ACCU </w:t>
      </w:r>
      <w:r>
        <w:t xml:space="preserve">Scheme. However, collectively they would contribute to ensuring the </w:t>
      </w:r>
      <w:r w:rsidR="3AA8FA0B">
        <w:t xml:space="preserve">ACCU </w:t>
      </w:r>
      <w:r>
        <w:t xml:space="preserve">Scheme continues to have high integrity </w:t>
      </w:r>
      <w:r w:rsidR="0022233B">
        <w:t xml:space="preserve">(that is, meeting the OIS) </w:t>
      </w:r>
      <w:r>
        <w:t>and is meeting its objectives and the community’s expectations.</w:t>
      </w:r>
    </w:p>
    <w:p w14:paraId="708DE14D" w14:textId="645C1600" w:rsidR="00FD0332" w:rsidRDefault="00C67D38" w:rsidP="00207D37">
      <w:pPr>
        <w:spacing w:before="120" w:line="240" w:lineRule="auto"/>
      </w:pPr>
      <w:r>
        <w:rPr>
          <w:noProof/>
        </w:rPr>
        <w:lastRenderedPageBreak/>
        <w:drawing>
          <wp:inline distT="0" distB="0" distL="0" distR="0" wp14:anchorId="2C302C58" wp14:editId="65AE195D">
            <wp:extent cx="5476875" cy="3562350"/>
            <wp:effectExtent l="19050" t="0" r="9525" b="38100"/>
            <wp:docPr id="5" name="Diagram 5" descr="Outline of how the ACCU Scheme may be used under the proposed Act, Scheme Principles and Offsets Integrity Standards amendment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DABEF9A" w14:textId="4670845A" w:rsidR="00C67D38" w:rsidRPr="00DE1005" w:rsidRDefault="00C67D38" w:rsidP="00015B00">
      <w:pPr>
        <w:pStyle w:val="FigureTableNoteSource"/>
      </w:pPr>
      <w:r w:rsidRPr="00E50E2D">
        <w:t xml:space="preserve">Figure 1 – How </w:t>
      </w:r>
      <w:r w:rsidR="3FE4188C" w:rsidRPr="00E50E2D">
        <w:t xml:space="preserve">ACCU </w:t>
      </w:r>
      <w:r w:rsidRPr="00E50E2D">
        <w:t xml:space="preserve">Scheme </w:t>
      </w:r>
      <w:r w:rsidR="192EA114" w:rsidRPr="00E50E2D">
        <w:t>P</w:t>
      </w:r>
      <w:r w:rsidRPr="00E24C91">
        <w:t>rinciples might be used</w:t>
      </w:r>
    </w:p>
    <w:p w14:paraId="4813D3BE" w14:textId="7DE61136" w:rsidR="00C67D38" w:rsidRDefault="00C67D38" w:rsidP="00207D37">
      <w:pPr>
        <w:spacing w:before="120" w:line="240" w:lineRule="auto"/>
      </w:pPr>
      <w:r>
        <w:t xml:space="preserve">The government proposes to incorporate the new </w:t>
      </w:r>
      <w:r w:rsidR="0633AE55">
        <w:t xml:space="preserve">ACCU </w:t>
      </w:r>
      <w:r>
        <w:t xml:space="preserve">Scheme </w:t>
      </w:r>
      <w:r w:rsidR="521E845E">
        <w:t>P</w:t>
      </w:r>
      <w:r>
        <w:t xml:space="preserve">rinciples into the Scheme’s legislative framework via a legislative rule. </w:t>
      </w:r>
      <w:r w:rsidR="00E812AE">
        <w:t>Prior to</w:t>
      </w:r>
      <w:r w:rsidR="00DA7578">
        <w:t xml:space="preserve"> a</w:t>
      </w:r>
      <w:r w:rsidR="001F4CA7">
        <w:t xml:space="preserve">mending or incorporating new </w:t>
      </w:r>
      <w:r w:rsidR="59933CB8">
        <w:t xml:space="preserve">ACCU </w:t>
      </w:r>
      <w:r w:rsidR="001F4CA7">
        <w:t xml:space="preserve">Scheme </w:t>
      </w:r>
      <w:r w:rsidR="227DE0F4">
        <w:t>P</w:t>
      </w:r>
      <w:r w:rsidR="001F4CA7">
        <w:t>rinciples</w:t>
      </w:r>
      <w:r w:rsidR="00D9730B">
        <w:t xml:space="preserve">, </w:t>
      </w:r>
      <w:r w:rsidR="001F4CA7">
        <w:t>the Integrity Committee</w:t>
      </w:r>
      <w:r w:rsidR="00D9730B">
        <w:t xml:space="preserve"> could provide advice to</w:t>
      </w:r>
      <w:r w:rsidR="001F4CA7" w:rsidDel="00D9730B">
        <w:t xml:space="preserve"> </w:t>
      </w:r>
      <w:r w:rsidR="001F4CA7">
        <w:t xml:space="preserve">the Minister. </w:t>
      </w:r>
      <w:r>
        <w:t>This will allow them to be a</w:t>
      </w:r>
      <w:r w:rsidR="1A7236BB">
        <w:t>mended</w:t>
      </w:r>
      <w:r>
        <w:t xml:space="preserve"> as necessary to </w:t>
      </w:r>
      <w:r w:rsidR="7590F3EA">
        <w:t xml:space="preserve">apply lessons from experience and to </w:t>
      </w:r>
      <w:r>
        <w:t>keep pace with international best practice.</w:t>
      </w:r>
    </w:p>
    <w:p w14:paraId="3BAEEFF9" w14:textId="161C748E" w:rsidR="00C67D38" w:rsidRDefault="00C67D38" w:rsidP="00207D37">
      <w:pPr>
        <w:spacing w:before="120" w:line="240" w:lineRule="auto"/>
      </w:pPr>
      <w:r>
        <w:t xml:space="preserve">The government proposes the following </w:t>
      </w:r>
      <w:r w:rsidR="00C63E4B">
        <w:t xml:space="preserve">as </w:t>
      </w:r>
      <w:r w:rsidR="79F78744">
        <w:t xml:space="preserve">ACCU </w:t>
      </w:r>
      <w:r>
        <w:t xml:space="preserve">Scheme </w:t>
      </w:r>
      <w:r w:rsidR="1995E349">
        <w:t>P</w:t>
      </w:r>
      <w:r>
        <w:t>rinciples. These have been informed by ACCU Review’s findings, international schemes such as California</w:t>
      </w:r>
      <w:r w:rsidR="00170A47">
        <w:t>’s</w:t>
      </w:r>
      <w:r>
        <w:t xml:space="preserve"> </w:t>
      </w:r>
      <w:r w:rsidDel="00170A47">
        <w:t>C</w:t>
      </w:r>
      <w:r>
        <w:t>ap</w:t>
      </w:r>
      <w:r w:rsidR="0050214B">
        <w:t>-</w:t>
      </w:r>
      <w:r>
        <w:t>and</w:t>
      </w:r>
      <w:r w:rsidR="00D07FD6">
        <w:t>-</w:t>
      </w:r>
      <w:r w:rsidDel="00170A47">
        <w:t>T</w:t>
      </w:r>
      <w:r>
        <w:t>rade</w:t>
      </w:r>
      <w:r w:rsidR="00D07FD6">
        <w:t xml:space="preserve"> </w:t>
      </w:r>
      <w:r w:rsidR="00170A47">
        <w:t>p</w:t>
      </w:r>
      <w:r w:rsidR="00D07FD6">
        <w:t>rogram</w:t>
      </w:r>
      <w:r>
        <w:rPr>
          <w:rStyle w:val="FootnoteReference"/>
        </w:rPr>
        <w:footnoteReference w:id="7"/>
      </w:r>
      <w:r>
        <w:t xml:space="preserve"> and the Integrity Council for the Voluntary Carbon Market’s Core Carbon Principles</w:t>
      </w:r>
      <w:r>
        <w:rPr>
          <w:rStyle w:val="FootnoteReference"/>
        </w:rPr>
        <w:footnoteReference w:id="8"/>
      </w:r>
      <w:r>
        <w:t>, as well as the 2022 Climate Change Authority’s Review of International Offsets</w:t>
      </w:r>
      <w:r w:rsidR="002323F1">
        <w:t>.</w:t>
      </w:r>
      <w:r>
        <w:rPr>
          <w:rStyle w:val="FootnoteReference"/>
        </w:rPr>
        <w:footnoteReference w:id="9"/>
      </w:r>
    </w:p>
    <w:p w14:paraId="4138F607" w14:textId="568D4364" w:rsidR="00C67D38" w:rsidRDefault="00C67D38" w:rsidP="00207D37">
      <w:pPr>
        <w:pStyle w:val="ListParagraph"/>
        <w:numPr>
          <w:ilvl w:val="0"/>
          <w:numId w:val="10"/>
        </w:numPr>
        <w:spacing w:before="120" w:after="200"/>
      </w:pPr>
      <w:r w:rsidRPr="003D6776">
        <w:rPr>
          <w:b/>
          <w:bCs/>
        </w:rPr>
        <w:t>Integrity</w:t>
      </w:r>
      <w:r>
        <w:t xml:space="preserve"> – Australia’s carbon crediting scheme </w:t>
      </w:r>
      <w:r w:rsidR="0027728B">
        <w:t>represents real and additional greenhouse gas e</w:t>
      </w:r>
      <w:r w:rsidR="00933A9F">
        <w:t>mission reductions or removals</w:t>
      </w:r>
      <w:r w:rsidR="00B21A84">
        <w:t xml:space="preserve"> by maintain</w:t>
      </w:r>
      <w:r w:rsidR="003F7AB3">
        <w:t>ing</w:t>
      </w:r>
      <w:r w:rsidR="00B21A84">
        <w:t xml:space="preserve"> a </w:t>
      </w:r>
      <w:r>
        <w:t xml:space="preserve">rigorous </w:t>
      </w:r>
      <w:r w:rsidR="00B21A84">
        <w:t xml:space="preserve">approach to </w:t>
      </w:r>
      <w:r>
        <w:t>design, independent appraisal and assurance, and continuous improvement.</w:t>
      </w:r>
    </w:p>
    <w:p w14:paraId="41434AD3" w14:textId="3B0B8505" w:rsidR="00C67D38" w:rsidRDefault="00C67D38" w:rsidP="003F390E">
      <w:pPr>
        <w:pStyle w:val="ListParagraph"/>
        <w:numPr>
          <w:ilvl w:val="0"/>
          <w:numId w:val="10"/>
        </w:numPr>
        <w:spacing w:before="120" w:after="160"/>
      </w:pPr>
      <w:r w:rsidRPr="003D6776">
        <w:rPr>
          <w:b/>
          <w:bCs/>
        </w:rPr>
        <w:lastRenderedPageBreak/>
        <w:t>Transparency</w:t>
      </w:r>
      <w:r>
        <w:t xml:space="preserve"> –</w:t>
      </w:r>
      <w:r w:rsidR="23BB68E8">
        <w:t xml:space="preserve"> </w:t>
      </w:r>
      <w:r w:rsidR="004B4268">
        <w:t xml:space="preserve">data </w:t>
      </w:r>
      <w:r w:rsidR="00797CA9">
        <w:t>is</w:t>
      </w:r>
      <w:r w:rsidR="00982F1E">
        <w:t xml:space="preserve"> </w:t>
      </w:r>
      <w:r w:rsidR="00797CA9">
        <w:t>public</w:t>
      </w:r>
      <w:r w:rsidR="00732D30">
        <w:t>ly available</w:t>
      </w:r>
      <w:r w:rsidR="00982F1E">
        <w:t xml:space="preserve"> </w:t>
      </w:r>
      <w:r w:rsidR="008E22BD">
        <w:t xml:space="preserve">and </w:t>
      </w:r>
      <w:r w:rsidR="00797CA9">
        <w:t>accessible</w:t>
      </w:r>
      <w:r w:rsidR="000B3E58">
        <w:t xml:space="preserve"> subject to </w:t>
      </w:r>
      <w:r w:rsidR="004B4268" w:rsidRPr="00BB601D">
        <w:t xml:space="preserve">privacy </w:t>
      </w:r>
      <w:r w:rsidR="00040272" w:rsidRPr="00BB601D">
        <w:t xml:space="preserve">and culturally sensitive </w:t>
      </w:r>
      <w:r w:rsidR="004B4268" w:rsidRPr="00BB601D">
        <w:t>information</w:t>
      </w:r>
      <w:r w:rsidR="00823E34" w:rsidRPr="00BB601D">
        <w:t xml:space="preserve"> protections as appropriate</w:t>
      </w:r>
      <w:r w:rsidR="004B4268" w:rsidRPr="00BB601D">
        <w:t xml:space="preserve">, to support greater public trust and confidence in </w:t>
      </w:r>
      <w:r w:rsidR="00A37FC1" w:rsidRPr="00BB601D">
        <w:t>the ACCU S</w:t>
      </w:r>
      <w:r w:rsidR="004B4268" w:rsidRPr="00BB601D">
        <w:t>cheme.</w:t>
      </w:r>
    </w:p>
    <w:p w14:paraId="4D9A6A27" w14:textId="1650C4A7" w:rsidR="00C67D38" w:rsidRDefault="00C67D38" w:rsidP="003F390E">
      <w:pPr>
        <w:pStyle w:val="ListParagraph"/>
        <w:numPr>
          <w:ilvl w:val="0"/>
          <w:numId w:val="10"/>
        </w:numPr>
        <w:spacing w:before="120" w:after="160"/>
      </w:pPr>
      <w:r w:rsidRPr="003D6776">
        <w:rPr>
          <w:b/>
          <w:bCs/>
        </w:rPr>
        <w:t>Equitable access</w:t>
      </w:r>
      <w:r w:rsidR="003B085B">
        <w:rPr>
          <w:b/>
          <w:bCs/>
        </w:rPr>
        <w:t>,</w:t>
      </w:r>
      <w:r w:rsidRPr="003D6776">
        <w:rPr>
          <w:b/>
          <w:bCs/>
        </w:rPr>
        <w:t xml:space="preserve"> participation</w:t>
      </w:r>
      <w:r w:rsidR="003B085B">
        <w:rPr>
          <w:b/>
          <w:bCs/>
        </w:rPr>
        <w:t>, and benefit sharing</w:t>
      </w:r>
      <w:r>
        <w:t xml:space="preserve"> – increasing participation in emissions reduction projects through ensuring equitable access to scheme information, reducing barriers, and supporting rural and remote communities, including First Nations Australians, to participate in and benefit from the ACCU </w:t>
      </w:r>
      <w:r w:rsidR="410C6228">
        <w:t>S</w:t>
      </w:r>
      <w:r>
        <w:t>cheme.</w:t>
      </w:r>
    </w:p>
    <w:p w14:paraId="37E72A6B" w14:textId="5F3C3759" w:rsidR="00C67D38" w:rsidRDefault="00C67D38" w:rsidP="003F390E">
      <w:pPr>
        <w:pStyle w:val="ListParagraph"/>
        <w:numPr>
          <w:ilvl w:val="0"/>
          <w:numId w:val="10"/>
        </w:numPr>
        <w:spacing w:before="120" w:after="160"/>
      </w:pPr>
      <w:r w:rsidRPr="00CC1C7E">
        <w:rPr>
          <w:b/>
          <w:bCs/>
        </w:rPr>
        <w:t>Practicality</w:t>
      </w:r>
      <w:r>
        <w:t xml:space="preserve"> – maximise high quality abatement outcomes through usable and implementable activities that can be delivered at scale.</w:t>
      </w:r>
    </w:p>
    <w:p w14:paraId="3A5312F4" w14:textId="52F266D5" w:rsidR="00C67D38" w:rsidRDefault="00C67D38" w:rsidP="003F390E">
      <w:pPr>
        <w:pStyle w:val="ListParagraph"/>
        <w:numPr>
          <w:ilvl w:val="0"/>
          <w:numId w:val="10"/>
        </w:numPr>
        <w:spacing w:before="120" w:after="160"/>
      </w:pPr>
      <w:r w:rsidRPr="00CC1C7E">
        <w:rPr>
          <w:b/>
          <w:bCs/>
        </w:rPr>
        <w:t xml:space="preserve">Environmental </w:t>
      </w:r>
      <w:r w:rsidR="00B226D7">
        <w:rPr>
          <w:b/>
          <w:bCs/>
        </w:rPr>
        <w:t>and regional</w:t>
      </w:r>
      <w:r w:rsidRPr="00CC1C7E">
        <w:rPr>
          <w:b/>
          <w:bCs/>
        </w:rPr>
        <w:t xml:space="preserve"> sustainability</w:t>
      </w:r>
      <w:r>
        <w:t xml:space="preserve"> – methods and </w:t>
      </w:r>
      <w:r w:rsidR="71F88B2F">
        <w:t>s</w:t>
      </w:r>
      <w:r>
        <w:t>cheme administration ensures carbon abatement projects contribute to enhanced land management and resilience to climate change and avoid adverse impacts.</w:t>
      </w:r>
    </w:p>
    <w:p w14:paraId="200AEA71" w14:textId="62AF722D" w:rsidR="00C67D38" w:rsidRDefault="00C67D38" w:rsidP="00207D37">
      <w:pPr>
        <w:pStyle w:val="ListParagraph"/>
        <w:numPr>
          <w:ilvl w:val="0"/>
          <w:numId w:val="10"/>
        </w:numPr>
        <w:spacing w:before="120" w:after="200"/>
      </w:pPr>
      <w:r w:rsidRPr="00CC1C7E">
        <w:rPr>
          <w:b/>
          <w:bCs/>
        </w:rPr>
        <w:t>Respect for First Nations</w:t>
      </w:r>
      <w:r>
        <w:t xml:space="preserve"> – First Nations Australians</w:t>
      </w:r>
      <w:r w:rsidR="00E13C78">
        <w:t xml:space="preserve"> </w:t>
      </w:r>
      <w:r>
        <w:t>unique knowledge</w:t>
      </w:r>
      <w:r w:rsidR="008E55A4">
        <w:t>,</w:t>
      </w:r>
      <w:r>
        <w:t xml:space="preserve"> expertise</w:t>
      </w:r>
      <w:r w:rsidR="008E55A4">
        <w:t xml:space="preserve">, </w:t>
      </w:r>
      <w:r w:rsidR="00C8075A">
        <w:t>rights and interests</w:t>
      </w:r>
      <w:r>
        <w:t xml:space="preserve"> </w:t>
      </w:r>
      <w:r w:rsidR="00C8075A">
        <w:t xml:space="preserve">are </w:t>
      </w:r>
      <w:r w:rsidR="0018464D">
        <w:t>respected,</w:t>
      </w:r>
      <w:r>
        <w:t xml:space="preserve"> </w:t>
      </w:r>
      <w:r w:rsidR="003053D0">
        <w:t>recognised, valued and with their permission</w:t>
      </w:r>
      <w:r w:rsidR="00B227FC">
        <w:t>,</w:t>
      </w:r>
      <w:r w:rsidR="003053D0">
        <w:t xml:space="preserve"> </w:t>
      </w:r>
      <w:r>
        <w:t xml:space="preserve">incorporated </w:t>
      </w:r>
      <w:r w:rsidR="00B227FC">
        <w:t xml:space="preserve">into method development and </w:t>
      </w:r>
      <w:r w:rsidR="6495D970">
        <w:t xml:space="preserve">ACCU </w:t>
      </w:r>
      <w:r w:rsidR="00B227FC">
        <w:t xml:space="preserve">Scheme </w:t>
      </w:r>
      <w:r w:rsidR="00412609">
        <w:t>administration</w:t>
      </w:r>
      <w:r>
        <w:t>. First Nation Australians</w:t>
      </w:r>
      <w:r w:rsidR="002B1DE9">
        <w:t xml:space="preserve"> benefit from the ACCU Scheme including Indigenous</w:t>
      </w:r>
      <w:r w:rsidR="00412609">
        <w:t>-</w:t>
      </w:r>
      <w:r>
        <w:t>led initiatives and enterprise</w:t>
      </w:r>
      <w:r w:rsidR="00412609">
        <w:t>s</w:t>
      </w:r>
      <w:r w:rsidR="002B1DE9">
        <w:t xml:space="preserve"> that are</w:t>
      </w:r>
      <w:r>
        <w:t xml:space="preserve"> aligned with cultural responsibilities to care for Country.</w:t>
      </w:r>
    </w:p>
    <w:p w14:paraId="1154B82A" w14:textId="74960063" w:rsidR="00310DD2" w:rsidRDefault="0055279D" w:rsidP="719297D5">
      <w:pPr>
        <w:spacing w:before="120" w:line="240" w:lineRule="auto"/>
      </w:pPr>
      <w:r>
        <w:t>Some concepts contained in international guidance ma</w:t>
      </w:r>
      <w:r w:rsidR="006134C3">
        <w:t>t</w:t>
      </w:r>
      <w:r>
        <w:t>erial</w:t>
      </w:r>
      <w:r w:rsidR="006F555E">
        <w:t xml:space="preserve"> are already contained in the CFI Act, </w:t>
      </w:r>
      <w:r w:rsidR="004B5161">
        <w:t>including</w:t>
      </w:r>
      <w:r w:rsidR="006F555E">
        <w:t xml:space="preserve"> in the OIS</w:t>
      </w:r>
      <w:r w:rsidR="0025152E">
        <w:t>, such as no double counting</w:t>
      </w:r>
      <w:r w:rsidR="00A05837">
        <w:t xml:space="preserve"> and</w:t>
      </w:r>
      <w:r w:rsidR="002D0B6B">
        <w:t xml:space="preserve"> additionality</w:t>
      </w:r>
      <w:r w:rsidR="005711FE">
        <w:t xml:space="preserve"> a</w:t>
      </w:r>
      <w:r w:rsidR="00DE2AF1">
        <w:t xml:space="preserve">nd are not proposed to be replicated in the </w:t>
      </w:r>
      <w:r w:rsidR="00A452FE">
        <w:t xml:space="preserve">proposed </w:t>
      </w:r>
      <w:r w:rsidR="00C8075A">
        <w:t>ACCU</w:t>
      </w:r>
      <w:r w:rsidR="00A452FE">
        <w:t xml:space="preserve"> Scheme Principles.</w:t>
      </w:r>
      <w:r w:rsidR="1C0D3FA9">
        <w:t xml:space="preserve"> The Integrity Committee will be responsible for overseeing any additional guidance materials on how the ACCU Scheme Principles will be used.</w:t>
      </w:r>
      <w:r w:rsidR="00310DD2">
        <w:br w:type="page"/>
      </w:r>
    </w:p>
    <w:p w14:paraId="3999D02C" w14:textId="77777777" w:rsidR="0055279D" w:rsidRPr="00C9653C" w:rsidRDefault="0055279D" w:rsidP="719297D5">
      <w:pPr>
        <w:spacing w:before="120" w:line="240" w:lineRule="auto"/>
      </w:pPr>
    </w:p>
    <w:tbl>
      <w:tblPr>
        <w:tblStyle w:val="TableGrid"/>
        <w:tblW w:w="0" w:type="auto"/>
        <w:shd w:val="clear" w:color="auto" w:fill="DAEEF3" w:themeFill="accent5" w:themeFillTint="33"/>
        <w:tblLook w:val="04A0" w:firstRow="1" w:lastRow="0" w:firstColumn="1" w:lastColumn="0" w:noHBand="0" w:noVBand="1"/>
      </w:tblPr>
      <w:tblGrid>
        <w:gridCol w:w="9060"/>
      </w:tblGrid>
      <w:tr w:rsidR="00C63E4B" w14:paraId="57086E11" w14:textId="77777777" w:rsidTr="003F390E">
        <w:trPr>
          <w:trHeight w:val="6150"/>
        </w:trPr>
        <w:tc>
          <w:tcPr>
            <w:tcW w:w="9060" w:type="dxa"/>
            <w:shd w:val="clear" w:color="auto" w:fill="DAEEF3" w:themeFill="accent5" w:themeFillTint="33"/>
          </w:tcPr>
          <w:p w14:paraId="693BF3CA" w14:textId="6423D9F0" w:rsidR="00C63E4B" w:rsidRPr="003173E2" w:rsidRDefault="00AC60CC" w:rsidP="001C6278">
            <w:pPr>
              <w:spacing w:before="120" w:line="240" w:lineRule="auto"/>
              <w:rPr>
                <w:b/>
              </w:rPr>
            </w:pPr>
            <w:r w:rsidRPr="00140BAA">
              <w:rPr>
                <w:b/>
              </w:rPr>
              <w:t xml:space="preserve">Box 1: Examples of principles from other </w:t>
            </w:r>
            <w:r w:rsidR="00736B10" w:rsidRPr="00140BAA">
              <w:rPr>
                <w:b/>
              </w:rPr>
              <w:t>initiatives</w:t>
            </w:r>
          </w:p>
          <w:p w14:paraId="6AA39A23" w14:textId="05C28F6B" w:rsidR="00AC60CC" w:rsidRPr="00930A8E" w:rsidRDefault="00F0200B" w:rsidP="00312B96">
            <w:pPr>
              <w:spacing w:before="120" w:after="0" w:line="240" w:lineRule="auto"/>
              <w:rPr>
                <w:bCs/>
              </w:rPr>
            </w:pPr>
            <w:r w:rsidRPr="00A601A0">
              <w:rPr>
                <w:bCs/>
                <w:i/>
                <w:iCs/>
              </w:rPr>
              <w:t>Sustainable development goals</w:t>
            </w:r>
            <w:r w:rsidR="002F5372" w:rsidRPr="00930A8E">
              <w:rPr>
                <w:rStyle w:val="FootnoteReference"/>
                <w:bCs/>
              </w:rPr>
              <w:footnoteReference w:id="10"/>
            </w:r>
          </w:p>
          <w:p w14:paraId="76A49201" w14:textId="0B7C42E8" w:rsidR="00F0200B" w:rsidRPr="003173E2" w:rsidRDefault="0057714D" w:rsidP="00140BAA">
            <w:pPr>
              <w:pStyle w:val="ListParagraph"/>
              <w:spacing w:before="0" w:after="200"/>
              <w:ind w:left="24"/>
            </w:pPr>
            <w:r w:rsidRPr="003173E2">
              <w:t xml:space="preserve">Goal 15: Protect, restore </w:t>
            </w:r>
            <w:r w:rsidR="00296788" w:rsidRPr="003173E2">
              <w:t xml:space="preserve">and promote sustainable use of terrestrial ecosystems, sustainably manage forests, combat desertification, and halt and reverse land degradation and halt biodiversity </w:t>
            </w:r>
            <w:r w:rsidR="00593124" w:rsidRPr="003173E2">
              <w:t>loss.</w:t>
            </w:r>
          </w:p>
          <w:p w14:paraId="1478FFD0" w14:textId="577B0160" w:rsidR="00296788" w:rsidRPr="00BE3FF7" w:rsidRDefault="00A33ABC" w:rsidP="00140BAA">
            <w:pPr>
              <w:spacing w:before="120" w:after="0" w:line="240" w:lineRule="auto"/>
              <w:rPr>
                <w:bCs/>
              </w:rPr>
            </w:pPr>
            <w:r w:rsidRPr="00A601A0">
              <w:rPr>
                <w:bCs/>
                <w:i/>
                <w:iCs/>
              </w:rPr>
              <w:t>The Integrity Council for the Voluntary Carbon Market</w:t>
            </w:r>
            <w:r w:rsidR="00A16DA6" w:rsidRPr="00930A8E">
              <w:rPr>
                <w:bCs/>
                <w:vertAlign w:val="superscript"/>
              </w:rPr>
              <w:footnoteReference w:id="11"/>
            </w:r>
          </w:p>
          <w:p w14:paraId="223FC4AB" w14:textId="77777777" w:rsidR="00296788" w:rsidRPr="00140BAA" w:rsidRDefault="00A33ABC" w:rsidP="00673CFA">
            <w:pPr>
              <w:pStyle w:val="ListParagraph"/>
              <w:spacing w:before="0" w:after="200"/>
              <w:ind w:left="0"/>
            </w:pPr>
            <w:r w:rsidRPr="00140BAA">
              <w:t xml:space="preserve">Transparency: The carbon-crediting program shall provide comprehensive and </w:t>
            </w:r>
            <w:r w:rsidR="00D27CA3" w:rsidRPr="00140BAA">
              <w:t>transparent information on all credited mitigation activities. The information shall be publicly available in electronic format and shall be accessible to non-specialised audiences, to enable scrutiny of mitigation activities.</w:t>
            </w:r>
          </w:p>
          <w:p w14:paraId="304BE442" w14:textId="60FA77E7" w:rsidR="0050764D" w:rsidRPr="0066279B" w:rsidRDefault="0050764D" w:rsidP="0066279B">
            <w:pPr>
              <w:spacing w:before="120" w:after="0" w:line="240" w:lineRule="auto"/>
              <w:rPr>
                <w:b/>
              </w:rPr>
            </w:pPr>
            <w:r w:rsidRPr="00A601A0">
              <w:rPr>
                <w:bCs/>
                <w:i/>
                <w:iCs/>
              </w:rPr>
              <w:t>The Oxford</w:t>
            </w:r>
            <w:r w:rsidR="00AF3374" w:rsidRPr="00A601A0">
              <w:rPr>
                <w:bCs/>
                <w:i/>
                <w:iCs/>
              </w:rPr>
              <w:t xml:space="preserve"> Offsetting</w:t>
            </w:r>
            <w:r w:rsidRPr="00A601A0">
              <w:rPr>
                <w:bCs/>
                <w:i/>
                <w:iCs/>
              </w:rPr>
              <w:t xml:space="preserve"> Principles</w:t>
            </w:r>
            <w:r w:rsidR="00864F44" w:rsidRPr="00673CFA">
              <w:rPr>
                <w:vertAlign w:val="superscript"/>
              </w:rPr>
              <w:footnoteReference w:id="12"/>
            </w:r>
          </w:p>
          <w:p w14:paraId="75839636" w14:textId="2CDDBC0C" w:rsidR="003A0E80" w:rsidRPr="0067373E" w:rsidRDefault="00376FFE" w:rsidP="0066279B">
            <w:pPr>
              <w:spacing w:before="0" w:line="240" w:lineRule="auto"/>
              <w:rPr>
                <w:iCs/>
              </w:rPr>
            </w:pPr>
            <w:r w:rsidRPr="00046597">
              <w:t>Cut emissions, use high qua</w:t>
            </w:r>
            <w:r w:rsidR="00D30E92" w:rsidRPr="00046597">
              <w:t>lity offsets, and regula</w:t>
            </w:r>
            <w:r w:rsidR="003B758D" w:rsidRPr="00046597">
              <w:t>r</w:t>
            </w:r>
            <w:r w:rsidR="00D30E92" w:rsidRPr="00046597">
              <w:t xml:space="preserve">ly </w:t>
            </w:r>
            <w:r w:rsidR="00A85ED3" w:rsidRPr="00046597">
              <w:t>revise offsetting strategy as best practice evolves</w:t>
            </w:r>
            <w:r w:rsidR="008867F2" w:rsidRPr="00046597">
              <w:rPr>
                <w:iCs/>
              </w:rPr>
              <w:t xml:space="preserve">. Current best practice </w:t>
            </w:r>
            <w:r w:rsidR="005E0B0B" w:rsidRPr="00046597">
              <w:rPr>
                <w:iCs/>
              </w:rPr>
              <w:t>involve</w:t>
            </w:r>
            <w:r w:rsidR="005E0B0B" w:rsidRPr="0067373E">
              <w:rPr>
                <w:iCs/>
              </w:rPr>
              <w:t>s</w:t>
            </w:r>
            <w:r w:rsidR="003A0E80" w:rsidRPr="0067373E">
              <w:rPr>
                <w:iCs/>
              </w:rPr>
              <w:t>:</w:t>
            </w:r>
          </w:p>
          <w:p w14:paraId="56E4157A" w14:textId="73F0F216" w:rsidR="003B758D" w:rsidRDefault="009373B8" w:rsidP="003F390E">
            <w:pPr>
              <w:pStyle w:val="ListParagraph"/>
              <w:numPr>
                <w:ilvl w:val="0"/>
                <w:numId w:val="10"/>
              </w:numPr>
              <w:spacing w:before="0" w:after="160"/>
              <w:ind w:left="714" w:hanging="357"/>
            </w:pPr>
            <w:r>
              <w:rPr>
                <w:iCs/>
              </w:rPr>
              <w:t xml:space="preserve">Prioritise </w:t>
            </w:r>
            <w:r w:rsidR="003C1F7B">
              <w:rPr>
                <w:iCs/>
              </w:rPr>
              <w:t>minimis</w:t>
            </w:r>
            <w:r w:rsidR="00AE6050">
              <w:rPr>
                <w:iCs/>
              </w:rPr>
              <w:t>ing</w:t>
            </w:r>
            <w:r w:rsidR="003C1F7B">
              <w:rPr>
                <w:iCs/>
              </w:rPr>
              <w:t xml:space="preserve"> the need to use offsets in the first place</w:t>
            </w:r>
          </w:p>
          <w:p w14:paraId="2414992A" w14:textId="67D456F7" w:rsidR="001F1F7B" w:rsidRDefault="00043101" w:rsidP="003F390E">
            <w:pPr>
              <w:pStyle w:val="ListParagraph"/>
              <w:numPr>
                <w:ilvl w:val="0"/>
                <w:numId w:val="10"/>
              </w:numPr>
              <w:spacing w:before="0" w:after="160"/>
              <w:ind w:left="714" w:hanging="357"/>
              <w:rPr>
                <w:iCs/>
              </w:rPr>
            </w:pPr>
            <w:r>
              <w:rPr>
                <w:iCs/>
              </w:rPr>
              <w:t>Ensure environmental integrity by using offsets that are verifiable and currently accounted for with a low risk of non-additionality,</w:t>
            </w:r>
            <w:r w:rsidR="00457938">
              <w:rPr>
                <w:iCs/>
              </w:rPr>
              <w:t xml:space="preserve"> </w:t>
            </w:r>
            <w:r w:rsidR="001F1F7B">
              <w:rPr>
                <w:iCs/>
              </w:rPr>
              <w:t>rever</w:t>
            </w:r>
            <w:r w:rsidR="0066279B">
              <w:rPr>
                <w:iCs/>
              </w:rPr>
              <w:t>s</w:t>
            </w:r>
            <w:r w:rsidR="001F1F7B">
              <w:rPr>
                <w:iCs/>
              </w:rPr>
              <w:t>al, and creating negative unintended consequences for people and the environment.</w:t>
            </w:r>
          </w:p>
          <w:p w14:paraId="7774CDCF" w14:textId="3578F231" w:rsidR="00170A47" w:rsidRDefault="001F1F7B" w:rsidP="003F390E">
            <w:pPr>
              <w:pStyle w:val="ListParagraph"/>
              <w:numPr>
                <w:ilvl w:val="0"/>
                <w:numId w:val="10"/>
              </w:numPr>
              <w:spacing w:before="0" w:after="160"/>
              <w:ind w:left="714" w:hanging="357"/>
            </w:pPr>
            <w:r>
              <w:rPr>
                <w:iCs/>
              </w:rPr>
              <w:t xml:space="preserve">Maintain transparency by disclosing current emissions, accounting practices, targets to reach net zero, and the type of offsets </w:t>
            </w:r>
            <w:r w:rsidR="0067373E">
              <w:rPr>
                <w:iCs/>
              </w:rPr>
              <w:t>used.</w:t>
            </w:r>
          </w:p>
        </w:tc>
      </w:tr>
    </w:tbl>
    <w:p w14:paraId="5E5787A7" w14:textId="77777777" w:rsidR="00C63E4B" w:rsidRDefault="00C63E4B" w:rsidP="001C6278">
      <w:pPr>
        <w:spacing w:before="120" w:line="240" w:lineRule="auto"/>
      </w:pPr>
    </w:p>
    <w:tbl>
      <w:tblPr>
        <w:tblStyle w:val="TableGrid"/>
        <w:tblW w:w="0" w:type="auto"/>
        <w:tblLook w:val="04A0" w:firstRow="1" w:lastRow="0" w:firstColumn="1" w:lastColumn="0" w:noHBand="0" w:noVBand="1"/>
      </w:tblPr>
      <w:tblGrid>
        <w:gridCol w:w="9060"/>
      </w:tblGrid>
      <w:tr w:rsidR="00C67D38" w14:paraId="141D996A" w14:textId="77777777" w:rsidTr="00546E49">
        <w:tc>
          <w:tcPr>
            <w:tcW w:w="9060" w:type="dxa"/>
            <w:shd w:val="clear" w:color="auto" w:fill="D6E3BC" w:themeFill="accent3" w:themeFillTint="66"/>
          </w:tcPr>
          <w:p w14:paraId="2AD6E31A" w14:textId="0B066870" w:rsidR="00C67D38" w:rsidRPr="001849FD" w:rsidRDefault="00C67D38" w:rsidP="001C6278">
            <w:pPr>
              <w:spacing w:before="120" w:line="240" w:lineRule="auto"/>
              <w:rPr>
                <w:b/>
                <w:bCs/>
                <w:i/>
                <w:iCs/>
              </w:rPr>
            </w:pPr>
            <w:r w:rsidRPr="001849FD">
              <w:rPr>
                <w:b/>
                <w:bCs/>
                <w:i/>
                <w:iCs/>
              </w:rPr>
              <w:t>Questions:</w:t>
            </w:r>
          </w:p>
          <w:p w14:paraId="0E52A8AC" w14:textId="69F40569" w:rsidR="00C67D38" w:rsidRPr="001849FD" w:rsidRDefault="00C67D38" w:rsidP="001C6278">
            <w:pPr>
              <w:pStyle w:val="ListParagraph"/>
              <w:numPr>
                <w:ilvl w:val="2"/>
                <w:numId w:val="6"/>
              </w:numPr>
              <w:tabs>
                <w:tab w:val="num" w:pos="310"/>
              </w:tabs>
              <w:spacing w:before="120" w:after="200"/>
              <w:ind w:left="310" w:hanging="310"/>
              <w:rPr>
                <w:b/>
                <w:bCs/>
                <w:i/>
                <w:iCs/>
              </w:rPr>
            </w:pPr>
            <w:r w:rsidRPr="001849FD">
              <w:rPr>
                <w:b/>
                <w:bCs/>
                <w:i/>
                <w:iCs/>
              </w:rPr>
              <w:t xml:space="preserve">Are the proposed principles </w:t>
            </w:r>
            <w:r>
              <w:rPr>
                <w:b/>
                <w:bCs/>
                <w:i/>
                <w:iCs/>
              </w:rPr>
              <w:t>fit for purpose</w:t>
            </w:r>
            <w:r w:rsidR="001D2035">
              <w:rPr>
                <w:b/>
                <w:bCs/>
                <w:i/>
                <w:iCs/>
              </w:rPr>
              <w:t xml:space="preserve"> and how should they be applied</w:t>
            </w:r>
            <w:r w:rsidR="6DDC3A63" w:rsidRPr="5F5F52A4">
              <w:rPr>
                <w:b/>
                <w:bCs/>
                <w:i/>
                <w:iCs/>
              </w:rPr>
              <w:t xml:space="preserve"> to </w:t>
            </w:r>
            <w:r w:rsidR="08D3919D" w:rsidRPr="5F5F52A4">
              <w:rPr>
                <w:b/>
                <w:bCs/>
                <w:i/>
                <w:iCs/>
              </w:rPr>
              <w:t>improv</w:t>
            </w:r>
            <w:r w:rsidR="54F1FEFB" w:rsidRPr="5F5F52A4">
              <w:rPr>
                <w:b/>
                <w:bCs/>
                <w:i/>
                <w:iCs/>
              </w:rPr>
              <w:t>e</w:t>
            </w:r>
            <w:r>
              <w:rPr>
                <w:b/>
                <w:bCs/>
                <w:i/>
                <w:iCs/>
              </w:rPr>
              <w:t xml:space="preserve"> </w:t>
            </w:r>
            <w:r w:rsidR="14B3A641" w:rsidRPr="3344AA7A">
              <w:rPr>
                <w:b/>
                <w:bCs/>
                <w:i/>
                <w:iCs/>
              </w:rPr>
              <w:t>ACCU</w:t>
            </w:r>
            <w:r w:rsidRPr="3344AA7A">
              <w:rPr>
                <w:b/>
                <w:bCs/>
                <w:i/>
                <w:iCs/>
              </w:rPr>
              <w:t xml:space="preserve"> </w:t>
            </w:r>
            <w:r>
              <w:rPr>
                <w:b/>
                <w:bCs/>
                <w:i/>
                <w:iCs/>
              </w:rPr>
              <w:t>Scheme</w:t>
            </w:r>
            <w:r w:rsidRPr="001849FD">
              <w:rPr>
                <w:b/>
                <w:bCs/>
                <w:i/>
                <w:iCs/>
              </w:rPr>
              <w:t xml:space="preserve"> governance and integrity?</w:t>
            </w:r>
          </w:p>
        </w:tc>
      </w:tr>
    </w:tbl>
    <w:p w14:paraId="624909A0" w14:textId="77777777" w:rsidR="008B78FF" w:rsidRPr="00A5258E" w:rsidRDefault="008B78FF" w:rsidP="00A5258E">
      <w:pPr>
        <w:spacing w:before="120" w:line="240" w:lineRule="auto"/>
      </w:pPr>
    </w:p>
    <w:p w14:paraId="415C79CD" w14:textId="28A461F0" w:rsidR="008B78FF" w:rsidRDefault="008B78FF">
      <w:pPr>
        <w:spacing w:after="0" w:line="240" w:lineRule="auto"/>
        <w:rPr>
          <w:rFonts w:ascii="Calibri" w:eastAsiaTheme="majorEastAsia" w:hAnsi="Calibri" w:cs="Times New Roman"/>
          <w:bCs/>
          <w:color w:val="008080"/>
          <w:sz w:val="28"/>
          <w:szCs w:val="24"/>
        </w:rPr>
      </w:pPr>
      <w:r>
        <w:rPr>
          <w:rFonts w:eastAsiaTheme="majorEastAsia"/>
        </w:rPr>
        <w:br w:type="page"/>
      </w:r>
    </w:p>
    <w:p w14:paraId="0293ACCE" w14:textId="0895982E" w:rsidR="00C67D38" w:rsidRDefault="000943E9" w:rsidP="00FE6FFD">
      <w:pPr>
        <w:pStyle w:val="Heading3"/>
        <w:rPr>
          <w:rFonts w:eastAsiaTheme="majorEastAsia"/>
        </w:rPr>
      </w:pPr>
      <w:bookmarkStart w:id="10" w:name="_Toc143856710"/>
      <w:r>
        <w:rPr>
          <w:rFonts w:eastAsiaTheme="majorEastAsia"/>
        </w:rPr>
        <w:lastRenderedPageBreak/>
        <w:t>1.2</w:t>
      </w:r>
      <w:r w:rsidR="009D0B19">
        <w:rPr>
          <w:rFonts w:eastAsiaTheme="majorEastAsia"/>
        </w:rPr>
        <w:t xml:space="preserve"> </w:t>
      </w:r>
      <w:r w:rsidR="00C67D38" w:rsidRPr="7EEA7665">
        <w:rPr>
          <w:rFonts w:eastAsiaTheme="majorEastAsia"/>
        </w:rPr>
        <w:t xml:space="preserve">Maximising </w:t>
      </w:r>
      <w:r w:rsidR="00FE6FFD">
        <w:rPr>
          <w:rFonts w:eastAsiaTheme="majorEastAsia"/>
        </w:rPr>
        <w:t xml:space="preserve">ACCU </w:t>
      </w:r>
      <w:r w:rsidR="68D792D2" w:rsidRPr="7EEA7665">
        <w:rPr>
          <w:rFonts w:eastAsiaTheme="majorEastAsia"/>
        </w:rPr>
        <w:t>S</w:t>
      </w:r>
      <w:r w:rsidR="00C67D38" w:rsidRPr="7EEA7665">
        <w:rPr>
          <w:rFonts w:eastAsiaTheme="majorEastAsia"/>
        </w:rPr>
        <w:t>cheme transparency</w:t>
      </w:r>
      <w:bookmarkEnd w:id="10"/>
    </w:p>
    <w:tbl>
      <w:tblPr>
        <w:tblStyle w:val="TableGrid"/>
        <w:tblW w:w="0" w:type="auto"/>
        <w:tblLook w:val="04A0" w:firstRow="1" w:lastRow="0" w:firstColumn="1" w:lastColumn="0" w:noHBand="0" w:noVBand="1"/>
      </w:tblPr>
      <w:tblGrid>
        <w:gridCol w:w="9060"/>
      </w:tblGrid>
      <w:tr w:rsidR="00C67D38" w:rsidRPr="001A1ADB" w14:paraId="3298CCFD" w14:textId="77777777" w:rsidTr="00546E49">
        <w:tc>
          <w:tcPr>
            <w:tcW w:w="9060" w:type="dxa"/>
            <w:tcBorders>
              <w:top w:val="single" w:sz="4" w:space="0" w:color="197C7D"/>
              <w:left w:val="single" w:sz="4" w:space="0" w:color="197C7D"/>
              <w:bottom w:val="single" w:sz="4" w:space="0" w:color="197C7D"/>
              <w:right w:val="single" w:sz="4" w:space="0" w:color="197C7D"/>
            </w:tcBorders>
            <w:shd w:val="clear" w:color="auto" w:fill="197C7D"/>
          </w:tcPr>
          <w:p w14:paraId="501CB508" w14:textId="0E940AF1" w:rsidR="00C67D38" w:rsidRPr="001A1ADB" w:rsidRDefault="00C67D38" w:rsidP="001C6278">
            <w:pPr>
              <w:spacing w:before="120" w:line="240" w:lineRule="auto"/>
              <w:rPr>
                <w:bCs/>
                <w:iCs/>
                <w:color w:val="FFFFFF" w:themeColor="background1"/>
                <w:shd w:val="clear" w:color="auto" w:fill="FFFFFF"/>
              </w:rPr>
            </w:pPr>
            <w:r w:rsidRPr="001A1ADB">
              <w:rPr>
                <w:b/>
                <w:bCs/>
                <w:color w:val="FFFFFF" w:themeColor="background1"/>
                <w:lang w:eastAsia="ja-JP"/>
              </w:rPr>
              <w:t>Recommendation 4</w:t>
            </w:r>
            <w:r w:rsidR="005B7183">
              <w:rPr>
                <w:b/>
                <w:bCs/>
                <w:color w:val="FFFFFF" w:themeColor="background1"/>
                <w:lang w:eastAsia="ja-JP"/>
              </w:rPr>
              <w:t>.</w:t>
            </w:r>
            <w:r w:rsidRPr="001A1ADB">
              <w:rPr>
                <w:b/>
                <w:bCs/>
                <w:color w:val="FFFFFF" w:themeColor="background1"/>
                <w:lang w:eastAsia="ja-JP"/>
              </w:rPr>
              <w:t xml:space="preserve"> </w:t>
            </w:r>
            <w:r w:rsidRPr="001A1ADB">
              <w:rPr>
                <w:color w:val="FFFFFF" w:themeColor="background1"/>
                <w:lang w:eastAsia="ja-JP"/>
              </w:rPr>
              <w:t>Provisions in the governing legislation should be amended to maximise transparency, data access and data sharing, while enabling protection of privacy and commercial</w:t>
            </w:r>
            <w:r w:rsidR="00271F3C">
              <w:rPr>
                <w:color w:val="FFFFFF" w:themeColor="background1"/>
                <w:lang w:eastAsia="ja-JP"/>
              </w:rPr>
              <w:noBreakHyphen/>
            </w:r>
            <w:r w:rsidRPr="001A1ADB">
              <w:rPr>
                <w:color w:val="FFFFFF" w:themeColor="background1"/>
                <w:lang w:eastAsia="ja-JP"/>
              </w:rPr>
              <w:t>in-confidence information, to support greater public trust and confidence in scheme arrangements.</w:t>
            </w:r>
          </w:p>
          <w:p w14:paraId="7859D28A" w14:textId="77777777" w:rsidR="00C67D38" w:rsidRPr="005E03B5" w:rsidRDefault="00C67D38" w:rsidP="00902EEA">
            <w:pPr>
              <w:spacing w:before="120" w:line="240" w:lineRule="auto"/>
              <w:ind w:left="308"/>
              <w:rPr>
                <w:bCs/>
                <w:iCs/>
                <w:color w:val="FFFFFF" w:themeColor="background1"/>
                <w:shd w:val="clear" w:color="auto" w:fill="FFFFFF"/>
              </w:rPr>
            </w:pPr>
            <w:r w:rsidRPr="005E03B5">
              <w:rPr>
                <w:color w:val="FFFFFF" w:themeColor="background1"/>
                <w:lang w:eastAsia="ja-JP"/>
              </w:rPr>
              <w:t>4.1 The default should be that data be made public, including carbon estimation areas (CEAs).</w:t>
            </w:r>
          </w:p>
          <w:p w14:paraId="28EEE1C9" w14:textId="77777777" w:rsidR="00C67D38" w:rsidRPr="00C25886" w:rsidRDefault="00C67D38" w:rsidP="00207D37">
            <w:pPr>
              <w:spacing w:before="120" w:line="240" w:lineRule="auto"/>
              <w:rPr>
                <w:bCs/>
                <w:color w:val="FFFFFF" w:themeColor="background1"/>
                <w:lang w:eastAsia="ja-JP"/>
              </w:rPr>
            </w:pPr>
            <w:r w:rsidRPr="001A1ADB">
              <w:rPr>
                <w:b/>
                <w:color w:val="FFFFFF" w:themeColor="background1"/>
                <w:lang w:eastAsia="ja-JP"/>
              </w:rPr>
              <w:t>Recommendation 5</w:t>
            </w:r>
            <w:r>
              <w:rPr>
                <w:b/>
                <w:color w:val="FFFFFF" w:themeColor="background1"/>
                <w:lang w:eastAsia="ja-JP"/>
              </w:rPr>
              <w:t>.</w:t>
            </w:r>
            <w:r w:rsidRPr="001A1ADB">
              <w:rPr>
                <w:b/>
                <w:color w:val="FFFFFF" w:themeColor="background1"/>
                <w:lang w:eastAsia="ja-JP"/>
              </w:rPr>
              <w:t xml:space="preserve"> </w:t>
            </w:r>
            <w:r>
              <w:rPr>
                <w:bCs/>
                <w:color w:val="FFFFFF" w:themeColor="background1"/>
                <w:lang w:eastAsia="ja-JP"/>
              </w:rPr>
              <w:t>Establish a transparent proponent-led process for developing and modifying methods as soon as practicable, with the Integrity Committee assuring the integrity of methods and the Department providing support for participants who otherwise may not be able to participate:</w:t>
            </w:r>
          </w:p>
          <w:p w14:paraId="6F5893FD" w14:textId="77777777" w:rsidR="00C67D38" w:rsidRDefault="00C67D38" w:rsidP="00902EEA">
            <w:pPr>
              <w:spacing w:before="120" w:line="240" w:lineRule="auto"/>
              <w:ind w:left="308"/>
              <w:rPr>
                <w:color w:val="FFFFFF" w:themeColor="background1"/>
                <w:lang w:eastAsia="ja-JP"/>
              </w:rPr>
            </w:pPr>
            <w:r>
              <w:rPr>
                <w:color w:val="FFFFFF" w:themeColor="background1"/>
                <w:lang w:eastAsia="ja-JP"/>
              </w:rPr>
              <w:t>5.4 T</w:t>
            </w:r>
            <w:r w:rsidRPr="001A1ADB">
              <w:rPr>
                <w:color w:val="FFFFFF" w:themeColor="background1"/>
                <w:lang w:eastAsia="ja-JP"/>
              </w:rPr>
              <w:t>he Minister and the Integrity Committee must publish reasons for recommendations and decisions.</w:t>
            </w:r>
          </w:p>
          <w:p w14:paraId="3432450D" w14:textId="77777777" w:rsidR="00C67D38" w:rsidRDefault="00C67D38" w:rsidP="00207D37">
            <w:pPr>
              <w:spacing w:before="120" w:line="240" w:lineRule="auto"/>
              <w:rPr>
                <w:color w:val="FFFFFF" w:themeColor="background1"/>
              </w:rPr>
            </w:pPr>
            <w:r w:rsidRPr="00C25886">
              <w:rPr>
                <w:b/>
                <w:bCs/>
                <w:color w:val="FFFFFF" w:themeColor="background1"/>
                <w:lang w:eastAsia="ja-JP"/>
              </w:rPr>
              <w:t>Recommendation</w:t>
            </w:r>
            <w:r w:rsidRPr="00C25886">
              <w:rPr>
                <w:b/>
                <w:bCs/>
                <w:color w:val="FFFFFF" w:themeColor="background1"/>
              </w:rPr>
              <w:t xml:space="preserve"> 8</w:t>
            </w:r>
            <w:r w:rsidRPr="001A1ADB">
              <w:rPr>
                <w:color w:val="FFFFFF" w:themeColor="background1"/>
              </w:rPr>
              <w:t xml:space="preserve">. Project administration for the human-induced regeneration (HIR) method should ensure that all HIR projects conform to its current intent: that it is reasonable to expect that the </w:t>
            </w:r>
            <w:r w:rsidRPr="001A1ADB">
              <w:rPr>
                <w:color w:val="FFFFFF" w:themeColor="background1"/>
                <w:lang w:eastAsia="ja-JP"/>
              </w:rPr>
              <w:t>project</w:t>
            </w:r>
            <w:r w:rsidRPr="001A1ADB">
              <w:rPr>
                <w:color w:val="FFFFFF" w:themeColor="background1"/>
              </w:rPr>
              <w:t xml:space="preserve"> area will become native forest, attain forest cover, and permanently store carbon as a direct result of project management actions</w:t>
            </w:r>
            <w:r>
              <w:rPr>
                <w:color w:val="FFFFFF" w:themeColor="background1"/>
              </w:rPr>
              <w:t>:</w:t>
            </w:r>
          </w:p>
          <w:p w14:paraId="078FCC2F" w14:textId="3D473CFD" w:rsidR="00C67D38" w:rsidRPr="001966B7" w:rsidRDefault="00C67D38" w:rsidP="00902EEA">
            <w:pPr>
              <w:spacing w:before="120" w:line="240" w:lineRule="auto"/>
              <w:ind w:left="308"/>
              <w:rPr>
                <w:color w:val="FFFFFF" w:themeColor="background1"/>
                <w:lang w:eastAsia="ja-JP"/>
              </w:rPr>
            </w:pPr>
            <w:r w:rsidRPr="001966B7">
              <w:rPr>
                <w:color w:val="FFFFFF" w:themeColor="background1"/>
                <w:lang w:eastAsia="ja-JP"/>
              </w:rPr>
              <w:t xml:space="preserve">8.3 The </w:t>
            </w:r>
            <w:r w:rsidRPr="61D382B5">
              <w:rPr>
                <w:color w:val="FFFFFF" w:themeColor="background1"/>
                <w:lang w:eastAsia="ja-JP"/>
              </w:rPr>
              <w:t>C</w:t>
            </w:r>
            <w:r w:rsidR="7CAF4A07" w:rsidRPr="61D382B5">
              <w:rPr>
                <w:color w:val="FFFFFF" w:themeColor="background1"/>
                <w:lang w:eastAsia="ja-JP"/>
              </w:rPr>
              <w:t xml:space="preserve">lean </w:t>
            </w:r>
            <w:r w:rsidRPr="61D382B5">
              <w:rPr>
                <w:color w:val="FFFFFF" w:themeColor="background1"/>
                <w:lang w:eastAsia="ja-JP"/>
              </w:rPr>
              <w:t>E</w:t>
            </w:r>
            <w:r w:rsidR="0E916615" w:rsidRPr="61D382B5">
              <w:rPr>
                <w:color w:val="FFFFFF" w:themeColor="background1"/>
                <w:lang w:eastAsia="ja-JP"/>
              </w:rPr>
              <w:t xml:space="preserve">nergy </w:t>
            </w:r>
            <w:r w:rsidRPr="1CA02C5C">
              <w:rPr>
                <w:color w:val="FFFFFF" w:themeColor="background1"/>
                <w:lang w:eastAsia="ja-JP"/>
              </w:rPr>
              <w:t>R</w:t>
            </w:r>
            <w:r w:rsidR="41EC65AC" w:rsidRPr="1CA02C5C">
              <w:rPr>
                <w:color w:val="FFFFFF" w:themeColor="background1"/>
                <w:lang w:eastAsia="ja-JP"/>
              </w:rPr>
              <w:t>egul</w:t>
            </w:r>
            <w:r w:rsidR="0030432C">
              <w:rPr>
                <w:color w:val="FFFFFF" w:themeColor="background1"/>
                <w:lang w:eastAsia="ja-JP"/>
              </w:rPr>
              <w:t>a</w:t>
            </w:r>
            <w:r w:rsidR="41EC65AC" w:rsidRPr="1CA02C5C">
              <w:rPr>
                <w:color w:val="FFFFFF" w:themeColor="background1"/>
                <w:lang w:eastAsia="ja-JP"/>
              </w:rPr>
              <w:t>tor</w:t>
            </w:r>
            <w:r w:rsidRPr="001966B7">
              <w:rPr>
                <w:color w:val="FFFFFF" w:themeColor="background1"/>
                <w:lang w:eastAsia="ja-JP"/>
              </w:rPr>
              <w:t xml:space="preserve"> should include nominated suppression mechanism(s) and eligible HIR activities for new and existing projects on the project register, as soon as feasible, and routinely publish project assessment data and results.</w:t>
            </w:r>
          </w:p>
        </w:tc>
      </w:tr>
    </w:tbl>
    <w:p w14:paraId="419C605F" w14:textId="1FD40C35" w:rsidR="00C67D38" w:rsidRDefault="00C67D38" w:rsidP="009E60A7">
      <w:pPr>
        <w:spacing w:before="240" w:line="240" w:lineRule="auto"/>
      </w:pPr>
      <w:r w:rsidRPr="004F0056">
        <w:t>The</w:t>
      </w:r>
      <w:r w:rsidRPr="004F0056" w:rsidDel="0029605A">
        <w:t xml:space="preserve"> </w:t>
      </w:r>
      <w:r w:rsidR="475E486A">
        <w:t xml:space="preserve">ACCU </w:t>
      </w:r>
      <w:r w:rsidRPr="004F0056">
        <w:t xml:space="preserve">Review found that the </w:t>
      </w:r>
      <w:r w:rsidR="00EF0FEA">
        <w:t>ACCU</w:t>
      </w:r>
      <w:r w:rsidRPr="004F0056">
        <w:t xml:space="preserve"> Scheme’s governance, and public trust and confidence </w:t>
      </w:r>
      <w:r>
        <w:t xml:space="preserve">in the </w:t>
      </w:r>
      <w:r w:rsidR="259B68AF">
        <w:t xml:space="preserve">ACCU </w:t>
      </w:r>
      <w:r>
        <w:t xml:space="preserve">Scheme, </w:t>
      </w:r>
      <w:r w:rsidRPr="004F0056">
        <w:t xml:space="preserve">could be improved by increasing </w:t>
      </w:r>
      <w:r>
        <w:t xml:space="preserve">its </w:t>
      </w:r>
      <w:r w:rsidRPr="004F0056">
        <w:t>transparency. Greater transparency could also provide more opportunities for data to be scrutinised by third parties, which may contribute to an overall program of continuous improvement.</w:t>
      </w:r>
    </w:p>
    <w:p w14:paraId="2729F3A8" w14:textId="4C5E5EA9" w:rsidR="00C67D38" w:rsidRDefault="00C67D38" w:rsidP="00207D37">
      <w:pPr>
        <w:spacing w:before="120" w:line="240" w:lineRule="auto"/>
      </w:pPr>
      <w:r>
        <w:t>Improving transparency has implications for each part of the ACCU Scheme governance structure: the department, the Integrity Committee and its Secretariat, and the Clean Energy Regulator.</w:t>
      </w:r>
    </w:p>
    <w:p w14:paraId="0F753107" w14:textId="68589042" w:rsidR="00C67D38" w:rsidRDefault="00C67D38" w:rsidP="00207D37">
      <w:pPr>
        <w:spacing w:before="120" w:line="240" w:lineRule="auto"/>
      </w:pPr>
      <w:r>
        <w:t>The government</w:t>
      </w:r>
      <w:r w:rsidR="08D3919D">
        <w:t xml:space="preserve"> </w:t>
      </w:r>
      <w:r w:rsidR="2DA04875">
        <w:t xml:space="preserve">has already </w:t>
      </w:r>
      <w:r w:rsidR="00020227">
        <w:t>passed legislation to re</w:t>
      </w:r>
      <w:r w:rsidR="00ED0134">
        <w:t>quire the publication of carbon estimation areas</w:t>
      </w:r>
      <w:r w:rsidR="009A05FF">
        <w:t xml:space="preserve"> (CEAs)</w:t>
      </w:r>
      <w:r w:rsidR="2DA04875">
        <w:t xml:space="preserve"> and</w:t>
      </w:r>
      <w:r>
        <w:t xml:space="preserve"> is now consulting on what other information should be published to provide greater insight into activities and outcomes associated with an ACCU project and/or method. The Minister </w:t>
      </w:r>
      <w:r w:rsidR="00876E10">
        <w:t>would need to</w:t>
      </w:r>
      <w:r>
        <w:t xml:space="preserve"> make changes to the </w:t>
      </w:r>
      <w:r w:rsidR="005929BE" w:rsidRPr="003D57C4">
        <w:rPr>
          <w:i/>
          <w:iCs/>
        </w:rPr>
        <w:t>Carbon Credits (</w:t>
      </w:r>
      <w:r w:rsidR="003D57C4" w:rsidRPr="003D57C4">
        <w:rPr>
          <w:i/>
          <w:iCs/>
        </w:rPr>
        <w:t>Carbon Farming Initiative) Rule 2015</w:t>
      </w:r>
      <w:r w:rsidR="003D57C4">
        <w:t xml:space="preserve"> (</w:t>
      </w:r>
      <w:r>
        <w:t>CFI Rule</w:t>
      </w:r>
      <w:r w:rsidR="003D57C4">
        <w:t>)</w:t>
      </w:r>
      <w:r>
        <w:t xml:space="preserve"> to allow this information to be published.</w:t>
      </w:r>
    </w:p>
    <w:p w14:paraId="1DE6877A" w14:textId="77777777" w:rsidR="00C67D38" w:rsidRPr="00904A57" w:rsidRDefault="00C67D38" w:rsidP="00904A57">
      <w:pPr>
        <w:pStyle w:val="Heading4"/>
        <w:rPr>
          <w:rFonts w:eastAsiaTheme="majorEastAsia"/>
        </w:rPr>
      </w:pPr>
      <w:r w:rsidRPr="00904A57">
        <w:rPr>
          <w:rFonts w:eastAsiaTheme="majorEastAsia"/>
        </w:rPr>
        <w:t>1.2.1 Transparency in the method development process</w:t>
      </w:r>
    </w:p>
    <w:p w14:paraId="1E957517" w14:textId="43FD70AA" w:rsidR="001C471B" w:rsidRDefault="00C67D38" w:rsidP="00C67D38">
      <w:pPr>
        <w:spacing w:before="120" w:line="240" w:lineRule="auto"/>
      </w:pPr>
      <w:r>
        <w:t>The ACCU Review recommended a new method development process, including expressions of interest (EOIs) on new methods being submitted for consideration by the Integrity Committee. The Integrity Committee will decide which EOIs proceed to the next stage of method development. It is proposed that anyone who submits an EOI will receive advice on, and reasons for, the Integrity Committee’s decision.</w:t>
      </w:r>
    </w:p>
    <w:p w14:paraId="651833FF" w14:textId="670F3B0D" w:rsidR="00AB52EB" w:rsidRDefault="00AB52EB" w:rsidP="00C67D38">
      <w:pPr>
        <w:spacing w:before="120" w:line="240" w:lineRule="auto"/>
      </w:pPr>
      <w:r>
        <w:t>In addition, the Integrity Committee could periodically publish a de-identified record of the EOIs received and a summary of why EOIs were approved or rejected. It is proposed that commercially sensitive data would remain confidential</w:t>
      </w:r>
      <w:r w:rsidR="00226961">
        <w:t>, where requested</w:t>
      </w:r>
      <w:r>
        <w:t>.</w:t>
      </w:r>
    </w:p>
    <w:p w14:paraId="0DE3F8BF" w14:textId="655C91A8" w:rsidR="002E4E39" w:rsidRDefault="004E04B7" w:rsidP="00C67D38">
      <w:pPr>
        <w:spacing w:before="120" w:line="240" w:lineRule="auto"/>
      </w:pPr>
      <w:r>
        <w:t xml:space="preserve">The Integrity Committee could also </w:t>
      </w:r>
      <w:r w:rsidR="00B91ED0">
        <w:t>pub</w:t>
      </w:r>
      <w:r w:rsidR="008C7D42">
        <w:t>l</w:t>
      </w:r>
      <w:r w:rsidR="00B91ED0">
        <w:t xml:space="preserve">ish a summary of how EOIs are addressing the </w:t>
      </w:r>
      <w:r w:rsidR="003B6AF7">
        <w:t xml:space="preserve">ACCU Scheme Principles, particularly </w:t>
      </w:r>
      <w:r w:rsidR="008C7D42">
        <w:t xml:space="preserve">for the </w:t>
      </w:r>
      <w:r w:rsidR="004844EE">
        <w:t xml:space="preserve">Respect for </w:t>
      </w:r>
      <w:r w:rsidR="008C7D42">
        <w:t xml:space="preserve">First Nations </w:t>
      </w:r>
      <w:r w:rsidR="005A1579">
        <w:t xml:space="preserve">and </w:t>
      </w:r>
      <w:r w:rsidR="005A1579" w:rsidRPr="005A1579">
        <w:t xml:space="preserve">Equitable access, participation, and </w:t>
      </w:r>
      <w:r w:rsidR="005A1579" w:rsidRPr="005A1579">
        <w:lastRenderedPageBreak/>
        <w:t xml:space="preserve">benefit sharing </w:t>
      </w:r>
      <w:r w:rsidR="008C7D42">
        <w:t>principle</w:t>
      </w:r>
      <w:r w:rsidR="0000085C">
        <w:t>s</w:t>
      </w:r>
      <w:r w:rsidR="003F3DBF">
        <w:t xml:space="preserve"> </w:t>
      </w:r>
      <w:r w:rsidR="00FA3A79">
        <w:t xml:space="preserve">as a performance indicator </w:t>
      </w:r>
      <w:r w:rsidR="00AC2DDE">
        <w:t xml:space="preserve">of </w:t>
      </w:r>
      <w:r w:rsidR="004E798C">
        <w:t xml:space="preserve">First Nations </w:t>
      </w:r>
      <w:r w:rsidR="0000085C">
        <w:t xml:space="preserve">and regional community </w:t>
      </w:r>
      <w:r w:rsidR="004E798C">
        <w:t xml:space="preserve">participation and involvement in </w:t>
      </w:r>
      <w:r w:rsidR="00AC2DDE">
        <w:t xml:space="preserve">the </w:t>
      </w:r>
      <w:r w:rsidR="3D700555">
        <w:t xml:space="preserve">ACCU </w:t>
      </w:r>
      <w:r w:rsidR="00AC2DDE">
        <w:t>Scheme</w:t>
      </w:r>
      <w:r w:rsidR="000851EB">
        <w:t xml:space="preserve"> (</w:t>
      </w:r>
      <w:r w:rsidR="00842F96">
        <w:t>see recommendations 14 and 15</w:t>
      </w:r>
      <w:r w:rsidR="00967101">
        <w:t>)</w:t>
      </w:r>
      <w:r w:rsidR="005446F3">
        <w:t>.</w:t>
      </w:r>
      <w:r w:rsidR="00967101">
        <w:rPr>
          <w:rStyle w:val="FootnoteReference"/>
        </w:rPr>
        <w:footnoteReference w:id="13"/>
      </w:r>
    </w:p>
    <w:p w14:paraId="75565AE3" w14:textId="0B8DA960" w:rsidR="00C67D38" w:rsidRDefault="005F504C" w:rsidP="00C67D38">
      <w:pPr>
        <w:spacing w:before="120" w:line="240" w:lineRule="auto"/>
      </w:pPr>
      <w:r>
        <w:t>The proposed new method development process is discussed in detail in Section 2.</w:t>
      </w:r>
    </w:p>
    <w:p w14:paraId="40018CC3" w14:textId="30ACDAA0" w:rsidR="00186959" w:rsidRPr="00AF0136" w:rsidRDefault="00186959" w:rsidP="00C420D3">
      <w:pPr>
        <w:pStyle w:val="Heading4"/>
        <w:rPr>
          <w:rFonts w:eastAsiaTheme="majorEastAsia" w:cstheme="majorBidi"/>
          <w:i w:val="0"/>
          <w:color w:val="006266"/>
        </w:rPr>
      </w:pPr>
      <w:r>
        <w:rPr>
          <w:rFonts w:eastAsiaTheme="majorEastAsia"/>
        </w:rPr>
        <w:t>1.2.2 Project information</w:t>
      </w:r>
    </w:p>
    <w:p w14:paraId="6A8B2EE6" w14:textId="5AEEF46C" w:rsidR="00FF0568" w:rsidRDefault="00C67D38" w:rsidP="00C67D38">
      <w:pPr>
        <w:spacing w:before="120" w:line="240" w:lineRule="auto"/>
      </w:pPr>
      <w:r w:rsidRPr="002A41F7">
        <w:t>In administering the ACCU Scheme, the Clean Energy Regulator collects a wide range of information about projects and project proponents. Some information is common to all projects, while other information is specific to the method a project is conducted under.</w:t>
      </w:r>
      <w:r w:rsidR="00DF39E0">
        <w:t xml:space="preserve"> </w:t>
      </w:r>
    </w:p>
    <w:p w14:paraId="41D0E908" w14:textId="00FD085E" w:rsidR="004A2CA1" w:rsidRDefault="00DF39E0" w:rsidP="00C67D38">
      <w:pPr>
        <w:spacing w:before="120" w:line="240" w:lineRule="auto"/>
      </w:pPr>
      <w:r>
        <w:t xml:space="preserve">Various information </w:t>
      </w:r>
      <w:r w:rsidR="006F090E">
        <w:t>i</w:t>
      </w:r>
      <w:r>
        <w:t xml:space="preserve">s already published by the Clean Energy Regulator </w:t>
      </w:r>
      <w:r w:rsidR="006F090E">
        <w:t xml:space="preserve">in the </w:t>
      </w:r>
      <w:hyperlink r:id="rId22" w:history="1">
        <w:r w:rsidR="006F090E" w:rsidRPr="007F78C0">
          <w:rPr>
            <w:rStyle w:val="Hyperlink"/>
          </w:rPr>
          <w:t>Project Register</w:t>
        </w:r>
      </w:hyperlink>
      <w:r w:rsidR="006F090E">
        <w:t xml:space="preserve"> </w:t>
      </w:r>
      <w:r>
        <w:t>including</w:t>
      </w:r>
      <w:r w:rsidR="004A2CA1">
        <w:t>:</w:t>
      </w:r>
    </w:p>
    <w:p w14:paraId="08073DFA" w14:textId="084EE79E" w:rsidR="00EC2210" w:rsidRDefault="00D16FFA" w:rsidP="004A2CA1">
      <w:pPr>
        <w:pStyle w:val="ListParagraph"/>
        <w:numPr>
          <w:ilvl w:val="0"/>
          <w:numId w:val="10"/>
        </w:numPr>
        <w:spacing w:before="120" w:after="200"/>
      </w:pPr>
      <w:r w:rsidRPr="004A2CA1">
        <w:t>project</w:t>
      </w:r>
      <w:r>
        <w:t xml:space="preserve"> name</w:t>
      </w:r>
      <w:r w:rsidR="00D93E4E">
        <w:t xml:space="preserve">, </w:t>
      </w:r>
      <w:r w:rsidR="00EC2210">
        <w:t>project proponent</w:t>
      </w:r>
      <w:r w:rsidR="00D93E4E">
        <w:t>, and registration date</w:t>
      </w:r>
    </w:p>
    <w:p w14:paraId="4E0DA781" w14:textId="77777777" w:rsidR="00EC2210" w:rsidRDefault="00D16FFA" w:rsidP="004A2CA1">
      <w:pPr>
        <w:pStyle w:val="ListParagraph"/>
        <w:numPr>
          <w:ilvl w:val="0"/>
          <w:numId w:val="10"/>
        </w:numPr>
        <w:spacing w:before="120" w:after="200"/>
      </w:pPr>
      <w:r>
        <w:t>the metho</w:t>
      </w:r>
      <w:r w:rsidR="004A2CA1">
        <w:t>d being used</w:t>
      </w:r>
      <w:r w:rsidR="00EC2210">
        <w:t xml:space="preserve"> and a general description of the activities being undertaken</w:t>
      </w:r>
    </w:p>
    <w:p w14:paraId="3C457C85" w14:textId="35AE4122" w:rsidR="00FF0568" w:rsidRDefault="004A2CA1" w:rsidP="00EA75C2">
      <w:pPr>
        <w:pStyle w:val="ListParagraph"/>
        <w:numPr>
          <w:ilvl w:val="0"/>
          <w:numId w:val="10"/>
        </w:numPr>
        <w:spacing w:before="120" w:after="200"/>
      </w:pPr>
      <w:r>
        <w:t xml:space="preserve">the number of ACCUs issued to the project and </w:t>
      </w:r>
      <w:r w:rsidR="006B3981">
        <w:t xml:space="preserve">in </w:t>
      </w:r>
      <w:r>
        <w:t>what year</w:t>
      </w:r>
      <w:r w:rsidR="006F090E">
        <w:t>.</w:t>
      </w:r>
    </w:p>
    <w:p w14:paraId="34086650" w14:textId="3C680A11" w:rsidR="00B360E3" w:rsidRDefault="006F090E" w:rsidP="006F090E">
      <w:pPr>
        <w:spacing w:before="120" w:line="240" w:lineRule="auto"/>
      </w:pPr>
      <w:r>
        <w:t xml:space="preserve">As part of implementing the ACCU Review recommendations, </w:t>
      </w:r>
      <w:r w:rsidR="00DF39E0">
        <w:t>t</w:t>
      </w:r>
      <w:r w:rsidR="00B360E3">
        <w:t xml:space="preserve">he government has amended the CFI Act to require </w:t>
      </w:r>
      <w:r w:rsidR="00F60792">
        <w:t>t</w:t>
      </w:r>
      <w:r w:rsidR="00F60792">
        <w:rPr>
          <w:lang w:eastAsia="ja-JP"/>
        </w:rPr>
        <w:t xml:space="preserve">he Clean Energy Regulator to publish </w:t>
      </w:r>
      <w:r w:rsidR="00B360E3">
        <w:rPr>
          <w:lang w:eastAsia="ja-JP"/>
        </w:rPr>
        <w:t>CEA information</w:t>
      </w:r>
      <w:r w:rsidR="00B360E3">
        <w:rPr>
          <w:rStyle w:val="FootnoteReference"/>
          <w:lang w:eastAsia="ja-JP"/>
        </w:rPr>
        <w:footnoteReference w:id="14"/>
      </w:r>
      <w:r w:rsidR="00B360E3">
        <w:rPr>
          <w:lang w:eastAsia="ja-JP"/>
        </w:rPr>
        <w:t xml:space="preserve"> (recommendation 4.1). A CEA is the area of a project where the activities for creating the carbon abatement to be credited take place. </w:t>
      </w:r>
      <w:r w:rsidR="00B360E3">
        <w:t>All area-based methods except savanna burning methods have CEAs.</w:t>
      </w:r>
      <w:r w:rsidR="00B360E3">
        <w:rPr>
          <w:rStyle w:val="FootnoteReference"/>
        </w:rPr>
        <w:footnoteReference w:id="15"/>
      </w:r>
      <w:r w:rsidR="00B360E3">
        <w:t xml:space="preserve"> In Figure 2 below, the red line is the boundary of the project area. The CEAs are the yellow outlined area. Project activities that result in the abatement to be credited, take place within these yellow outlined areas. The figure also shows what areas are excluded from a CEA.</w:t>
      </w:r>
    </w:p>
    <w:p w14:paraId="4149E979" w14:textId="0AE5F945" w:rsidR="00B360E3" w:rsidRDefault="00B360E3" w:rsidP="00EA75C2">
      <w:pPr>
        <w:spacing w:before="120" w:after="120"/>
      </w:pPr>
    </w:p>
    <w:p w14:paraId="0BF6CDC7" w14:textId="1640FEFF" w:rsidR="00C675A7" w:rsidRDefault="00C675A7" w:rsidP="00EA75C2">
      <w:pPr>
        <w:spacing w:before="120" w:after="120"/>
      </w:pPr>
      <w:r>
        <w:rPr>
          <w:noProof/>
        </w:rPr>
        <w:lastRenderedPageBreak/>
        <w:drawing>
          <wp:inline distT="0" distB="0" distL="0" distR="0" wp14:anchorId="56833CD9" wp14:editId="60F6B5BF">
            <wp:extent cx="6238653" cy="5029200"/>
            <wp:effectExtent l="19050" t="19050" r="10160" b="19050"/>
            <wp:docPr id="4" name="Picture 4" descr="Illustrative example of project and CEA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ve example of project and CEA boundari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40551" cy="5030730"/>
                    </a:xfrm>
                    <a:prstGeom prst="rect">
                      <a:avLst/>
                    </a:prstGeom>
                    <a:noFill/>
                    <a:ln w="12700">
                      <a:solidFill>
                        <a:schemeClr val="tx1"/>
                      </a:solidFill>
                    </a:ln>
                  </pic:spPr>
                </pic:pic>
              </a:graphicData>
            </a:graphic>
          </wp:inline>
        </w:drawing>
      </w:r>
    </w:p>
    <w:p w14:paraId="4B8E9BB3" w14:textId="77777777" w:rsidR="00B360E3" w:rsidRPr="004105C6" w:rsidRDefault="00B360E3" w:rsidP="00DE04D7">
      <w:pPr>
        <w:pStyle w:val="FigureTableNoteSource"/>
        <w:contextualSpacing w:val="0"/>
        <w:rPr>
          <w:b w:val="0"/>
          <w:i w:val="0"/>
        </w:rPr>
      </w:pPr>
      <w:r>
        <w:t xml:space="preserve">Figure </w:t>
      </w:r>
      <w:r>
        <w:rPr>
          <w:bCs/>
          <w:iCs/>
        </w:rPr>
        <w:t>2</w:t>
      </w:r>
      <w:r>
        <w:t xml:space="preserve"> – Difference between project and carbon estimation area boundaries</w:t>
      </w:r>
      <w:r>
        <w:rPr>
          <w:rStyle w:val="FootnoteReference"/>
        </w:rPr>
        <w:footnoteReference w:id="16"/>
      </w:r>
    </w:p>
    <w:p w14:paraId="38F80C93" w14:textId="2B1D0C02" w:rsidR="00B360E3" w:rsidRDefault="00B360E3" w:rsidP="00B360E3">
      <w:pPr>
        <w:spacing w:before="120" w:line="240" w:lineRule="auto"/>
      </w:pPr>
      <w:r>
        <w:rPr>
          <w:lang w:eastAsia="ja-JP"/>
        </w:rPr>
        <w:t xml:space="preserve">The Clean Energy Regulator is now publishing this data </w:t>
      </w:r>
      <w:r w:rsidRPr="00BC6A00">
        <w:t xml:space="preserve">for </w:t>
      </w:r>
      <w:r>
        <w:t xml:space="preserve">all relevant </w:t>
      </w:r>
      <w:r w:rsidRPr="00BC6A00">
        <w:t xml:space="preserve">area-based offsets </w:t>
      </w:r>
      <w:r w:rsidRPr="44CE9237">
        <w:rPr>
          <w:lang w:eastAsia="en-AU"/>
        </w:rPr>
        <w:t>projects</w:t>
      </w:r>
      <w:r>
        <w:rPr>
          <w:lang w:eastAsia="en-AU"/>
        </w:rPr>
        <w:t xml:space="preserve"> in the form of shape-files</w:t>
      </w:r>
      <w:r w:rsidR="005660BF">
        <w:rPr>
          <w:lang w:eastAsia="en-AU"/>
        </w:rPr>
        <w:t>.</w:t>
      </w:r>
      <w:r w:rsidR="00967101">
        <w:rPr>
          <w:rStyle w:val="FootnoteReference"/>
          <w:lang w:eastAsia="en-AU"/>
        </w:rPr>
        <w:footnoteReference w:id="17"/>
      </w:r>
      <w:r>
        <w:t xml:space="preserve"> This provides greater transparency of where the project activities that are being credited ACCUs are </w:t>
      </w:r>
      <w:r w:rsidR="007A6794">
        <w:t>occurring</w:t>
      </w:r>
      <w:r>
        <w:t>.</w:t>
      </w:r>
    </w:p>
    <w:p w14:paraId="7CEC319F" w14:textId="08B40F5E" w:rsidR="00C67D38" w:rsidRPr="004F0056" w:rsidRDefault="00C67D38" w:rsidP="00C67D38">
      <w:pPr>
        <w:spacing w:before="120" w:line="240" w:lineRule="auto"/>
      </w:pPr>
      <w:r w:rsidRPr="002A41F7">
        <w:t xml:space="preserve">To improve ACCU Scheme transparency, it is proposed that the </w:t>
      </w:r>
      <w:r w:rsidR="007A2495">
        <w:t xml:space="preserve">Clean Energy Regulator could publish the </w:t>
      </w:r>
      <w:r w:rsidRPr="002A41F7">
        <w:t xml:space="preserve">following </w:t>
      </w:r>
      <w:r w:rsidR="5EE8382A">
        <w:t xml:space="preserve">additional </w:t>
      </w:r>
      <w:r w:rsidRPr="002A41F7">
        <w:t xml:space="preserve">information </w:t>
      </w:r>
      <w:r w:rsidR="007A2495">
        <w:t>i</w:t>
      </w:r>
      <w:r w:rsidR="00487D92">
        <w:t xml:space="preserve">n the </w:t>
      </w:r>
      <w:r w:rsidR="00E77536">
        <w:t>Project Register</w:t>
      </w:r>
      <w:r w:rsidRPr="002A41F7">
        <w:t>:</w:t>
      </w:r>
    </w:p>
    <w:p w14:paraId="5B82FDD5" w14:textId="25CAC57E" w:rsidR="00DD36B8" w:rsidRDefault="00975E50" w:rsidP="00DE04D7">
      <w:pPr>
        <w:numPr>
          <w:ilvl w:val="0"/>
          <w:numId w:val="10"/>
        </w:numPr>
        <w:spacing w:before="120" w:after="120" w:line="240" w:lineRule="auto"/>
        <w:rPr>
          <w:specVanish/>
        </w:rPr>
      </w:pPr>
      <w:r>
        <w:t xml:space="preserve">the </w:t>
      </w:r>
      <w:r w:rsidR="00DD36B8">
        <w:t xml:space="preserve">location </w:t>
      </w:r>
      <w:r>
        <w:t>o</w:t>
      </w:r>
      <w:r w:rsidR="00DD36B8">
        <w:t>f all projects</w:t>
      </w:r>
      <w:r>
        <w:t xml:space="preserve">, not just </w:t>
      </w:r>
      <w:r w:rsidR="0009432F">
        <w:t xml:space="preserve">projects under </w:t>
      </w:r>
      <w:r w:rsidR="00DD36B8">
        <w:t>area-based</w:t>
      </w:r>
      <w:r>
        <w:t xml:space="preserve"> </w:t>
      </w:r>
      <w:r w:rsidR="0009432F">
        <w:t>methods</w:t>
      </w:r>
    </w:p>
    <w:p w14:paraId="4B50CBAA" w14:textId="7A74B755" w:rsidR="00DD36B8" w:rsidRDefault="006F2F53" w:rsidP="00DE04D7">
      <w:pPr>
        <w:numPr>
          <w:ilvl w:val="0"/>
          <w:numId w:val="10"/>
        </w:numPr>
        <w:spacing w:before="120" w:after="120" w:line="240" w:lineRule="auto"/>
      </w:pPr>
      <w:r>
        <w:lastRenderedPageBreak/>
        <w:t xml:space="preserve">improved description </w:t>
      </w:r>
      <w:r w:rsidR="00316F37">
        <w:t>or det</w:t>
      </w:r>
      <w:r>
        <w:t>ail o</w:t>
      </w:r>
      <w:r w:rsidR="00316F37">
        <w:t>f</w:t>
      </w:r>
      <w:r>
        <w:t xml:space="preserve"> </w:t>
      </w:r>
      <w:r w:rsidR="00316F37">
        <w:t>p</w:t>
      </w:r>
      <w:r w:rsidR="00DD36B8">
        <w:t>roject activit</w:t>
      </w:r>
      <w:r w:rsidR="00316F37">
        <w:t xml:space="preserve">ies </w:t>
      </w:r>
      <w:r w:rsidR="00D934BC">
        <w:t>including</w:t>
      </w:r>
      <w:r w:rsidR="00DD36B8">
        <w:t xml:space="preserve"> listing suppressors and removals for </w:t>
      </w:r>
      <w:r w:rsidR="00D934BC">
        <w:t>human-induced regeneration projects consistent with recommendation 8.3</w:t>
      </w:r>
      <w:r w:rsidR="00CC5381">
        <w:rPr>
          <w:rStyle w:val="FootnoteReference"/>
        </w:rPr>
        <w:footnoteReference w:id="18"/>
      </w:r>
    </w:p>
    <w:p w14:paraId="75A21930" w14:textId="5F036F7A" w:rsidR="00DD36B8" w:rsidRDefault="00870768" w:rsidP="00DE04D7">
      <w:pPr>
        <w:numPr>
          <w:ilvl w:val="0"/>
          <w:numId w:val="10"/>
        </w:numPr>
        <w:spacing w:before="120" w:after="120" w:line="240" w:lineRule="auto"/>
      </w:pPr>
      <w:r>
        <w:t>project crediting period start dates</w:t>
      </w:r>
      <w:r>
        <w:rPr>
          <w:rStyle w:val="FootnoteReference"/>
        </w:rPr>
        <w:footnoteReference w:id="19"/>
      </w:r>
    </w:p>
    <w:p w14:paraId="633B722C" w14:textId="1AF901CE" w:rsidR="00DD36B8" w:rsidRDefault="0026510F" w:rsidP="00DE04D7">
      <w:pPr>
        <w:numPr>
          <w:ilvl w:val="0"/>
          <w:numId w:val="10"/>
        </w:numPr>
        <w:spacing w:before="120" w:after="120" w:line="240" w:lineRule="auto"/>
      </w:pPr>
      <w:r>
        <w:t>t</w:t>
      </w:r>
      <w:r w:rsidR="00DD36B8">
        <w:t>ype of estimation approach used</w:t>
      </w:r>
    </w:p>
    <w:p w14:paraId="7A97E8DC" w14:textId="46A7C6DA" w:rsidR="00DD36B8" w:rsidRDefault="00DD36B8" w:rsidP="00DE04D7">
      <w:pPr>
        <w:numPr>
          <w:ilvl w:val="0"/>
          <w:numId w:val="10"/>
        </w:numPr>
        <w:spacing w:before="120" w:after="120" w:line="240" w:lineRule="auto"/>
      </w:pPr>
      <w:r>
        <w:t>ACCUs issued for each reporting period</w:t>
      </w:r>
    </w:p>
    <w:p w14:paraId="03A84C72" w14:textId="71D2A4E6" w:rsidR="00D76254" w:rsidRDefault="00B450F1" w:rsidP="00DE04D7">
      <w:pPr>
        <w:numPr>
          <w:ilvl w:val="0"/>
          <w:numId w:val="10"/>
        </w:numPr>
        <w:spacing w:before="120" w:after="120" w:line="240" w:lineRule="auto"/>
      </w:pPr>
      <w:r>
        <w:t>the carbon service providers and associated agents involved in a project’s management</w:t>
      </w:r>
    </w:p>
    <w:p w14:paraId="72A0072A" w14:textId="134D49C5" w:rsidR="00DD36B8" w:rsidRDefault="00471E79" w:rsidP="00DE04D7">
      <w:pPr>
        <w:numPr>
          <w:ilvl w:val="0"/>
          <w:numId w:val="10"/>
        </w:numPr>
        <w:spacing w:before="120" w:after="120" w:line="240" w:lineRule="auto"/>
      </w:pPr>
      <w:r>
        <w:t>w</w:t>
      </w:r>
      <w:r w:rsidR="00DD36B8">
        <w:t xml:space="preserve">hether </w:t>
      </w:r>
      <w:r w:rsidR="00E61D58">
        <w:t>enforceable undertakings</w:t>
      </w:r>
      <w:r w:rsidR="00DD36B8">
        <w:t xml:space="preserve"> or adverse </w:t>
      </w:r>
      <w:r w:rsidR="00E61D58">
        <w:t xml:space="preserve">fit and proper person </w:t>
      </w:r>
      <w:r w:rsidR="00DD36B8">
        <w:t>findings have been issued</w:t>
      </w:r>
      <w:r w:rsidR="00E10ECD">
        <w:t>.</w:t>
      </w:r>
    </w:p>
    <w:p w14:paraId="17BEE0B3" w14:textId="4A736904" w:rsidR="006A329C" w:rsidRDefault="00D76254" w:rsidP="008B2BCE">
      <w:pPr>
        <w:spacing w:before="120" w:line="240" w:lineRule="auto"/>
      </w:pPr>
      <w:r>
        <w:t>There may be method specific information that could be published</w:t>
      </w:r>
      <w:r w:rsidR="006A329C">
        <w:t>, for example:</w:t>
      </w:r>
    </w:p>
    <w:p w14:paraId="7EA182DA" w14:textId="77777777" w:rsidR="000166AE" w:rsidRDefault="000166AE" w:rsidP="000166AE">
      <w:pPr>
        <w:numPr>
          <w:ilvl w:val="0"/>
          <w:numId w:val="10"/>
        </w:numPr>
        <w:spacing w:before="120" w:after="120" w:line="240" w:lineRule="auto"/>
      </w:pPr>
      <w:r>
        <w:t>for sequestration projects:</w:t>
      </w:r>
    </w:p>
    <w:p w14:paraId="1525DC56" w14:textId="416505BD" w:rsidR="000166AE" w:rsidRDefault="000166AE" w:rsidP="000166AE">
      <w:pPr>
        <w:numPr>
          <w:ilvl w:val="1"/>
          <w:numId w:val="10"/>
        </w:numPr>
        <w:spacing w:before="120" w:after="120" w:line="240" w:lineRule="auto"/>
        <w:ind w:left="1134" w:hanging="425"/>
      </w:pPr>
      <w:r>
        <w:t>growth pauses, re-stratification of a CEA, the modelling commencement date, and applicable abatement model and version</w:t>
      </w:r>
    </w:p>
    <w:p w14:paraId="68827B86" w14:textId="77777777" w:rsidR="000166AE" w:rsidRDefault="000166AE" w:rsidP="000166AE">
      <w:pPr>
        <w:numPr>
          <w:ilvl w:val="1"/>
          <w:numId w:val="10"/>
        </w:numPr>
        <w:spacing w:before="120" w:after="120" w:line="240" w:lineRule="auto"/>
        <w:ind w:left="1134" w:hanging="425"/>
      </w:pPr>
      <w:r>
        <w:t>estimated forest cover assessment dates</w:t>
      </w:r>
    </w:p>
    <w:p w14:paraId="70C9AAEE" w14:textId="77777777" w:rsidR="000166AE" w:rsidRDefault="000166AE" w:rsidP="000166AE">
      <w:pPr>
        <w:numPr>
          <w:ilvl w:val="1"/>
          <w:numId w:val="10"/>
        </w:numPr>
        <w:spacing w:before="120" w:after="120" w:line="240" w:lineRule="auto"/>
        <w:ind w:left="1134" w:hanging="425"/>
      </w:pPr>
      <w:r>
        <w:t>year of first and future next regeneration gateway checks</w:t>
      </w:r>
    </w:p>
    <w:p w14:paraId="03AF51D8" w14:textId="77777777" w:rsidR="000166AE" w:rsidRDefault="000166AE" w:rsidP="000166AE">
      <w:pPr>
        <w:numPr>
          <w:ilvl w:val="1"/>
          <w:numId w:val="10"/>
        </w:numPr>
        <w:spacing w:before="120" w:after="120" w:line="240" w:lineRule="auto"/>
        <w:ind w:left="1134" w:hanging="425"/>
      </w:pPr>
      <w:r>
        <w:t>permanence plan</w:t>
      </w:r>
    </w:p>
    <w:p w14:paraId="7EEC9527" w14:textId="05322175" w:rsidR="00AA612E" w:rsidRDefault="00AA612E" w:rsidP="008B2BCE">
      <w:pPr>
        <w:numPr>
          <w:ilvl w:val="0"/>
          <w:numId w:val="10"/>
        </w:numPr>
        <w:spacing w:before="120" w:after="120" w:line="240" w:lineRule="auto"/>
      </w:pPr>
      <w:r>
        <w:t>for landfill gas</w:t>
      </w:r>
      <w:r w:rsidDel="00ED0F13">
        <w:t xml:space="preserve"> </w:t>
      </w:r>
      <w:r>
        <w:t>and other waste projects involving the capture and combustion of waste methane including animal effluent management, project baseline percentage and site-specific methane proportion</w:t>
      </w:r>
      <w:r w:rsidR="008D60A9">
        <w:t>.</w:t>
      </w:r>
    </w:p>
    <w:p w14:paraId="5522E92F" w14:textId="4DE3940A" w:rsidR="00AA612E" w:rsidRDefault="00AA612E" w:rsidP="008B2BCE">
      <w:pPr>
        <w:numPr>
          <w:ilvl w:val="0"/>
          <w:numId w:val="10"/>
        </w:numPr>
        <w:spacing w:before="120" w:after="120" w:line="240" w:lineRule="auto"/>
      </w:pPr>
      <w:r>
        <w:t>for carbon capture and storage (CCS) projects, the CCS project plan</w:t>
      </w:r>
      <w:r w:rsidR="008D60A9">
        <w:t>.</w:t>
      </w:r>
    </w:p>
    <w:p w14:paraId="37589F32" w14:textId="44E89DA5" w:rsidR="00AA612E" w:rsidRDefault="00AA612E" w:rsidP="008B2BCE">
      <w:pPr>
        <w:numPr>
          <w:ilvl w:val="0"/>
          <w:numId w:val="10"/>
        </w:numPr>
        <w:spacing w:before="120" w:after="120" w:line="240" w:lineRule="auto"/>
      </w:pPr>
      <w:r>
        <w:t>for energy efficiency projects, the activities and interventions that are being undertaken with sufficient detail such as the equipment being installed, or the upgrade/s being undertaken</w:t>
      </w:r>
      <w:r w:rsidR="008D60A9">
        <w:t>.</w:t>
      </w:r>
    </w:p>
    <w:p w14:paraId="5DE002F3" w14:textId="56744455" w:rsidR="00AA612E" w:rsidRDefault="00AA612E" w:rsidP="008B2BCE">
      <w:pPr>
        <w:numPr>
          <w:ilvl w:val="0"/>
          <w:numId w:val="10"/>
        </w:numPr>
        <w:spacing w:before="120" w:after="120" w:line="240" w:lineRule="auto"/>
      </w:pPr>
      <w:r>
        <w:t xml:space="preserve">for savanna </w:t>
      </w:r>
      <w:r w:rsidR="00281493">
        <w:t>fire management</w:t>
      </w:r>
      <w:r>
        <w:t xml:space="preserve"> projects, the </w:t>
      </w:r>
      <w:r w:rsidR="00C33A51">
        <w:t>vegetation map</w:t>
      </w:r>
      <w:r w:rsidR="008D60A9">
        <w:t>.</w:t>
      </w:r>
    </w:p>
    <w:p w14:paraId="39386107" w14:textId="4EF6CA3F" w:rsidR="00ED0F13" w:rsidRDefault="00ED0F13" w:rsidP="008B2BCE">
      <w:pPr>
        <w:numPr>
          <w:ilvl w:val="0"/>
          <w:numId w:val="10"/>
        </w:numPr>
        <w:spacing w:before="120" w:after="120" w:line="240" w:lineRule="auto"/>
      </w:pPr>
      <w:r>
        <w:t>for soil carbon projects, the land management plan</w:t>
      </w:r>
      <w:r w:rsidR="008D60A9">
        <w:t>.</w:t>
      </w:r>
    </w:p>
    <w:p w14:paraId="75DE108C" w14:textId="79C875BE" w:rsidR="00AA612E" w:rsidRDefault="00AA612E" w:rsidP="008B2BCE">
      <w:pPr>
        <w:numPr>
          <w:ilvl w:val="0"/>
          <w:numId w:val="10"/>
        </w:numPr>
        <w:spacing w:before="120" w:after="120" w:line="240" w:lineRule="auto"/>
      </w:pPr>
      <w:r>
        <w:t>for beef herd management projects, the project activities involved such as increasing the density of water points, new fences, or improving pastures, as well as live weight dat</w:t>
      </w:r>
      <w:r w:rsidR="00451F6E">
        <w:t>a</w:t>
      </w:r>
      <w:r w:rsidR="008D60A9">
        <w:t>.</w:t>
      </w:r>
    </w:p>
    <w:p w14:paraId="632DB6C1" w14:textId="552B3CDB" w:rsidR="00AA612E" w:rsidRDefault="00AA612E" w:rsidP="008B2BCE">
      <w:pPr>
        <w:numPr>
          <w:ilvl w:val="0"/>
          <w:numId w:val="10"/>
        </w:numPr>
        <w:spacing w:before="120" w:after="120" w:line="240" w:lineRule="auto"/>
      </w:pPr>
      <w:r>
        <w:t>for waste diversion projects</w:t>
      </w:r>
      <w:r>
        <w:rPr>
          <w:rStyle w:val="FootnoteReference"/>
        </w:rPr>
        <w:footnoteReference w:id="20"/>
      </w:r>
      <w:r>
        <w:t xml:space="preserve"> the activities being undertaken, the technology being used, and volumes and content of waste being diverted</w:t>
      </w:r>
      <w:r w:rsidR="003F5A16">
        <w:t>.</w:t>
      </w:r>
    </w:p>
    <w:p w14:paraId="52BB7648" w14:textId="59DF6510" w:rsidR="00AA612E" w:rsidRDefault="00AA612E" w:rsidP="003C747A">
      <w:pPr>
        <w:spacing w:before="120" w:line="240" w:lineRule="auto"/>
      </w:pPr>
      <w:r>
        <w:lastRenderedPageBreak/>
        <w:t>In the future, other information could be collected and published such as</w:t>
      </w:r>
      <w:r w:rsidR="00D94847">
        <w:t xml:space="preserve">, </w:t>
      </w:r>
      <w:r>
        <w:t>the type and characteristics of the land including vegetation and ecological communities within a CEA</w:t>
      </w:r>
      <w:r w:rsidR="00852450">
        <w:t>, or for other land sector m</w:t>
      </w:r>
      <w:r>
        <w:t>ethods, the management history of the area.</w:t>
      </w:r>
    </w:p>
    <w:p w14:paraId="0A8AA5C1" w14:textId="12D3C4F1" w:rsidR="00C67D38" w:rsidRDefault="00E61D58" w:rsidP="00E61D58">
      <w:pPr>
        <w:spacing w:before="120" w:line="240" w:lineRule="auto"/>
        <w:rPr>
          <w:lang w:eastAsia="ja-JP"/>
        </w:rPr>
      </w:pPr>
      <w:r>
        <w:rPr>
          <w:lang w:eastAsia="ja-JP"/>
        </w:rPr>
        <w:t xml:space="preserve">Information would be published </w:t>
      </w:r>
      <w:r w:rsidR="005C086A">
        <w:rPr>
          <w:lang w:eastAsia="ja-JP"/>
        </w:rPr>
        <w:t xml:space="preserve">over time </w:t>
      </w:r>
      <w:r>
        <w:rPr>
          <w:lang w:eastAsia="ja-JP"/>
        </w:rPr>
        <w:t>in a way that is consistent with relevant privacy and confidentiality provisions.</w:t>
      </w:r>
    </w:p>
    <w:tbl>
      <w:tblPr>
        <w:tblStyle w:val="TableGrid"/>
        <w:tblW w:w="0" w:type="auto"/>
        <w:tblLook w:val="04A0" w:firstRow="1" w:lastRow="0" w:firstColumn="1" w:lastColumn="0" w:noHBand="0" w:noVBand="1"/>
      </w:tblPr>
      <w:tblGrid>
        <w:gridCol w:w="9060"/>
      </w:tblGrid>
      <w:tr w:rsidR="005315CF" w14:paraId="399CB8D7" w14:textId="77777777" w:rsidTr="007537E8">
        <w:tc>
          <w:tcPr>
            <w:tcW w:w="9060" w:type="dxa"/>
            <w:shd w:val="clear" w:color="auto" w:fill="DBE5F1" w:themeFill="accent1" w:themeFillTint="33"/>
          </w:tcPr>
          <w:p w14:paraId="111AEB57" w14:textId="631E8089" w:rsidR="005315CF" w:rsidRPr="007537E8" w:rsidRDefault="001E6B73" w:rsidP="005315CF">
            <w:pPr>
              <w:spacing w:after="60" w:line="240" w:lineRule="auto"/>
              <w:rPr>
                <w:b/>
                <w:bCs/>
                <w:lang w:eastAsia="ja-JP"/>
              </w:rPr>
            </w:pPr>
            <w:r w:rsidRPr="007537E8">
              <w:rPr>
                <w:b/>
                <w:bCs/>
                <w:lang w:eastAsia="ja-JP"/>
              </w:rPr>
              <w:t xml:space="preserve">Box 2: </w:t>
            </w:r>
            <w:r w:rsidR="002A4B5B" w:rsidRPr="007537E8">
              <w:rPr>
                <w:b/>
                <w:bCs/>
                <w:lang w:eastAsia="ja-JP"/>
              </w:rPr>
              <w:t xml:space="preserve">Information published by </w:t>
            </w:r>
            <w:r w:rsidR="00CB4E8D">
              <w:rPr>
                <w:b/>
                <w:bCs/>
                <w:lang w:eastAsia="ja-JP"/>
              </w:rPr>
              <w:t xml:space="preserve">international </w:t>
            </w:r>
            <w:r w:rsidR="002A4B5B" w:rsidRPr="007537E8">
              <w:rPr>
                <w:b/>
                <w:bCs/>
                <w:lang w:eastAsia="ja-JP"/>
              </w:rPr>
              <w:t>c</w:t>
            </w:r>
            <w:r w:rsidR="000B23CC" w:rsidRPr="007537E8">
              <w:rPr>
                <w:b/>
                <w:bCs/>
                <w:lang w:eastAsia="ja-JP"/>
              </w:rPr>
              <w:t xml:space="preserve">arbon </w:t>
            </w:r>
            <w:r w:rsidR="00FB5BD5">
              <w:rPr>
                <w:b/>
                <w:bCs/>
                <w:lang w:eastAsia="ja-JP"/>
              </w:rPr>
              <w:t xml:space="preserve">crediting </w:t>
            </w:r>
            <w:r w:rsidRPr="007537E8">
              <w:rPr>
                <w:b/>
                <w:bCs/>
                <w:lang w:eastAsia="ja-JP"/>
              </w:rPr>
              <w:t>schemes</w:t>
            </w:r>
          </w:p>
          <w:p w14:paraId="783ADC54" w14:textId="77777777" w:rsidR="002A4B5B" w:rsidRDefault="002A4B5B" w:rsidP="005315CF">
            <w:pPr>
              <w:spacing w:after="60" w:line="240" w:lineRule="auto"/>
              <w:rPr>
                <w:lang w:eastAsia="ja-JP"/>
              </w:rPr>
            </w:pPr>
            <w:r>
              <w:rPr>
                <w:lang w:eastAsia="ja-JP"/>
              </w:rPr>
              <w:t>Other carbon offset schemes</w:t>
            </w:r>
            <w:r w:rsidR="00097B40">
              <w:rPr>
                <w:lang w:eastAsia="ja-JP"/>
              </w:rPr>
              <w:t xml:space="preserve"> and programs publish similar information to </w:t>
            </w:r>
            <w:r w:rsidR="00E649B4">
              <w:rPr>
                <w:lang w:eastAsia="ja-JP"/>
              </w:rPr>
              <w:t>what is currently published by the Clean Energy Reg</w:t>
            </w:r>
            <w:r w:rsidR="002E0A98">
              <w:rPr>
                <w:lang w:eastAsia="ja-JP"/>
              </w:rPr>
              <w:t xml:space="preserve">ulator. </w:t>
            </w:r>
          </w:p>
          <w:p w14:paraId="32966D0B" w14:textId="77777777" w:rsidR="00C26E3C" w:rsidRDefault="002E0A98">
            <w:pPr>
              <w:spacing w:after="60" w:line="240" w:lineRule="auto"/>
              <w:rPr>
                <w:lang w:eastAsia="ja-JP"/>
              </w:rPr>
            </w:pPr>
            <w:r>
              <w:rPr>
                <w:b/>
                <w:bCs/>
                <w:i/>
                <w:iCs/>
                <w:lang w:eastAsia="ja-JP"/>
              </w:rPr>
              <w:t>C</w:t>
            </w:r>
            <w:r w:rsidR="007B5F7A">
              <w:rPr>
                <w:b/>
                <w:bCs/>
                <w:i/>
                <w:iCs/>
                <w:lang w:eastAsia="ja-JP"/>
              </w:rPr>
              <w:t xml:space="preserve">limate Action Reserve </w:t>
            </w:r>
            <w:r w:rsidR="007B5F7A">
              <w:rPr>
                <w:lang w:eastAsia="ja-JP"/>
              </w:rPr>
              <w:t>publish</w:t>
            </w:r>
            <w:r w:rsidR="00EA3C9B">
              <w:rPr>
                <w:lang w:eastAsia="ja-JP"/>
              </w:rPr>
              <w:t xml:space="preserve">es </w:t>
            </w:r>
            <w:r w:rsidR="00294C73">
              <w:rPr>
                <w:lang w:eastAsia="ja-JP"/>
              </w:rPr>
              <w:t xml:space="preserve">project information including </w:t>
            </w:r>
            <w:r w:rsidR="00EA3C9B">
              <w:rPr>
                <w:lang w:eastAsia="ja-JP"/>
              </w:rPr>
              <w:t xml:space="preserve">a bespoke </w:t>
            </w:r>
            <w:r w:rsidR="003462D5">
              <w:rPr>
                <w:lang w:eastAsia="ja-JP"/>
              </w:rPr>
              <w:t xml:space="preserve">description, the operator, </w:t>
            </w:r>
            <w:r w:rsidR="008E27F8">
              <w:rPr>
                <w:lang w:eastAsia="ja-JP"/>
              </w:rPr>
              <w:t>id</w:t>
            </w:r>
            <w:r w:rsidR="00571597">
              <w:rPr>
                <w:lang w:eastAsia="ja-JP"/>
              </w:rPr>
              <w:t xml:space="preserve">entification details, </w:t>
            </w:r>
            <w:r w:rsidR="00EC21E5">
              <w:rPr>
                <w:lang w:eastAsia="ja-JP"/>
              </w:rPr>
              <w:t xml:space="preserve">commencement and reporting start dates, </w:t>
            </w:r>
            <w:r w:rsidR="00571597">
              <w:rPr>
                <w:lang w:eastAsia="ja-JP"/>
              </w:rPr>
              <w:t xml:space="preserve">crediting period expiry </w:t>
            </w:r>
            <w:r w:rsidR="00EC21E5">
              <w:rPr>
                <w:lang w:eastAsia="ja-JP"/>
              </w:rPr>
              <w:t xml:space="preserve">date, </w:t>
            </w:r>
            <w:r w:rsidR="00401E34">
              <w:rPr>
                <w:lang w:eastAsia="ja-JP"/>
              </w:rPr>
              <w:t>general project location</w:t>
            </w:r>
            <w:r w:rsidR="00B353C9">
              <w:rPr>
                <w:lang w:eastAsia="ja-JP"/>
              </w:rPr>
              <w:t>, and how many credits created.</w:t>
            </w:r>
            <w:r w:rsidR="00B353C9">
              <w:rPr>
                <w:rStyle w:val="FootnoteReference"/>
                <w:lang w:eastAsia="ja-JP"/>
              </w:rPr>
              <w:footnoteReference w:id="21"/>
            </w:r>
          </w:p>
          <w:p w14:paraId="301F3E10" w14:textId="7E169634" w:rsidR="00FB5BD5" w:rsidRPr="00A254EC" w:rsidRDefault="004D1466" w:rsidP="005B29C9">
            <w:pPr>
              <w:spacing w:after="60" w:line="240" w:lineRule="auto"/>
              <w:rPr>
                <w:lang w:eastAsia="ja-JP"/>
              </w:rPr>
            </w:pPr>
            <w:r>
              <w:rPr>
                <w:b/>
                <w:bCs/>
                <w:i/>
                <w:iCs/>
                <w:lang w:eastAsia="ja-JP"/>
              </w:rPr>
              <w:t>American Carbon Registry</w:t>
            </w:r>
            <w:r w:rsidR="00CB4E8D" w:rsidRPr="007537E8">
              <w:rPr>
                <w:lang w:eastAsia="ja-JP"/>
              </w:rPr>
              <w:t xml:space="preserve"> </w:t>
            </w:r>
            <w:r w:rsidR="00544C37">
              <w:rPr>
                <w:lang w:eastAsia="ja-JP"/>
              </w:rPr>
              <w:t xml:space="preserve">publishes </w:t>
            </w:r>
            <w:r w:rsidR="002D6A4E">
              <w:rPr>
                <w:lang w:eastAsia="ja-JP"/>
              </w:rPr>
              <w:t xml:space="preserve">project </w:t>
            </w:r>
            <w:r w:rsidR="00FD7586">
              <w:rPr>
                <w:lang w:eastAsia="ja-JP"/>
              </w:rPr>
              <w:t xml:space="preserve">information </w:t>
            </w:r>
            <w:r w:rsidR="002D6A4E">
              <w:rPr>
                <w:lang w:eastAsia="ja-JP"/>
              </w:rPr>
              <w:t xml:space="preserve">including </w:t>
            </w:r>
            <w:r w:rsidR="005627A7">
              <w:rPr>
                <w:lang w:eastAsia="ja-JP"/>
              </w:rPr>
              <w:t>method or protocol used, crediting period start and end dates, project developer,</w:t>
            </w:r>
            <w:r w:rsidR="008D1123">
              <w:rPr>
                <w:lang w:eastAsia="ja-JP"/>
              </w:rPr>
              <w:t xml:space="preserve"> how many credits created, and </w:t>
            </w:r>
            <w:r w:rsidR="00D95E36">
              <w:rPr>
                <w:lang w:eastAsia="ja-JP"/>
              </w:rPr>
              <w:t xml:space="preserve">the Sustainable Development Goals the project is contributing to. </w:t>
            </w:r>
            <w:r w:rsidR="001F7BD0">
              <w:rPr>
                <w:lang w:eastAsia="ja-JP"/>
              </w:rPr>
              <w:t>Third party v</w:t>
            </w:r>
            <w:r w:rsidR="001F18AF">
              <w:rPr>
                <w:lang w:eastAsia="ja-JP"/>
              </w:rPr>
              <w:t>erification</w:t>
            </w:r>
            <w:r w:rsidR="001F7BD0">
              <w:rPr>
                <w:lang w:eastAsia="ja-JP"/>
              </w:rPr>
              <w:t xml:space="preserve"> </w:t>
            </w:r>
            <w:r w:rsidR="00CB4E8D">
              <w:rPr>
                <w:lang w:eastAsia="ja-JP"/>
              </w:rPr>
              <w:t>opinions are also published to provide additional assurance.</w:t>
            </w:r>
            <w:r w:rsidR="00CB4E8D" w:rsidRPr="007537E8">
              <w:rPr>
                <w:rStyle w:val="FootnoteReference"/>
                <w:lang w:eastAsia="ja-JP"/>
              </w:rPr>
              <w:footnoteReference w:id="22"/>
            </w:r>
          </w:p>
        </w:tc>
      </w:tr>
    </w:tbl>
    <w:p w14:paraId="1ED3EB68" w14:textId="37239FA6" w:rsidR="00C91412" w:rsidRPr="00906F15" w:rsidRDefault="00C91412" w:rsidP="00C91412">
      <w:pPr>
        <w:pStyle w:val="Heading4"/>
        <w:rPr>
          <w:rFonts w:eastAsiaTheme="majorEastAsia" w:cstheme="majorBidi"/>
          <w:color w:val="006266"/>
        </w:rPr>
      </w:pPr>
      <w:r w:rsidRPr="00D7595E">
        <w:rPr>
          <w:rFonts w:eastAsiaTheme="majorEastAsia" w:cstheme="majorBidi"/>
          <w:color w:val="006266"/>
        </w:rPr>
        <w:t>1.2.</w:t>
      </w:r>
      <w:r w:rsidR="0F1F1577" w:rsidRPr="539D2FF8">
        <w:rPr>
          <w:rFonts w:eastAsiaTheme="majorEastAsia" w:cstheme="majorBidi"/>
          <w:color w:val="006266"/>
        </w:rPr>
        <w:t>3</w:t>
      </w:r>
      <w:r w:rsidRPr="00D7595E">
        <w:rPr>
          <w:rFonts w:eastAsiaTheme="majorEastAsia" w:cstheme="majorBidi"/>
          <w:color w:val="006266"/>
        </w:rPr>
        <w:t xml:space="preserve"> </w:t>
      </w:r>
      <w:r w:rsidRPr="00B93DD0">
        <w:rPr>
          <w:rFonts w:eastAsiaTheme="majorEastAsia" w:cstheme="majorBidi"/>
          <w:color w:val="006266"/>
        </w:rPr>
        <w:t>Publishing ACCU holding information</w:t>
      </w:r>
    </w:p>
    <w:p w14:paraId="42FAAC74" w14:textId="77777777" w:rsidR="00C91412" w:rsidRPr="0016011C" w:rsidRDefault="00C91412" w:rsidP="00C91412">
      <w:pPr>
        <w:spacing w:before="120" w:line="240" w:lineRule="auto"/>
      </w:pPr>
      <w:r w:rsidRPr="0016011C">
        <w:t xml:space="preserve">The </w:t>
      </w:r>
      <w:r w:rsidRPr="2C740837">
        <w:rPr>
          <w:i/>
          <w:iCs/>
        </w:rPr>
        <w:t>Safeguard Mechanism (Crediting) Amendment Act 2023</w:t>
      </w:r>
      <w:r w:rsidRPr="0016011C">
        <w:t xml:space="preserve"> amended the </w:t>
      </w:r>
      <w:r w:rsidRPr="2C740837">
        <w:rPr>
          <w:i/>
          <w:iCs/>
        </w:rPr>
        <w:t>Australian National Registry of Emissions Units Act 2011</w:t>
      </w:r>
      <w:r w:rsidRPr="0016011C">
        <w:t xml:space="preserve"> to allow the publication of unit holdings </w:t>
      </w:r>
      <w:r>
        <w:t xml:space="preserve">of ACCUs </w:t>
      </w:r>
      <w:r w:rsidRPr="0016011C">
        <w:t xml:space="preserve">and </w:t>
      </w:r>
      <w:r>
        <w:t>S</w:t>
      </w:r>
      <w:r w:rsidRPr="0016011C">
        <w:t xml:space="preserve">afeguard </w:t>
      </w:r>
      <w:r>
        <w:t>M</w:t>
      </w:r>
      <w:r w:rsidRPr="0016011C">
        <w:t xml:space="preserve">echanism </w:t>
      </w:r>
      <w:r>
        <w:t>C</w:t>
      </w:r>
      <w:r w:rsidRPr="0016011C">
        <w:t>redit (SMC) units.</w:t>
      </w:r>
      <w:r w:rsidRPr="61D382B5">
        <w:rPr>
          <w:rStyle w:val="FootnoteReference"/>
        </w:rPr>
        <w:footnoteReference w:id="23"/>
      </w:r>
      <w:r w:rsidRPr="0016011C">
        <w:t xml:space="preserve"> Publication of unit holdings was previously recommended by the Climate Change Authority</w:t>
      </w:r>
      <w:r>
        <w:t xml:space="preserve"> (CCA) in its </w:t>
      </w:r>
      <w:r w:rsidDel="005A08B8">
        <w:t>20</w:t>
      </w:r>
      <w:r>
        <w:t>17 statutory review of the ACCU Scheme.</w:t>
      </w:r>
      <w:r>
        <w:rPr>
          <w:rStyle w:val="FootnoteReference"/>
        </w:rPr>
        <w:footnoteReference w:id="24"/>
      </w:r>
      <w:r>
        <w:t xml:space="preserve"> Publishing this information </w:t>
      </w:r>
      <w:r w:rsidRPr="0016011C">
        <w:t>along with a new registry platform and exchange traded market being developed by the C</w:t>
      </w:r>
      <w:r>
        <w:t>lean Energy Regulator may</w:t>
      </w:r>
      <w:r w:rsidRPr="0016011C">
        <w:t xml:space="preserve"> increase market transparency and price discovery. The nature of these units as financial products and their role in the Safeguard Mechanism is also relevant to what sort of information should be made public.</w:t>
      </w:r>
    </w:p>
    <w:p w14:paraId="25B6B668" w14:textId="77777777" w:rsidR="00C91412" w:rsidRDefault="00C91412" w:rsidP="00C91412">
      <w:pPr>
        <w:spacing w:before="120" w:line="240" w:lineRule="auto"/>
      </w:pPr>
      <w:r w:rsidRPr="0016011C">
        <w:t xml:space="preserve">The government </w:t>
      </w:r>
      <w:r>
        <w:t>is seeking views on what information about unit holdings should be disclosed. Disclosure options include:</w:t>
      </w:r>
    </w:p>
    <w:p w14:paraId="6D808C92" w14:textId="77777777" w:rsidR="00C91412" w:rsidRDefault="00C91412" w:rsidP="00C91412">
      <w:pPr>
        <w:numPr>
          <w:ilvl w:val="0"/>
          <w:numId w:val="10"/>
        </w:numPr>
        <w:spacing w:before="120" w:line="240" w:lineRule="auto"/>
      </w:pPr>
      <w:r w:rsidRPr="18DB5882">
        <w:rPr>
          <w:b/>
          <w:bCs/>
        </w:rPr>
        <w:t>Publishing all information</w:t>
      </w:r>
      <w:r>
        <w:t>: This would involve publishing all the information about a unit such as the project the ACCU was generated from, and in the future, any claims made about co-benefits associated with the project such as First Nations involvement that may be included in the ANREU. This would allow market participants to better understand the provenance and availability of ACCUs.</w:t>
      </w:r>
    </w:p>
    <w:p w14:paraId="779DA03E" w14:textId="77777777" w:rsidR="00C91412" w:rsidRDefault="00C91412" w:rsidP="00C91412">
      <w:pPr>
        <w:numPr>
          <w:ilvl w:val="0"/>
          <w:numId w:val="10"/>
        </w:numPr>
        <w:spacing w:before="120" w:line="240" w:lineRule="auto"/>
      </w:pPr>
      <w:r w:rsidRPr="18DB5882">
        <w:rPr>
          <w:b/>
          <w:bCs/>
        </w:rPr>
        <w:t>Publishing information of holdings over a certain size</w:t>
      </w:r>
      <w:r>
        <w:t>: This would involve only publishing information as outlined above of holdings over a particular size. A benefit of this approach is</w:t>
      </w:r>
      <w:r w:rsidDel="00C67D38">
        <w:t xml:space="preserve"> </w:t>
      </w:r>
      <w:r>
        <w:t xml:space="preserve">attention could be focussed on the behaviour and holdings of key market participants. </w:t>
      </w:r>
      <w:r>
        <w:lastRenderedPageBreak/>
        <w:t>However, it means that smaller holdings would avoid the same level of scrutiny. What constitutes a small holding could be determined by analysing the provenance of and transactions involving ACCUs in smaller holdings.</w:t>
      </w:r>
    </w:p>
    <w:p w14:paraId="183F04BC" w14:textId="7519573E" w:rsidR="00C91412" w:rsidRDefault="00C91412" w:rsidP="00C86366">
      <w:pPr>
        <w:numPr>
          <w:ilvl w:val="0"/>
          <w:numId w:val="10"/>
        </w:numPr>
        <w:spacing w:before="120" w:line="240" w:lineRule="auto"/>
      </w:pPr>
      <w:r w:rsidRPr="18DB5882">
        <w:rPr>
          <w:b/>
          <w:bCs/>
        </w:rPr>
        <w:t>Publishing de-identified information only</w:t>
      </w:r>
      <w:r>
        <w:t>: Holdings of entities would be published but the ACCUs would be de-identified, that is, information about an ACCU’s source or provenance would not be published.</w:t>
      </w:r>
    </w:p>
    <w:tbl>
      <w:tblPr>
        <w:tblStyle w:val="TableGrid"/>
        <w:tblW w:w="0" w:type="auto"/>
        <w:tblLook w:val="04A0" w:firstRow="1" w:lastRow="0" w:firstColumn="1" w:lastColumn="0" w:noHBand="0" w:noVBand="1"/>
      </w:tblPr>
      <w:tblGrid>
        <w:gridCol w:w="9060"/>
      </w:tblGrid>
      <w:tr w:rsidR="0020713C" w14:paraId="2903A02A" w14:textId="77777777" w:rsidTr="00F66E99">
        <w:tc>
          <w:tcPr>
            <w:tcW w:w="9060" w:type="dxa"/>
            <w:shd w:val="clear" w:color="auto" w:fill="DBE5F1" w:themeFill="accent1" w:themeFillTint="33"/>
          </w:tcPr>
          <w:p w14:paraId="71856534" w14:textId="0A45AAA1" w:rsidR="0020713C" w:rsidRDefault="0020713C" w:rsidP="0020713C">
            <w:pPr>
              <w:spacing w:before="120" w:line="240" w:lineRule="auto"/>
            </w:pPr>
            <w:r w:rsidRPr="00F66E99">
              <w:rPr>
                <w:b/>
                <w:bCs/>
              </w:rPr>
              <w:t xml:space="preserve">Box 3 </w:t>
            </w:r>
            <w:r w:rsidR="00156F1E" w:rsidRPr="00F66E99">
              <w:rPr>
                <w:b/>
                <w:bCs/>
              </w:rPr>
              <w:t>–</w:t>
            </w:r>
            <w:r w:rsidRPr="00F66E99">
              <w:rPr>
                <w:b/>
                <w:bCs/>
              </w:rPr>
              <w:t xml:space="preserve"> </w:t>
            </w:r>
            <w:r w:rsidR="00156F1E" w:rsidRPr="00F66E99">
              <w:rPr>
                <w:b/>
                <w:bCs/>
              </w:rPr>
              <w:t>California Cap-and-Trade program</w:t>
            </w:r>
            <w:r w:rsidR="00C70901">
              <w:rPr>
                <w:rStyle w:val="FootnoteReference"/>
              </w:rPr>
              <w:footnoteReference w:id="25"/>
            </w:r>
          </w:p>
          <w:p w14:paraId="03F94152" w14:textId="77777777" w:rsidR="00AA7C95" w:rsidRDefault="00156F1E" w:rsidP="0020713C">
            <w:pPr>
              <w:spacing w:before="120" w:line="240" w:lineRule="auto"/>
            </w:pPr>
            <w:r>
              <w:t xml:space="preserve">The California Air Resources Board regularly publishes </w:t>
            </w:r>
            <w:r w:rsidR="00543098">
              <w:t xml:space="preserve">aggregated </w:t>
            </w:r>
            <w:r w:rsidR="003221C2">
              <w:t>information about allowances and credits</w:t>
            </w:r>
            <w:r w:rsidR="00D14EF2">
              <w:t xml:space="preserve"> including</w:t>
            </w:r>
            <w:r w:rsidR="00AA7C95">
              <w:t>:</w:t>
            </w:r>
          </w:p>
          <w:p w14:paraId="6C7D641A" w14:textId="47F8AC24" w:rsidR="00AA7C95" w:rsidRDefault="00D14EF2" w:rsidP="00AA7C95">
            <w:pPr>
              <w:pStyle w:val="ListParagraph"/>
              <w:numPr>
                <w:ilvl w:val="0"/>
                <w:numId w:val="10"/>
              </w:numPr>
              <w:spacing w:before="120"/>
            </w:pPr>
            <w:r>
              <w:t xml:space="preserve">transactions, average price, </w:t>
            </w:r>
            <w:r w:rsidR="00C521ED">
              <w:t xml:space="preserve">and </w:t>
            </w:r>
            <w:r>
              <w:t>type of credits</w:t>
            </w:r>
          </w:p>
          <w:p w14:paraId="4391E6F5" w14:textId="1904D1BA" w:rsidR="00AA7C95" w:rsidRDefault="00D14EF2" w:rsidP="00AA7C95">
            <w:pPr>
              <w:pStyle w:val="ListParagraph"/>
              <w:numPr>
                <w:ilvl w:val="0"/>
                <w:numId w:val="10"/>
              </w:numPr>
              <w:spacing w:before="120"/>
            </w:pPr>
            <w:r>
              <w:t>the</w:t>
            </w:r>
            <w:r w:rsidR="005711AA">
              <w:t xml:space="preserve"> project types that have generated the credits</w:t>
            </w:r>
            <w:r w:rsidR="001B000B">
              <w:t xml:space="preserve">, including whether credits from projects </w:t>
            </w:r>
            <w:r w:rsidR="004B7231">
              <w:t>are also contributing to</w:t>
            </w:r>
          </w:p>
          <w:p w14:paraId="6ED0EC66" w14:textId="7DD7BDE8" w:rsidR="0073022C" w:rsidRDefault="0073022C" w:rsidP="00AA7C95">
            <w:pPr>
              <w:pStyle w:val="ListParagraph"/>
              <w:numPr>
                <w:ilvl w:val="0"/>
                <w:numId w:val="10"/>
              </w:numPr>
              <w:spacing w:before="120"/>
            </w:pPr>
            <w:r>
              <w:t>the number of credits in the forest buffer account</w:t>
            </w:r>
          </w:p>
          <w:p w14:paraId="18A7AE8F" w14:textId="077E46D8" w:rsidR="00452D73" w:rsidRDefault="00485B91" w:rsidP="001B000B">
            <w:pPr>
              <w:pStyle w:val="ListParagraph"/>
              <w:numPr>
                <w:ilvl w:val="0"/>
                <w:numId w:val="10"/>
              </w:numPr>
              <w:spacing w:before="120"/>
            </w:pPr>
            <w:r>
              <w:t>auction</w:t>
            </w:r>
            <w:r w:rsidR="00876473">
              <w:t xml:space="preserve"> participants and outcomes</w:t>
            </w:r>
            <w:r w:rsidR="00452D73">
              <w:t>.</w:t>
            </w:r>
          </w:p>
          <w:p w14:paraId="1E9A8596" w14:textId="74086988" w:rsidR="00156F1E" w:rsidRDefault="0093332A" w:rsidP="00F66E99">
            <w:pPr>
              <w:spacing w:before="120"/>
            </w:pPr>
            <w:r>
              <w:t>Examples of n</w:t>
            </w:r>
            <w:r w:rsidR="00E279FC">
              <w:t xml:space="preserve">on-aggregated </w:t>
            </w:r>
            <w:r w:rsidR="00BC7A10">
              <w:t>informatio</w:t>
            </w:r>
            <w:r>
              <w:t xml:space="preserve">n </w:t>
            </w:r>
            <w:r w:rsidR="00C521ED">
              <w:t xml:space="preserve">published under the program includes </w:t>
            </w:r>
            <w:r w:rsidR="00E279FC">
              <w:t xml:space="preserve">enforcement activities </w:t>
            </w:r>
            <w:r w:rsidR="00BC7A10">
              <w:t xml:space="preserve">and how the program’s revenues </w:t>
            </w:r>
            <w:r w:rsidR="00E279FC">
              <w:t xml:space="preserve">are </w:t>
            </w:r>
            <w:r w:rsidR="00BC7A10">
              <w:t>spent</w:t>
            </w:r>
            <w:r w:rsidR="00D25F99">
              <w:t xml:space="preserve"> is </w:t>
            </w:r>
            <w:r w:rsidR="00E279FC">
              <w:t>also published.</w:t>
            </w:r>
          </w:p>
        </w:tc>
      </w:tr>
    </w:tbl>
    <w:p w14:paraId="0405A520" w14:textId="5E7353E0" w:rsidR="00C67D38" w:rsidRPr="00FE6D31" w:rsidRDefault="00C67D38" w:rsidP="00F13C90">
      <w:pPr>
        <w:pStyle w:val="Heading4"/>
        <w:rPr>
          <w:rFonts w:eastAsiaTheme="majorEastAsia" w:cstheme="majorBidi"/>
          <w:color w:val="006266"/>
        </w:rPr>
      </w:pPr>
      <w:r w:rsidRPr="00E744A6">
        <w:rPr>
          <w:rFonts w:eastAsiaTheme="majorEastAsia" w:cstheme="majorBidi"/>
          <w:color w:val="006266"/>
        </w:rPr>
        <w:t>1.2.</w:t>
      </w:r>
      <w:r w:rsidR="008913EF">
        <w:rPr>
          <w:rFonts w:eastAsiaTheme="majorEastAsia" w:cstheme="majorBidi"/>
          <w:color w:val="006266"/>
        </w:rPr>
        <w:t>4</w:t>
      </w:r>
      <w:r w:rsidRPr="00E744A6">
        <w:rPr>
          <w:rFonts w:eastAsiaTheme="majorEastAsia" w:cstheme="majorBidi"/>
          <w:color w:val="006266"/>
        </w:rPr>
        <w:t xml:space="preserve"> </w:t>
      </w:r>
      <w:r w:rsidRPr="006A329C">
        <w:rPr>
          <w:rFonts w:eastAsiaTheme="majorEastAsia" w:cstheme="majorBidi"/>
          <w:color w:val="006266"/>
        </w:rPr>
        <w:t>When should information be withheld?</w:t>
      </w:r>
    </w:p>
    <w:p w14:paraId="5D029FD8" w14:textId="2BD6B0D4" w:rsidR="005748B8" w:rsidRDefault="00D31727" w:rsidP="00660723">
      <w:pPr>
        <w:spacing w:before="120" w:line="240" w:lineRule="auto"/>
        <w:rPr>
          <w:lang w:eastAsia="ja-JP"/>
        </w:rPr>
      </w:pPr>
      <w:r>
        <w:rPr>
          <w:lang w:eastAsia="ja-JP"/>
        </w:rPr>
        <w:t xml:space="preserve">While </w:t>
      </w:r>
      <w:r w:rsidR="003F788D" w:rsidRPr="4B6A5628">
        <w:rPr>
          <w:lang w:eastAsia="ja-JP"/>
        </w:rPr>
        <w:t>publi</w:t>
      </w:r>
      <w:r w:rsidR="1BED2A88" w:rsidRPr="4B6A5628">
        <w:rPr>
          <w:lang w:eastAsia="ja-JP"/>
        </w:rPr>
        <w:t xml:space="preserve">cation and transparency of </w:t>
      </w:r>
      <w:r w:rsidR="005117B3">
        <w:rPr>
          <w:lang w:eastAsia="ja-JP"/>
        </w:rPr>
        <w:t xml:space="preserve">ACCU Scheme information </w:t>
      </w:r>
      <w:r w:rsidR="63615B2B" w:rsidRPr="4B6A5628">
        <w:rPr>
          <w:lang w:eastAsia="ja-JP"/>
        </w:rPr>
        <w:t xml:space="preserve">is </w:t>
      </w:r>
      <w:r w:rsidR="005E6DB4">
        <w:rPr>
          <w:lang w:eastAsia="ja-JP"/>
        </w:rPr>
        <w:t xml:space="preserve">in the public interest, </w:t>
      </w:r>
      <w:r w:rsidR="002C5FBB">
        <w:rPr>
          <w:lang w:eastAsia="ja-JP"/>
        </w:rPr>
        <w:t xml:space="preserve">genuine </w:t>
      </w:r>
      <w:r w:rsidR="000C60FE">
        <w:rPr>
          <w:lang w:eastAsia="ja-JP"/>
        </w:rPr>
        <w:t xml:space="preserve">privacy, </w:t>
      </w:r>
      <w:r w:rsidR="009923D3">
        <w:rPr>
          <w:lang w:eastAsia="ja-JP"/>
        </w:rPr>
        <w:t>reporting burden, and cultural</w:t>
      </w:r>
      <w:r w:rsidR="00D44214">
        <w:rPr>
          <w:lang w:eastAsia="ja-JP"/>
        </w:rPr>
        <w:t xml:space="preserve"> </w:t>
      </w:r>
      <w:r w:rsidR="0058140E">
        <w:rPr>
          <w:lang w:eastAsia="ja-JP"/>
        </w:rPr>
        <w:t>or biocultural considerations</w:t>
      </w:r>
      <w:r w:rsidR="0841B2B9" w:rsidRPr="4B6A5628">
        <w:rPr>
          <w:lang w:eastAsia="ja-JP"/>
        </w:rPr>
        <w:t xml:space="preserve"> could warrant protection of information in some cases</w:t>
      </w:r>
      <w:r w:rsidR="0058140E">
        <w:rPr>
          <w:lang w:eastAsia="ja-JP"/>
        </w:rPr>
        <w:t>.</w:t>
      </w:r>
    </w:p>
    <w:p w14:paraId="679C5F17" w14:textId="190938BC" w:rsidR="00C67D38" w:rsidRPr="004F0056" w:rsidRDefault="2A9A4671" w:rsidP="00660723">
      <w:pPr>
        <w:spacing w:before="120" w:line="240" w:lineRule="auto"/>
        <w:rPr>
          <w:lang w:eastAsia="ja-JP"/>
        </w:rPr>
      </w:pPr>
      <w:r w:rsidRPr="4B6A5628">
        <w:rPr>
          <w:lang w:eastAsia="ja-JP"/>
        </w:rPr>
        <w:t xml:space="preserve">For example, </w:t>
      </w:r>
      <w:r w:rsidR="00C67D38" w:rsidRPr="1C7A8528">
        <w:rPr>
          <w:lang w:eastAsia="ja-JP"/>
        </w:rPr>
        <w:t>ful</w:t>
      </w:r>
      <w:r w:rsidR="00BB563E">
        <w:rPr>
          <w:lang w:eastAsia="ja-JP"/>
        </w:rPr>
        <w:t>l</w:t>
      </w:r>
      <w:r w:rsidR="00C67D38" w:rsidRPr="1C7A8528">
        <w:rPr>
          <w:lang w:eastAsia="ja-JP"/>
        </w:rPr>
        <w:t xml:space="preserve"> </w:t>
      </w:r>
      <w:r w:rsidR="00C67D38" w:rsidRPr="4B6A5628">
        <w:rPr>
          <w:lang w:eastAsia="ja-JP"/>
        </w:rPr>
        <w:t>disclos</w:t>
      </w:r>
      <w:r w:rsidR="544FEFB7" w:rsidRPr="4B6A5628">
        <w:rPr>
          <w:lang w:eastAsia="ja-JP"/>
        </w:rPr>
        <w:t xml:space="preserve">ure </w:t>
      </w:r>
      <w:r w:rsidR="144E5894" w:rsidRPr="4B6A5628">
        <w:rPr>
          <w:lang w:eastAsia="ja-JP"/>
        </w:rPr>
        <w:t>of</w:t>
      </w:r>
      <w:r w:rsidR="00C67D38" w:rsidRPr="1C7A8528">
        <w:rPr>
          <w:lang w:eastAsia="ja-JP"/>
        </w:rPr>
        <w:t xml:space="preserve"> the mechanisms and activities being applied in a CEA</w:t>
      </w:r>
      <w:r w:rsidR="57AB9F91" w:rsidRPr="4B6A5628">
        <w:rPr>
          <w:lang w:eastAsia="ja-JP"/>
        </w:rPr>
        <w:t>,</w:t>
      </w:r>
      <w:r w:rsidR="00C67D38" w:rsidRPr="1C7A8528">
        <w:rPr>
          <w:lang w:eastAsia="ja-JP"/>
        </w:rPr>
        <w:t xml:space="preserve"> without some protections or caveats</w:t>
      </w:r>
      <w:r w:rsidR="29E9C161" w:rsidRPr="4B6A5628">
        <w:rPr>
          <w:lang w:eastAsia="ja-JP"/>
        </w:rPr>
        <w:t>,</w:t>
      </w:r>
      <w:r w:rsidR="00C67D38" w:rsidRPr="1C7A8528">
        <w:rPr>
          <w:lang w:eastAsia="ja-JP"/>
        </w:rPr>
        <w:t xml:space="preserve"> may cause negative outcomes for project proponents</w:t>
      </w:r>
      <w:r w:rsidR="60FCFE4B" w:rsidRPr="4B6A5628">
        <w:rPr>
          <w:lang w:eastAsia="ja-JP"/>
        </w:rPr>
        <w:t xml:space="preserve"> – including </w:t>
      </w:r>
      <w:r w:rsidR="00C67D38" w:rsidRPr="1C7A8528">
        <w:rPr>
          <w:lang w:eastAsia="ja-JP"/>
        </w:rPr>
        <w:t xml:space="preserve">privacy concerns </w:t>
      </w:r>
      <w:r w:rsidR="1463C20C" w:rsidRPr="4B6A5628">
        <w:rPr>
          <w:lang w:eastAsia="ja-JP"/>
        </w:rPr>
        <w:t xml:space="preserve">and </w:t>
      </w:r>
      <w:r w:rsidR="009513D3">
        <w:rPr>
          <w:lang w:eastAsia="ja-JP"/>
        </w:rPr>
        <w:t>cultural sensitivity</w:t>
      </w:r>
      <w:r w:rsidR="00C67D38" w:rsidRPr="1C7A8528">
        <w:rPr>
          <w:lang w:eastAsia="ja-JP"/>
        </w:rPr>
        <w:t xml:space="preserve">. Information disclosure over and above what is required of </w:t>
      </w:r>
      <w:r w:rsidR="4AB279B3" w:rsidRPr="1C7A8528">
        <w:rPr>
          <w:lang w:eastAsia="ja-JP"/>
        </w:rPr>
        <w:t>comparable</w:t>
      </w:r>
      <w:r w:rsidR="00C67D38" w:rsidRPr="1C7A8528">
        <w:rPr>
          <w:lang w:eastAsia="ja-JP"/>
        </w:rPr>
        <w:t xml:space="preserve"> government schemes or programs that involve financial payments</w:t>
      </w:r>
      <w:r w:rsidR="57C670A4" w:rsidRPr="4B6A5628">
        <w:rPr>
          <w:lang w:eastAsia="ja-JP"/>
        </w:rPr>
        <w:t xml:space="preserve"> may</w:t>
      </w:r>
      <w:r w:rsidR="00C67D38" w:rsidRPr="4B6A5628">
        <w:rPr>
          <w:lang w:eastAsia="ja-JP"/>
        </w:rPr>
        <w:t xml:space="preserve"> creat</w:t>
      </w:r>
      <w:r w:rsidR="11160FAF" w:rsidRPr="4B6A5628">
        <w:rPr>
          <w:lang w:eastAsia="ja-JP"/>
        </w:rPr>
        <w:t>e</w:t>
      </w:r>
      <w:r w:rsidR="00C67D38" w:rsidRPr="1C7A8528">
        <w:rPr>
          <w:lang w:eastAsia="ja-JP"/>
        </w:rPr>
        <w:t xml:space="preserve"> an unreasonable regulatory burden.</w:t>
      </w:r>
    </w:p>
    <w:p w14:paraId="74F8E479" w14:textId="7E33A989" w:rsidR="00C67D38" w:rsidRDefault="00C67D38" w:rsidP="00660723">
      <w:pPr>
        <w:spacing w:before="120" w:line="240" w:lineRule="auto"/>
      </w:pPr>
      <w:r>
        <w:t>It is proposed that when requested, information is withheld:</w:t>
      </w:r>
    </w:p>
    <w:p w14:paraId="1725AA36" w14:textId="1701F8BA" w:rsidR="00C925A6" w:rsidRDefault="48B60BF3" w:rsidP="00660723">
      <w:pPr>
        <w:pStyle w:val="ListParagraph"/>
        <w:numPr>
          <w:ilvl w:val="0"/>
          <w:numId w:val="10"/>
        </w:numPr>
        <w:spacing w:before="120" w:after="200"/>
      </w:pPr>
      <w:r>
        <w:t xml:space="preserve">on </w:t>
      </w:r>
      <w:r w:rsidR="009513D3">
        <w:t>privacy grounds</w:t>
      </w:r>
      <w:r w:rsidR="003F3CCE">
        <w:t xml:space="preserve">, </w:t>
      </w:r>
      <w:r w:rsidR="00E813CA">
        <w:t xml:space="preserve">such as where to disclose the details would </w:t>
      </w:r>
      <w:r w:rsidR="00484B26">
        <w:t>pose risks to the individual’s safety</w:t>
      </w:r>
    </w:p>
    <w:p w14:paraId="0B61DE1C" w14:textId="417C187A" w:rsidR="00C67D38" w:rsidRDefault="00C67D38" w:rsidP="00660723">
      <w:pPr>
        <w:pStyle w:val="ListParagraph"/>
        <w:numPr>
          <w:ilvl w:val="0"/>
          <w:numId w:val="10"/>
        </w:numPr>
        <w:spacing w:before="120" w:after="200"/>
      </w:pPr>
      <w:r>
        <w:t>on cultural or biocultural grounds by First Nations peoples</w:t>
      </w:r>
    </w:p>
    <w:p w14:paraId="44929E3B" w14:textId="4A4C50AC" w:rsidR="00C67D38" w:rsidRDefault="00C67D38" w:rsidP="00660723">
      <w:pPr>
        <w:pStyle w:val="ListParagraph"/>
        <w:numPr>
          <w:ilvl w:val="0"/>
          <w:numId w:val="10"/>
        </w:numPr>
        <w:spacing w:before="120" w:after="200"/>
      </w:pPr>
      <w:r>
        <w:t xml:space="preserve">on the grounds that a CEA or land sector project contains an ecologically sensitive community, or endangered, threatened or vulnerable species; and disclosure could </w:t>
      </w:r>
      <w:r>
        <w:lastRenderedPageBreak/>
        <w:t>reasonably be considered likely to increase the risk of damage to the community or loss of species due to illegal activities</w:t>
      </w:r>
      <w:r w:rsidR="00742FD8">
        <w:t>.</w:t>
      </w:r>
    </w:p>
    <w:tbl>
      <w:tblPr>
        <w:tblStyle w:val="TableGrid"/>
        <w:tblW w:w="0" w:type="auto"/>
        <w:tblLook w:val="04A0" w:firstRow="1" w:lastRow="0" w:firstColumn="1" w:lastColumn="0" w:noHBand="0" w:noVBand="1"/>
      </w:tblPr>
      <w:tblGrid>
        <w:gridCol w:w="9060"/>
      </w:tblGrid>
      <w:tr w:rsidR="00C67D38" w:rsidRPr="00831802" w14:paraId="2B79F67C" w14:textId="77777777" w:rsidTr="00546E49">
        <w:tc>
          <w:tcPr>
            <w:tcW w:w="9060" w:type="dxa"/>
            <w:shd w:val="clear" w:color="auto" w:fill="D6E3BC" w:themeFill="accent3" w:themeFillTint="66"/>
          </w:tcPr>
          <w:p w14:paraId="210E5519" w14:textId="00B24505" w:rsidR="00C67D38" w:rsidRPr="00831802" w:rsidRDefault="00C67D38" w:rsidP="00546E49">
            <w:pPr>
              <w:spacing w:before="120" w:line="240" w:lineRule="auto"/>
              <w:rPr>
                <w:b/>
                <w:bCs/>
                <w:i/>
                <w:iCs/>
              </w:rPr>
            </w:pPr>
            <w:r w:rsidRPr="00831802">
              <w:rPr>
                <w:b/>
                <w:bCs/>
                <w:i/>
                <w:iCs/>
              </w:rPr>
              <w:t>Questions:</w:t>
            </w:r>
          </w:p>
          <w:p w14:paraId="3DE35821" w14:textId="3E4A42BA" w:rsidR="00C67D38" w:rsidRPr="00831802" w:rsidRDefault="00C67D38" w:rsidP="00546E49">
            <w:pPr>
              <w:pStyle w:val="ListParagraph"/>
              <w:numPr>
                <w:ilvl w:val="2"/>
                <w:numId w:val="6"/>
              </w:numPr>
              <w:tabs>
                <w:tab w:val="clear" w:pos="862"/>
                <w:tab w:val="num" w:pos="310"/>
                <w:tab w:val="num" w:pos="720"/>
              </w:tabs>
              <w:spacing w:before="120" w:after="200"/>
              <w:ind w:left="310" w:hanging="310"/>
              <w:rPr>
                <w:b/>
                <w:bCs/>
                <w:i/>
                <w:iCs/>
              </w:rPr>
            </w:pPr>
            <w:r>
              <w:rPr>
                <w:b/>
                <w:bCs/>
                <w:i/>
                <w:iCs/>
              </w:rPr>
              <w:t>Is there other information that c</w:t>
            </w:r>
            <w:r w:rsidRPr="00831802">
              <w:rPr>
                <w:b/>
                <w:bCs/>
                <w:i/>
                <w:iCs/>
              </w:rPr>
              <w:t xml:space="preserve">ould be published </w:t>
            </w:r>
            <w:r w:rsidR="00D26AB8">
              <w:rPr>
                <w:b/>
                <w:bCs/>
                <w:i/>
                <w:iCs/>
              </w:rPr>
              <w:t xml:space="preserve">or collected </w:t>
            </w:r>
            <w:r w:rsidRPr="00831802">
              <w:rPr>
                <w:b/>
                <w:bCs/>
                <w:i/>
                <w:iCs/>
              </w:rPr>
              <w:t>to improve the transparency of the ACCU Scheme?</w:t>
            </w:r>
          </w:p>
          <w:p w14:paraId="500736AE" w14:textId="77777777" w:rsidR="00C86366" w:rsidRDefault="00C86366" w:rsidP="00C86366">
            <w:pPr>
              <w:pStyle w:val="ListParagraph"/>
              <w:numPr>
                <w:ilvl w:val="2"/>
                <w:numId w:val="6"/>
              </w:numPr>
              <w:tabs>
                <w:tab w:val="num" w:pos="310"/>
              </w:tabs>
              <w:spacing w:before="120" w:after="120"/>
              <w:ind w:left="310" w:hanging="310"/>
              <w:rPr>
                <w:b/>
                <w:bCs/>
                <w:i/>
                <w:iCs/>
              </w:rPr>
            </w:pPr>
            <w:r>
              <w:rPr>
                <w:b/>
                <w:bCs/>
                <w:i/>
                <w:iCs/>
              </w:rPr>
              <w:t>W</w:t>
            </w:r>
            <w:r w:rsidRPr="037DA131">
              <w:rPr>
                <w:b/>
                <w:bCs/>
                <w:i/>
                <w:iCs/>
              </w:rPr>
              <w:t>hat information should be published about ACCU holdings</w:t>
            </w:r>
            <w:r>
              <w:rPr>
                <w:b/>
                <w:bCs/>
                <w:i/>
                <w:iCs/>
              </w:rPr>
              <w:t xml:space="preserve"> that delivers greater transparency in the market?</w:t>
            </w:r>
          </w:p>
          <w:p w14:paraId="4683F3F2" w14:textId="1230FA3D" w:rsidR="00C86366" w:rsidRDefault="00C86366" w:rsidP="00C86366">
            <w:pPr>
              <w:pStyle w:val="ListParagraph"/>
              <w:numPr>
                <w:ilvl w:val="2"/>
                <w:numId w:val="6"/>
              </w:numPr>
              <w:tabs>
                <w:tab w:val="num" w:pos="310"/>
              </w:tabs>
              <w:spacing w:before="120" w:after="120"/>
              <w:ind w:left="310" w:hanging="310"/>
              <w:rPr>
                <w:b/>
                <w:bCs/>
                <w:i/>
                <w:iCs/>
              </w:rPr>
            </w:pPr>
            <w:r>
              <w:rPr>
                <w:b/>
                <w:bCs/>
                <w:i/>
                <w:iCs/>
              </w:rPr>
              <w:t xml:space="preserve">What are the </w:t>
            </w:r>
            <w:r w:rsidRPr="5C83BCA1">
              <w:rPr>
                <w:b/>
                <w:bCs/>
                <w:i/>
                <w:iCs/>
              </w:rPr>
              <w:t>risks to the market from publishing information about ACCU hol</w:t>
            </w:r>
            <w:r w:rsidR="00F94C19">
              <w:rPr>
                <w:b/>
                <w:bCs/>
                <w:i/>
                <w:iCs/>
              </w:rPr>
              <w:t>dings?</w:t>
            </w:r>
          </w:p>
          <w:p w14:paraId="55B8BEBB" w14:textId="4BF115F0" w:rsidR="00702DB6" w:rsidRPr="00831802" w:rsidRDefault="00A60B2F" w:rsidP="00653EDC">
            <w:pPr>
              <w:pStyle w:val="ListParagraph"/>
              <w:numPr>
                <w:ilvl w:val="2"/>
                <w:numId w:val="6"/>
              </w:numPr>
              <w:tabs>
                <w:tab w:val="num" w:pos="310"/>
              </w:tabs>
              <w:spacing w:before="120" w:after="200"/>
              <w:ind w:left="310" w:hanging="310"/>
              <w:rPr>
                <w:b/>
                <w:bCs/>
                <w:i/>
                <w:iCs/>
              </w:rPr>
            </w:pPr>
            <w:r>
              <w:rPr>
                <w:b/>
                <w:bCs/>
                <w:i/>
                <w:iCs/>
              </w:rPr>
              <w:t xml:space="preserve">Are there other grounds </w:t>
            </w:r>
            <w:r w:rsidR="00792BD0">
              <w:rPr>
                <w:b/>
                <w:bCs/>
                <w:i/>
                <w:iCs/>
              </w:rPr>
              <w:t>or circumstances where information should be with</w:t>
            </w:r>
            <w:r w:rsidR="0032422A">
              <w:rPr>
                <w:b/>
                <w:bCs/>
                <w:i/>
                <w:iCs/>
              </w:rPr>
              <w:t>held</w:t>
            </w:r>
            <w:r w:rsidR="00163058">
              <w:rPr>
                <w:b/>
                <w:bCs/>
                <w:i/>
                <w:iCs/>
              </w:rPr>
              <w:t>, for example, an exemption for existing projects</w:t>
            </w:r>
            <w:r w:rsidR="0032422A">
              <w:rPr>
                <w:b/>
                <w:bCs/>
                <w:i/>
                <w:iCs/>
              </w:rPr>
              <w:t>?</w:t>
            </w:r>
          </w:p>
        </w:tc>
      </w:tr>
    </w:tbl>
    <w:p w14:paraId="308060BC" w14:textId="5B69FFF1" w:rsidR="00186959" w:rsidRDefault="00186959" w:rsidP="00B0640F">
      <w:pPr>
        <w:pStyle w:val="Heading3"/>
        <w:rPr>
          <w:rFonts w:eastAsiaTheme="majorEastAsia" w:cstheme="majorBidi"/>
          <w:color w:val="006266"/>
        </w:rPr>
      </w:pPr>
      <w:bookmarkStart w:id="11" w:name="_Toc143856711"/>
      <w:r w:rsidRPr="008036CA">
        <w:rPr>
          <w:rFonts w:eastAsiaTheme="majorEastAsia" w:cstheme="majorBidi"/>
          <w:color w:val="006266"/>
        </w:rPr>
        <w:t xml:space="preserve">1.3 </w:t>
      </w:r>
      <w:r w:rsidRPr="00740F0C">
        <w:rPr>
          <w:rFonts w:eastAsiaTheme="majorEastAsia" w:cstheme="majorBidi"/>
          <w:color w:val="006266"/>
        </w:rPr>
        <w:t xml:space="preserve">Australian Government purchasing of </w:t>
      </w:r>
      <w:r w:rsidR="0028148D">
        <w:rPr>
          <w:rFonts w:eastAsiaTheme="majorEastAsia" w:cstheme="majorBidi"/>
          <w:color w:val="006266"/>
        </w:rPr>
        <w:t>ACCUs</w:t>
      </w:r>
      <w:bookmarkEnd w:id="11"/>
    </w:p>
    <w:tbl>
      <w:tblPr>
        <w:tblStyle w:val="TableGrid"/>
        <w:tblW w:w="0" w:type="auto"/>
        <w:tblLook w:val="04A0" w:firstRow="1" w:lastRow="0" w:firstColumn="1" w:lastColumn="0" w:noHBand="0" w:noVBand="1"/>
      </w:tblPr>
      <w:tblGrid>
        <w:gridCol w:w="9060"/>
      </w:tblGrid>
      <w:tr w:rsidR="00C67D38" w:rsidRPr="001A1ADB" w14:paraId="07EA9FA0" w14:textId="77777777" w:rsidTr="00546E49">
        <w:tc>
          <w:tcPr>
            <w:tcW w:w="9060" w:type="dxa"/>
            <w:tcBorders>
              <w:top w:val="single" w:sz="4" w:space="0" w:color="197C7D"/>
              <w:left w:val="single" w:sz="4" w:space="0" w:color="197C7D"/>
              <w:bottom w:val="single" w:sz="4" w:space="0" w:color="197C7D"/>
              <w:right w:val="single" w:sz="4" w:space="0" w:color="197C7D"/>
            </w:tcBorders>
            <w:shd w:val="clear" w:color="auto" w:fill="197C7D"/>
          </w:tcPr>
          <w:p w14:paraId="3C63B23D" w14:textId="66D82CD1" w:rsidR="00C67D38" w:rsidRDefault="00C67D38" w:rsidP="00660723">
            <w:pPr>
              <w:spacing w:before="120" w:line="240" w:lineRule="auto"/>
              <w:rPr>
                <w:color w:val="FFFFFF" w:themeColor="background1"/>
                <w:lang w:eastAsia="ja-JP"/>
              </w:rPr>
            </w:pPr>
            <w:r w:rsidRPr="001A1ADB">
              <w:rPr>
                <w:b/>
                <w:bCs/>
                <w:color w:val="FFFFFF" w:themeColor="background1"/>
                <w:lang w:eastAsia="ja-JP"/>
              </w:rPr>
              <w:t xml:space="preserve">Recommendation </w:t>
            </w:r>
            <w:r>
              <w:rPr>
                <w:b/>
                <w:bCs/>
                <w:color w:val="FFFFFF" w:themeColor="background1"/>
                <w:lang w:eastAsia="ja-JP"/>
              </w:rPr>
              <w:t>3</w:t>
            </w:r>
            <w:r w:rsidRPr="001A1ADB">
              <w:rPr>
                <w:b/>
                <w:bCs/>
                <w:color w:val="FFFFFF" w:themeColor="background1"/>
                <w:lang w:eastAsia="ja-JP"/>
              </w:rPr>
              <w:t xml:space="preserve">: </w:t>
            </w:r>
            <w:r>
              <w:rPr>
                <w:color w:val="FFFFFF" w:themeColor="background1"/>
                <w:lang w:eastAsia="ja-JP"/>
              </w:rPr>
              <w:t>The CER be responsible for project monitoring, compliance and enforcement, and providing transparent project and scheme information:</w:t>
            </w:r>
          </w:p>
          <w:p w14:paraId="57B9A48D" w14:textId="681C05E6" w:rsidR="00C67D38" w:rsidRPr="001966B7" w:rsidRDefault="00C67D38" w:rsidP="00BB3C5C">
            <w:pPr>
              <w:spacing w:before="120" w:line="240" w:lineRule="auto"/>
              <w:ind w:left="589"/>
              <w:rPr>
                <w:bCs/>
                <w:iCs/>
                <w:color w:val="FFFFFF" w:themeColor="background1"/>
                <w:shd w:val="clear" w:color="auto" w:fill="FFFFFF"/>
              </w:rPr>
            </w:pPr>
            <w:r w:rsidRPr="001966B7">
              <w:rPr>
                <w:color w:val="FFFFFF" w:themeColor="background1"/>
                <w:lang w:eastAsia="ja-JP"/>
              </w:rPr>
              <w:t>3.3 Responsibility for Australian Government purchasing of ACCUs should be moved out of the CER and into another Australian Government body to avoid actual or perceived conflicts of interest.</w:t>
            </w:r>
          </w:p>
        </w:tc>
      </w:tr>
    </w:tbl>
    <w:p w14:paraId="5801B3AC" w14:textId="2DB3103B" w:rsidR="00C67D38" w:rsidRDefault="00C67D38" w:rsidP="4E7E14E3">
      <w:pPr>
        <w:spacing w:before="120" w:line="240" w:lineRule="auto"/>
        <w:rPr>
          <w:rFonts w:ascii="Calibri" w:eastAsia="Calibri" w:hAnsi="Calibri" w:cs="Arial"/>
          <w:lang w:eastAsia="ja-JP"/>
        </w:rPr>
      </w:pPr>
      <w:r w:rsidRPr="2CEFFA8E">
        <w:rPr>
          <w:lang w:eastAsia="ja-JP"/>
        </w:rPr>
        <w:t>Following the ACCU Review and the Safeguard Mechanism reforms</w:t>
      </w:r>
      <w:r w:rsidR="702A7FCF" w:rsidRPr="2CEFFA8E">
        <w:rPr>
          <w:lang w:eastAsia="ja-JP"/>
        </w:rPr>
        <w:t>,</w:t>
      </w:r>
      <w:r w:rsidRPr="2CEFFA8E">
        <w:rPr>
          <w:lang w:eastAsia="ja-JP"/>
        </w:rPr>
        <w:t xml:space="preserve"> the role of </w:t>
      </w:r>
      <w:r w:rsidR="080FF6C2" w:rsidRPr="2CEFFA8E">
        <w:rPr>
          <w:lang w:eastAsia="ja-JP"/>
        </w:rPr>
        <w:t>g</w:t>
      </w:r>
      <w:r w:rsidRPr="2CEFFA8E">
        <w:rPr>
          <w:lang w:eastAsia="ja-JP"/>
        </w:rPr>
        <w:t>overnment purchasing of ACCUs will now change. To date, the government has been by far the largest buyer of ACCUs</w:t>
      </w:r>
      <w:r w:rsidR="00742055">
        <w:rPr>
          <w:lang w:eastAsia="ja-JP"/>
        </w:rPr>
        <w:t xml:space="preserve"> focused on </w:t>
      </w:r>
      <w:r w:rsidR="149E0892">
        <w:rPr>
          <w:lang w:eastAsia="ja-JP"/>
        </w:rPr>
        <w:t xml:space="preserve">driving </w:t>
      </w:r>
      <w:r w:rsidR="00742055">
        <w:rPr>
          <w:lang w:eastAsia="ja-JP"/>
        </w:rPr>
        <w:t>least-cost abatement</w:t>
      </w:r>
      <w:r w:rsidRPr="2CEFFA8E">
        <w:rPr>
          <w:lang w:eastAsia="ja-JP"/>
        </w:rPr>
        <w:t>.</w:t>
      </w:r>
      <w:r w:rsidR="00375889" w:rsidRPr="00D57A72">
        <w:rPr>
          <w:rFonts w:eastAsiaTheme="minorEastAsia"/>
          <w:vertAlign w:val="superscript"/>
        </w:rPr>
        <w:footnoteReference w:id="26"/>
      </w:r>
      <w:r w:rsidRPr="2CEFFA8E">
        <w:rPr>
          <w:lang w:eastAsia="ja-JP"/>
        </w:rPr>
        <w:t xml:space="preserve"> Private purchase of ACCUs is growing and is expected to accelerate </w:t>
      </w:r>
      <w:r w:rsidR="00D85592">
        <w:rPr>
          <w:lang w:eastAsia="ja-JP"/>
        </w:rPr>
        <w:t xml:space="preserve">due to </w:t>
      </w:r>
      <w:r w:rsidRPr="2CEFFA8E">
        <w:rPr>
          <w:lang w:eastAsia="ja-JP"/>
        </w:rPr>
        <w:t xml:space="preserve">the Safeguard Mechanism reforms. </w:t>
      </w:r>
      <w:r w:rsidR="009D03FB" w:rsidRPr="62BDF33F">
        <w:rPr>
          <w:lang w:eastAsia="ja-JP"/>
        </w:rPr>
        <w:t>T</w:t>
      </w:r>
      <w:r w:rsidRPr="5CB965AA">
        <w:rPr>
          <w:lang w:eastAsia="ja-JP"/>
        </w:rPr>
        <w:t>he</w:t>
      </w:r>
      <w:r w:rsidR="713ED26D" w:rsidRPr="5CB965AA">
        <w:rPr>
          <w:lang w:eastAsia="ja-JP"/>
        </w:rPr>
        <w:t xml:space="preserve"> government remains committed to </w:t>
      </w:r>
      <w:r w:rsidRPr="4B6A5628">
        <w:rPr>
          <w:lang w:eastAsia="ja-JP"/>
        </w:rPr>
        <w:t>purchas</w:t>
      </w:r>
      <w:r w:rsidR="320CBA9E" w:rsidRPr="4B6A5628">
        <w:rPr>
          <w:lang w:eastAsia="ja-JP"/>
        </w:rPr>
        <w:t>ing ACCUs</w:t>
      </w:r>
      <w:r w:rsidR="0FF6C6F0" w:rsidRPr="76A7F298">
        <w:rPr>
          <w:lang w:eastAsia="ja-JP"/>
        </w:rPr>
        <w:t xml:space="preserve"> through the Powering the </w:t>
      </w:r>
      <w:r w:rsidR="0FF6C6F0" w:rsidRPr="057749D3">
        <w:rPr>
          <w:lang w:eastAsia="ja-JP"/>
        </w:rPr>
        <w:t>Regions Fund</w:t>
      </w:r>
      <w:r w:rsidR="320CBA9E" w:rsidRPr="4B6A5628">
        <w:rPr>
          <w:lang w:eastAsia="ja-JP"/>
        </w:rPr>
        <w:t xml:space="preserve">, </w:t>
      </w:r>
      <w:r w:rsidR="00EF59AF">
        <w:rPr>
          <w:lang w:eastAsia="ja-JP"/>
        </w:rPr>
        <w:t xml:space="preserve">as </w:t>
      </w:r>
      <w:r w:rsidR="0099369F">
        <w:rPr>
          <w:lang w:eastAsia="ja-JP"/>
        </w:rPr>
        <w:t xml:space="preserve">indicated </w:t>
      </w:r>
      <w:r w:rsidR="00EF59AF">
        <w:rPr>
          <w:lang w:eastAsia="ja-JP"/>
        </w:rPr>
        <w:t>in the Powering Aust</w:t>
      </w:r>
      <w:r w:rsidR="0099369F">
        <w:rPr>
          <w:lang w:eastAsia="ja-JP"/>
        </w:rPr>
        <w:t>ralia plan</w:t>
      </w:r>
      <w:r w:rsidR="6EF26FA0">
        <w:rPr>
          <w:lang w:eastAsia="ja-JP"/>
        </w:rPr>
        <w:t xml:space="preserve"> </w:t>
      </w:r>
      <w:r w:rsidR="003440C5">
        <w:rPr>
          <w:lang w:eastAsia="ja-JP"/>
        </w:rPr>
        <w:t xml:space="preserve">– </w:t>
      </w:r>
      <w:r w:rsidR="6EF26FA0">
        <w:rPr>
          <w:lang w:eastAsia="ja-JP"/>
        </w:rPr>
        <w:t>however</w:t>
      </w:r>
      <w:r w:rsidR="008F414C">
        <w:rPr>
          <w:lang w:eastAsia="ja-JP"/>
        </w:rPr>
        <w:t>,</w:t>
      </w:r>
      <w:r w:rsidR="6EF26FA0">
        <w:rPr>
          <w:lang w:eastAsia="ja-JP"/>
        </w:rPr>
        <w:t xml:space="preserve"> t</w:t>
      </w:r>
      <w:r w:rsidRPr="00D57A72">
        <w:rPr>
          <w:rFonts w:eastAsiaTheme="minorEastAsia"/>
          <w:lang w:eastAsia="ja-JP"/>
        </w:rPr>
        <w:t xml:space="preserve">he reforms provide </w:t>
      </w:r>
      <w:r w:rsidR="0201318B" w:rsidRPr="66AB1DA0">
        <w:rPr>
          <w:rFonts w:eastAsiaTheme="minorEastAsia"/>
          <w:lang w:eastAsia="ja-JP"/>
        </w:rPr>
        <w:t xml:space="preserve">an opportunity </w:t>
      </w:r>
      <w:r w:rsidR="0201318B" w:rsidRPr="0D82B4FE">
        <w:rPr>
          <w:rFonts w:eastAsiaTheme="minorEastAsia"/>
          <w:lang w:eastAsia="ja-JP"/>
        </w:rPr>
        <w:t xml:space="preserve">to reconsider its </w:t>
      </w:r>
      <w:r w:rsidR="0201318B" w:rsidRPr="72FFE59B">
        <w:rPr>
          <w:rFonts w:eastAsiaTheme="minorEastAsia"/>
          <w:lang w:eastAsia="ja-JP"/>
        </w:rPr>
        <w:t>objectives and role in the market.</w:t>
      </w:r>
    </w:p>
    <w:p w14:paraId="48784CD5" w14:textId="1D427054" w:rsidR="00C67D38" w:rsidRDefault="5FC1C93E" w:rsidP="00660723">
      <w:pPr>
        <w:spacing w:before="120" w:line="240" w:lineRule="auto"/>
      </w:pPr>
      <w:r w:rsidRPr="4E7E14E3">
        <w:rPr>
          <w:lang w:eastAsia="ja-JP"/>
        </w:rPr>
        <w:t xml:space="preserve">Government purchase </w:t>
      </w:r>
      <w:r w:rsidR="7EB62308" w:rsidRPr="4E7E14E3">
        <w:rPr>
          <w:lang w:eastAsia="ja-JP"/>
        </w:rPr>
        <w:t xml:space="preserve">will be </w:t>
      </w:r>
      <w:r w:rsidRPr="4E7E14E3">
        <w:rPr>
          <w:lang w:eastAsia="ja-JP"/>
        </w:rPr>
        <w:t xml:space="preserve">important </w:t>
      </w:r>
      <w:r w:rsidR="4CDA2CEB" w:rsidRPr="4E7E14E3">
        <w:rPr>
          <w:lang w:eastAsia="ja-JP"/>
        </w:rPr>
        <w:t xml:space="preserve">to </w:t>
      </w:r>
      <w:r w:rsidRPr="4E7E14E3">
        <w:rPr>
          <w:lang w:eastAsia="ja-JP"/>
        </w:rPr>
        <w:t>ensur</w:t>
      </w:r>
      <w:r w:rsidR="233047CE" w:rsidRPr="4E7E14E3">
        <w:rPr>
          <w:lang w:eastAsia="ja-JP"/>
        </w:rPr>
        <w:t>e</w:t>
      </w:r>
      <w:r w:rsidRPr="5CB965AA">
        <w:rPr>
          <w:lang w:eastAsia="ja-JP"/>
        </w:rPr>
        <w:t xml:space="preserve"> ACCUs are available to support operation of the Safeguard Mechanism’s cost containment </w:t>
      </w:r>
      <w:r w:rsidRPr="3B6FEA71">
        <w:rPr>
          <w:lang w:eastAsia="ja-JP"/>
        </w:rPr>
        <w:t>measure.</w:t>
      </w:r>
      <w:r w:rsidRPr="4E7E14E3">
        <w:rPr>
          <w:lang w:eastAsia="ja-JP"/>
        </w:rPr>
        <w:t xml:space="preserve"> </w:t>
      </w:r>
      <w:r w:rsidR="00C67D38" w:rsidRPr="00D57A72">
        <w:rPr>
          <w:rFonts w:eastAsiaTheme="minorEastAsia"/>
        </w:rPr>
        <w:t xml:space="preserve">Under </w:t>
      </w:r>
      <w:r w:rsidR="00C67D38" w:rsidRPr="3B6FEA71">
        <w:rPr>
          <w:rFonts w:eastAsiaTheme="minorEastAsia"/>
        </w:rPr>
        <w:t>th</w:t>
      </w:r>
      <w:r w:rsidR="01D11A1C" w:rsidRPr="3B6FEA71">
        <w:rPr>
          <w:rFonts w:eastAsiaTheme="minorEastAsia"/>
        </w:rPr>
        <w:t xml:space="preserve">is </w:t>
      </w:r>
      <w:r w:rsidR="00C67D38" w:rsidRPr="00D57A72">
        <w:rPr>
          <w:rFonts w:eastAsiaTheme="minorEastAsia"/>
        </w:rPr>
        <w:t>measure, Safeguard facilities that exceed their baseline will be able to access a government reserve of ACCUs at a fixed price.</w:t>
      </w:r>
      <w:r w:rsidR="00796FCE" w:rsidRPr="00D57A72">
        <w:rPr>
          <w:rFonts w:eastAsiaTheme="minorEastAsia"/>
          <w:vertAlign w:val="superscript"/>
        </w:rPr>
        <w:footnoteReference w:id="27"/>
      </w:r>
      <w:r w:rsidR="00C67D38" w:rsidRPr="00D57A72">
        <w:rPr>
          <w:rFonts w:eastAsiaTheme="minorEastAsia"/>
        </w:rPr>
        <w:t xml:space="preserve"> While the government expects there will be sufficient ACCUs and </w:t>
      </w:r>
      <w:r w:rsidR="009826A6">
        <w:rPr>
          <w:lang w:eastAsia="ja-JP"/>
        </w:rPr>
        <w:t xml:space="preserve">Safeguard Mechanism Credits </w:t>
      </w:r>
      <w:r w:rsidR="002F7155">
        <w:rPr>
          <w:lang w:eastAsia="ja-JP"/>
        </w:rPr>
        <w:t>(</w:t>
      </w:r>
      <w:r w:rsidR="00C67D38" w:rsidRPr="00D57A72">
        <w:rPr>
          <w:rFonts w:eastAsiaTheme="minorEastAsia"/>
        </w:rPr>
        <w:t>SMCs</w:t>
      </w:r>
      <w:r w:rsidR="002F7155">
        <w:rPr>
          <w:rFonts w:eastAsiaTheme="minorEastAsia"/>
        </w:rPr>
        <w:t>)</w:t>
      </w:r>
      <w:r w:rsidR="00C67D38" w:rsidRPr="00D57A72">
        <w:rPr>
          <w:rFonts w:eastAsiaTheme="minorEastAsia"/>
        </w:rPr>
        <w:t xml:space="preserve"> available in the market below the </w:t>
      </w:r>
      <w:r w:rsidR="00C67D38">
        <w:t xml:space="preserve">fixed price, the measure is intended to provide certainty on the maximum compliance costs facilities might face. The ACCUs available for use under this measure will be sourced from ACCUs delivered to </w:t>
      </w:r>
      <w:r w:rsidR="00710223">
        <w:t>g</w:t>
      </w:r>
      <w:r w:rsidR="00C67D38">
        <w:t xml:space="preserve">overnment from 12 January 2023 onwards under carbon abatement contracts. Any funds </w:t>
      </w:r>
      <w:r w:rsidR="60BD59EC">
        <w:t xml:space="preserve">delivered to government </w:t>
      </w:r>
      <w:r w:rsidR="00C67D38">
        <w:t>from this measure will be allocated to the Powering the Regions Fund to support ongoing abatement activities towards meeting Australia’s targets.</w:t>
      </w:r>
    </w:p>
    <w:p w14:paraId="408F551E" w14:textId="279E91D2" w:rsidR="00F05746" w:rsidRDefault="00984F1C" w:rsidP="00660723">
      <w:pPr>
        <w:spacing w:before="120" w:line="240" w:lineRule="auto"/>
        <w:rPr>
          <w:lang w:eastAsia="ja-JP"/>
        </w:rPr>
      </w:pPr>
      <w:r w:rsidRPr="76A7F298">
        <w:rPr>
          <w:lang w:eastAsia="ja-JP"/>
        </w:rPr>
        <w:lastRenderedPageBreak/>
        <w:t>T</w:t>
      </w:r>
      <w:r w:rsidR="2E708819" w:rsidRPr="76A7F298">
        <w:rPr>
          <w:lang w:eastAsia="ja-JP"/>
        </w:rPr>
        <w:t xml:space="preserve">o date, </w:t>
      </w:r>
      <w:r>
        <w:rPr>
          <w:lang w:eastAsia="ja-JP"/>
        </w:rPr>
        <w:t xml:space="preserve">government </w:t>
      </w:r>
      <w:r w:rsidRPr="00E80AC8">
        <w:rPr>
          <w:lang w:eastAsia="ja-JP"/>
        </w:rPr>
        <w:t xml:space="preserve">purchase </w:t>
      </w:r>
      <w:r w:rsidR="5D04798C" w:rsidRPr="28466268">
        <w:rPr>
          <w:lang w:eastAsia="ja-JP"/>
        </w:rPr>
        <w:t xml:space="preserve">has </w:t>
      </w:r>
      <w:r w:rsidR="00282A3F" w:rsidRPr="28466268">
        <w:rPr>
          <w:lang w:eastAsia="ja-JP"/>
        </w:rPr>
        <w:t>focus</w:t>
      </w:r>
      <w:r w:rsidR="675ABF4E" w:rsidRPr="28466268">
        <w:rPr>
          <w:lang w:eastAsia="ja-JP"/>
        </w:rPr>
        <w:t>ed</w:t>
      </w:r>
      <w:r w:rsidR="00282A3F">
        <w:rPr>
          <w:lang w:eastAsia="ja-JP"/>
        </w:rPr>
        <w:t xml:space="preserve"> on </w:t>
      </w:r>
      <w:r w:rsidR="004F0BEE" w:rsidRPr="1E72D56B">
        <w:rPr>
          <w:lang w:eastAsia="ja-JP"/>
        </w:rPr>
        <w:t>purchasing</w:t>
      </w:r>
      <w:r w:rsidR="00282A3F">
        <w:rPr>
          <w:lang w:eastAsia="ja-JP"/>
        </w:rPr>
        <w:t xml:space="preserve"> </w:t>
      </w:r>
      <w:r w:rsidR="00400105">
        <w:rPr>
          <w:lang w:eastAsia="ja-JP"/>
        </w:rPr>
        <w:t>‘least cost’</w:t>
      </w:r>
      <w:r w:rsidR="004F0BEE" w:rsidRPr="1E72D56B">
        <w:rPr>
          <w:lang w:eastAsia="ja-JP"/>
        </w:rPr>
        <w:t xml:space="preserve"> abatement.</w:t>
      </w:r>
      <w:r w:rsidR="004F0BEE">
        <w:rPr>
          <w:lang w:eastAsia="ja-JP"/>
        </w:rPr>
        <w:t xml:space="preserve"> </w:t>
      </w:r>
      <w:r w:rsidR="2EDC487A" w:rsidRPr="4739F115">
        <w:rPr>
          <w:lang w:eastAsia="ja-JP"/>
        </w:rPr>
        <w:t xml:space="preserve">As private purchases grow, the </w:t>
      </w:r>
      <w:r w:rsidR="2EDC487A" w:rsidRPr="69C4AA33">
        <w:rPr>
          <w:lang w:eastAsia="ja-JP"/>
        </w:rPr>
        <w:t>govern</w:t>
      </w:r>
      <w:r w:rsidR="34F62186" w:rsidRPr="69C4AA33">
        <w:rPr>
          <w:lang w:eastAsia="ja-JP"/>
        </w:rPr>
        <w:t xml:space="preserve">ment could consider </w:t>
      </w:r>
      <w:r w:rsidR="581BD183" w:rsidRPr="7FDE0F5D">
        <w:rPr>
          <w:lang w:eastAsia="ja-JP"/>
        </w:rPr>
        <w:t>targeting some or all of its purchases</w:t>
      </w:r>
      <w:r w:rsidR="34F62186" w:rsidRPr="14619874">
        <w:rPr>
          <w:lang w:eastAsia="ja-JP"/>
        </w:rPr>
        <w:t xml:space="preserve"> </w:t>
      </w:r>
      <w:r w:rsidR="5ACB7DA0" w:rsidRPr="7FDE0F5D">
        <w:rPr>
          <w:lang w:eastAsia="ja-JP"/>
        </w:rPr>
        <w:t xml:space="preserve">to </w:t>
      </w:r>
      <w:r w:rsidR="00B52009">
        <w:rPr>
          <w:lang w:eastAsia="ja-JP"/>
        </w:rPr>
        <w:t>ACCUs from</w:t>
      </w:r>
      <w:r w:rsidR="00F05746">
        <w:rPr>
          <w:lang w:eastAsia="ja-JP"/>
        </w:rPr>
        <w:t xml:space="preserve"> projects</w:t>
      </w:r>
      <w:r w:rsidR="0DF385E0" w:rsidRPr="14619874">
        <w:rPr>
          <w:lang w:eastAsia="ja-JP"/>
        </w:rPr>
        <w:t xml:space="preserve"> that </w:t>
      </w:r>
      <w:r w:rsidR="0DF385E0" w:rsidRPr="7088253F">
        <w:rPr>
          <w:lang w:eastAsia="ja-JP"/>
        </w:rPr>
        <w:t>deliver additional benefits</w:t>
      </w:r>
      <w:r w:rsidR="0DF385E0" w:rsidRPr="023033A7">
        <w:rPr>
          <w:lang w:eastAsia="ja-JP"/>
        </w:rPr>
        <w:t xml:space="preserve">, </w:t>
      </w:r>
      <w:r w:rsidR="0DF385E0" w:rsidRPr="39B48E94">
        <w:rPr>
          <w:lang w:eastAsia="ja-JP"/>
        </w:rPr>
        <w:t>such</w:t>
      </w:r>
      <w:r w:rsidR="0DF385E0" w:rsidRPr="023033A7">
        <w:rPr>
          <w:lang w:eastAsia="ja-JP"/>
        </w:rPr>
        <w:t xml:space="preserve"> as</w:t>
      </w:r>
      <w:r w:rsidR="00F05746" w:rsidRPr="7088253F">
        <w:rPr>
          <w:lang w:eastAsia="ja-JP"/>
        </w:rPr>
        <w:t>:</w:t>
      </w:r>
    </w:p>
    <w:p w14:paraId="357D478B" w14:textId="7EB081A5" w:rsidR="00F05746" w:rsidRPr="00F05746" w:rsidRDefault="45A446D7" w:rsidP="00052434">
      <w:pPr>
        <w:numPr>
          <w:ilvl w:val="0"/>
          <w:numId w:val="10"/>
        </w:numPr>
        <w:spacing w:before="120" w:line="240" w:lineRule="auto"/>
        <w:rPr>
          <w:lang w:eastAsia="ja-JP"/>
        </w:rPr>
      </w:pPr>
      <w:r w:rsidRPr="06927AA2">
        <w:rPr>
          <w:lang w:eastAsia="ja-JP"/>
        </w:rPr>
        <w:t xml:space="preserve">new </w:t>
      </w:r>
      <w:r w:rsidRPr="0785D7F3">
        <w:rPr>
          <w:lang w:eastAsia="ja-JP"/>
        </w:rPr>
        <w:t>method</w:t>
      </w:r>
      <w:r w:rsidR="2C5C5C66" w:rsidRPr="0785D7F3">
        <w:rPr>
          <w:lang w:eastAsia="ja-JP"/>
        </w:rPr>
        <w:t xml:space="preserve"> development</w:t>
      </w:r>
      <w:r w:rsidRPr="06927AA2">
        <w:rPr>
          <w:lang w:eastAsia="ja-JP"/>
        </w:rPr>
        <w:t xml:space="preserve">, to help </w:t>
      </w:r>
      <w:r w:rsidRPr="7FDE0F5D">
        <w:rPr>
          <w:lang w:eastAsia="ja-JP"/>
        </w:rPr>
        <w:t>stimulat</w:t>
      </w:r>
      <w:r w:rsidR="6A2F7B67" w:rsidRPr="7FDE0F5D">
        <w:rPr>
          <w:lang w:eastAsia="ja-JP"/>
        </w:rPr>
        <w:t xml:space="preserve">e </w:t>
      </w:r>
      <w:r w:rsidR="40138453" w:rsidRPr="7FDE0F5D">
        <w:rPr>
          <w:lang w:eastAsia="ja-JP"/>
        </w:rPr>
        <w:t xml:space="preserve">uptake of </w:t>
      </w:r>
      <w:r w:rsidR="696A8146" w:rsidRPr="7044F4B8">
        <w:rPr>
          <w:lang w:eastAsia="ja-JP"/>
        </w:rPr>
        <w:t>a wider set of</w:t>
      </w:r>
      <w:r w:rsidRPr="154876AE">
        <w:rPr>
          <w:lang w:eastAsia="ja-JP"/>
        </w:rPr>
        <w:t xml:space="preserve"> </w:t>
      </w:r>
      <w:r w:rsidR="00B52009" w:rsidRPr="00F05746">
        <w:rPr>
          <w:lang w:eastAsia="ja-JP"/>
        </w:rPr>
        <w:t xml:space="preserve">activities and technologies </w:t>
      </w:r>
      <w:r w:rsidR="02973C14" w:rsidRPr="0100FAE2">
        <w:rPr>
          <w:lang w:eastAsia="ja-JP"/>
        </w:rPr>
        <w:t>across the economy</w:t>
      </w:r>
    </w:p>
    <w:p w14:paraId="2E8EFF06" w14:textId="25F43080" w:rsidR="008B7A45" w:rsidRDefault="2F7F2BE4" w:rsidP="00F05746">
      <w:pPr>
        <w:numPr>
          <w:ilvl w:val="0"/>
          <w:numId w:val="10"/>
        </w:numPr>
        <w:spacing w:before="120" w:line="240" w:lineRule="auto"/>
        <w:rPr>
          <w:lang w:eastAsia="ja-JP"/>
        </w:rPr>
      </w:pPr>
      <w:r w:rsidRPr="670F09C9">
        <w:rPr>
          <w:lang w:eastAsia="ja-JP"/>
        </w:rPr>
        <w:t>i</w:t>
      </w:r>
      <w:r w:rsidR="78A7E991" w:rsidRPr="670F09C9">
        <w:rPr>
          <w:lang w:eastAsia="ja-JP"/>
        </w:rPr>
        <w:t>nnovation</w:t>
      </w:r>
      <w:r w:rsidR="78A7E991" w:rsidRPr="7FDE0F5D">
        <w:rPr>
          <w:lang w:eastAsia="ja-JP"/>
        </w:rPr>
        <w:t xml:space="preserve">, to </w:t>
      </w:r>
      <w:r w:rsidR="5614107B" w:rsidRPr="1C1A6A0A">
        <w:rPr>
          <w:lang w:eastAsia="ja-JP"/>
        </w:rPr>
        <w:t xml:space="preserve">help </w:t>
      </w:r>
      <w:r w:rsidR="7316BB79" w:rsidRPr="277220C6">
        <w:rPr>
          <w:lang w:eastAsia="ja-JP"/>
        </w:rPr>
        <w:t>accelerate the uptake of</w:t>
      </w:r>
      <w:r w:rsidR="5614107B" w:rsidRPr="277220C6">
        <w:rPr>
          <w:lang w:eastAsia="ja-JP"/>
        </w:rPr>
        <w:t xml:space="preserve"> </w:t>
      </w:r>
      <w:r w:rsidR="00B52009">
        <w:rPr>
          <w:lang w:eastAsia="ja-JP"/>
        </w:rPr>
        <w:t xml:space="preserve">technologies that </w:t>
      </w:r>
      <w:r w:rsidR="00F40DCD">
        <w:rPr>
          <w:lang w:eastAsia="ja-JP"/>
        </w:rPr>
        <w:t xml:space="preserve">are </w:t>
      </w:r>
      <w:r w:rsidR="00B52009">
        <w:rPr>
          <w:lang w:eastAsia="ja-JP"/>
        </w:rPr>
        <w:t>pre-commercial or in the very early of commercialisation</w:t>
      </w:r>
    </w:p>
    <w:p w14:paraId="6AAA921E" w14:textId="6CF9A87A" w:rsidR="00C52EAC" w:rsidRPr="00682663" w:rsidRDefault="0008681D" w:rsidP="00052434">
      <w:pPr>
        <w:numPr>
          <w:ilvl w:val="0"/>
          <w:numId w:val="10"/>
        </w:numPr>
        <w:spacing w:before="120" w:line="240" w:lineRule="auto"/>
        <w:rPr>
          <w:lang w:eastAsia="ja-JP"/>
        </w:rPr>
      </w:pPr>
      <w:r w:rsidRPr="18DB5882">
        <w:rPr>
          <w:lang w:eastAsia="ja-JP"/>
        </w:rPr>
        <w:t>other outcomes such as increasing social, cultural, environmental, and economic benefits.</w:t>
      </w:r>
    </w:p>
    <w:p w14:paraId="2474A054" w14:textId="77777777" w:rsidR="00C6539C" w:rsidRDefault="0083329F" w:rsidP="00C6539C">
      <w:pPr>
        <w:rPr>
          <w:lang w:eastAsia="ja-JP"/>
        </w:rPr>
      </w:pPr>
      <w:r>
        <w:rPr>
          <w:lang w:eastAsia="ja-JP"/>
        </w:rPr>
        <w:t xml:space="preserve">Purchasing could </w:t>
      </w:r>
      <w:r w:rsidR="0035425D">
        <w:rPr>
          <w:lang w:eastAsia="ja-JP"/>
        </w:rPr>
        <w:t xml:space="preserve">achieve these </w:t>
      </w:r>
      <w:r w:rsidR="00433448">
        <w:rPr>
          <w:lang w:eastAsia="ja-JP"/>
        </w:rPr>
        <w:t xml:space="preserve">outcomes </w:t>
      </w:r>
      <w:r>
        <w:rPr>
          <w:lang w:eastAsia="ja-JP"/>
        </w:rPr>
        <w:t>via:</w:t>
      </w:r>
    </w:p>
    <w:p w14:paraId="56C91760" w14:textId="421C43ED" w:rsidR="00207D37" w:rsidRPr="00C6539C" w:rsidRDefault="00C67D38" w:rsidP="00C6539C">
      <w:pPr>
        <w:pStyle w:val="ListParagraph"/>
        <w:numPr>
          <w:ilvl w:val="0"/>
          <w:numId w:val="34"/>
        </w:numPr>
        <w:spacing w:before="120" w:after="200"/>
        <w:rPr>
          <w:bCs/>
          <w:lang w:eastAsia="ja-JP"/>
        </w:rPr>
      </w:pPr>
      <w:r w:rsidRPr="00FA6530">
        <w:rPr>
          <w:b/>
          <w:lang w:eastAsia="ja-JP"/>
        </w:rPr>
        <w:t>targeted or banded auctions</w:t>
      </w:r>
      <w:r w:rsidRPr="005F1117">
        <w:rPr>
          <w:b/>
          <w:lang w:eastAsia="ja-JP"/>
        </w:rPr>
        <w:t xml:space="preserve"> </w:t>
      </w:r>
      <w:r w:rsidRPr="00C6539C">
        <w:rPr>
          <w:bCs/>
          <w:lang w:eastAsia="ja-JP"/>
        </w:rPr>
        <w:t>t</w:t>
      </w:r>
      <w:r w:rsidR="0083329F" w:rsidRPr="00C6539C">
        <w:rPr>
          <w:bCs/>
          <w:lang w:eastAsia="ja-JP"/>
        </w:rPr>
        <w:t xml:space="preserve">o </w:t>
      </w:r>
      <w:r w:rsidRPr="00C6539C">
        <w:rPr>
          <w:bCs/>
          <w:lang w:eastAsia="ja-JP"/>
        </w:rPr>
        <w:t xml:space="preserve">allow the government to target specific themes, participants, or activities through ACCU purchasing. </w:t>
      </w:r>
      <w:r w:rsidR="00207D37" w:rsidRPr="00C6539C">
        <w:rPr>
          <w:bCs/>
          <w:lang w:eastAsia="ja-JP"/>
        </w:rPr>
        <w:t>For example, a purchase round may include criteria seeking projects involving First Nations communities or delivery of priority co-benefits</w:t>
      </w:r>
      <w:r w:rsidR="00E430CD" w:rsidRPr="00C6539C">
        <w:rPr>
          <w:bCs/>
          <w:lang w:eastAsia="ja-JP"/>
        </w:rPr>
        <w:t xml:space="preserve">, </w:t>
      </w:r>
      <w:r w:rsidR="005E73EB" w:rsidRPr="00C6539C">
        <w:rPr>
          <w:bCs/>
          <w:lang w:eastAsia="ja-JP"/>
        </w:rPr>
        <w:t xml:space="preserve">such as </w:t>
      </w:r>
      <w:r w:rsidR="004D2369" w:rsidRPr="00C6539C">
        <w:rPr>
          <w:bCs/>
          <w:lang w:eastAsia="ja-JP"/>
        </w:rPr>
        <w:t xml:space="preserve">improved </w:t>
      </w:r>
      <w:r w:rsidR="00E430CD" w:rsidRPr="00C6539C">
        <w:rPr>
          <w:bCs/>
          <w:lang w:eastAsia="ja-JP"/>
        </w:rPr>
        <w:t>biodiversit</w:t>
      </w:r>
      <w:r w:rsidR="004D2369" w:rsidRPr="00C6539C">
        <w:rPr>
          <w:bCs/>
          <w:lang w:eastAsia="ja-JP"/>
        </w:rPr>
        <w:t xml:space="preserve">y outcomes, </w:t>
      </w:r>
      <w:r w:rsidR="00461221" w:rsidRPr="00C6539C">
        <w:rPr>
          <w:bCs/>
          <w:lang w:eastAsia="ja-JP"/>
        </w:rPr>
        <w:t xml:space="preserve">riparian restoration, </w:t>
      </w:r>
      <w:r w:rsidR="005E73EB" w:rsidRPr="00C6539C">
        <w:rPr>
          <w:bCs/>
          <w:lang w:eastAsia="ja-JP"/>
        </w:rPr>
        <w:t xml:space="preserve">or building </w:t>
      </w:r>
      <w:r w:rsidR="001005DA" w:rsidRPr="00C6539C">
        <w:rPr>
          <w:bCs/>
          <w:lang w:eastAsia="ja-JP"/>
        </w:rPr>
        <w:t>climate change refugia</w:t>
      </w:r>
      <w:r w:rsidR="00207D37" w:rsidRPr="00C6539C">
        <w:rPr>
          <w:bCs/>
          <w:lang w:eastAsia="ja-JP"/>
        </w:rPr>
        <w:t>.</w:t>
      </w:r>
    </w:p>
    <w:p w14:paraId="09475E23" w14:textId="49A16959" w:rsidR="00C67D38" w:rsidRDefault="00C67D38" w:rsidP="00660723">
      <w:pPr>
        <w:pStyle w:val="ListParagraph"/>
        <w:numPr>
          <w:ilvl w:val="0"/>
          <w:numId w:val="34"/>
        </w:numPr>
        <w:spacing w:before="120" w:after="200"/>
        <w:rPr>
          <w:lang w:eastAsia="ja-JP"/>
        </w:rPr>
      </w:pPr>
      <w:r w:rsidRPr="00FA6530">
        <w:rPr>
          <w:b/>
          <w:lang w:eastAsia="ja-JP"/>
        </w:rPr>
        <w:t>targeted contracting</w:t>
      </w:r>
      <w:r w:rsidRPr="00003852">
        <w:rPr>
          <w:lang w:eastAsia="ja-JP"/>
        </w:rPr>
        <w:t xml:space="preserve"> </w:t>
      </w:r>
      <w:r>
        <w:rPr>
          <w:lang w:eastAsia="ja-JP"/>
        </w:rPr>
        <w:t>between the government and third parties such as conservation trusts or other non-government organisations, to maximise funding sources, support innovative carbon abatement activities, and deliver additional benefits. This could be managed through a competitive expression of interest or approach to market process.</w:t>
      </w:r>
    </w:p>
    <w:p w14:paraId="11F328E7" w14:textId="1D935111" w:rsidR="00C67D38" w:rsidRDefault="00C67D38" w:rsidP="00660723">
      <w:pPr>
        <w:spacing w:before="120" w:line="240" w:lineRule="auto"/>
        <w:rPr>
          <w:lang w:eastAsia="ja-JP"/>
        </w:rPr>
      </w:pPr>
      <w:r>
        <w:rPr>
          <w:lang w:eastAsia="ja-JP"/>
        </w:rPr>
        <w:t>ACCUs could be purchased either through optional or fixed contracting arrangements.</w:t>
      </w:r>
    </w:p>
    <w:p w14:paraId="696E2429" w14:textId="08532CF6" w:rsidR="00C67D38" w:rsidRDefault="246A72DE" w:rsidP="6417CD6A">
      <w:pPr>
        <w:spacing w:before="120" w:line="240" w:lineRule="auto"/>
        <w:rPr>
          <w:lang w:eastAsia="ja-JP"/>
        </w:rPr>
      </w:pPr>
      <w:r w:rsidRPr="013D082C">
        <w:rPr>
          <w:lang w:eastAsia="ja-JP"/>
        </w:rPr>
        <w:t xml:space="preserve">In addition to the role of </w:t>
      </w:r>
      <w:r w:rsidRPr="143DE93E">
        <w:rPr>
          <w:lang w:eastAsia="ja-JP"/>
        </w:rPr>
        <w:t xml:space="preserve">future purchases, the </w:t>
      </w:r>
      <w:r w:rsidR="00C67D38" w:rsidRPr="143DE93E">
        <w:rPr>
          <w:lang w:eastAsia="ja-JP"/>
        </w:rPr>
        <w:t xml:space="preserve">government is </w:t>
      </w:r>
      <w:r w:rsidR="17B9E977" w:rsidRPr="143DE93E">
        <w:rPr>
          <w:lang w:eastAsia="ja-JP"/>
        </w:rPr>
        <w:t>considering</w:t>
      </w:r>
      <w:r w:rsidR="17B9E977" w:rsidRPr="072AADFF">
        <w:rPr>
          <w:lang w:eastAsia="ja-JP"/>
        </w:rPr>
        <w:t xml:space="preserve"> whether</w:t>
      </w:r>
      <w:r w:rsidR="00C67D38">
        <w:rPr>
          <w:lang w:eastAsia="ja-JP"/>
        </w:rPr>
        <w:t xml:space="preserve"> the </w:t>
      </w:r>
      <w:r w:rsidR="0A6B3866" w:rsidRPr="13A4B8C7">
        <w:rPr>
          <w:lang w:eastAsia="ja-JP"/>
        </w:rPr>
        <w:t xml:space="preserve">current structured </w:t>
      </w:r>
      <w:r w:rsidR="00C67D38" w:rsidRPr="13A4B8C7">
        <w:rPr>
          <w:lang w:eastAsia="ja-JP"/>
        </w:rPr>
        <w:t xml:space="preserve">exit </w:t>
      </w:r>
      <w:r w:rsidR="7B7E2642" w:rsidRPr="13A4B8C7">
        <w:rPr>
          <w:lang w:eastAsia="ja-JP"/>
        </w:rPr>
        <w:t>arrangements for</w:t>
      </w:r>
      <w:r w:rsidR="00C67D38">
        <w:rPr>
          <w:lang w:eastAsia="ja-JP"/>
        </w:rPr>
        <w:t xml:space="preserve"> </w:t>
      </w:r>
      <w:r w:rsidR="42472226" w:rsidRPr="7EAD490F">
        <w:rPr>
          <w:lang w:eastAsia="ja-JP"/>
        </w:rPr>
        <w:t>fixed delivery contract</w:t>
      </w:r>
      <w:r w:rsidR="00C67D38" w:rsidRPr="7EAD490F">
        <w:rPr>
          <w:lang w:eastAsia="ja-JP"/>
        </w:rPr>
        <w:t>s</w:t>
      </w:r>
      <w:r w:rsidR="698146DB" w:rsidRPr="13A4B8C7">
        <w:rPr>
          <w:lang w:eastAsia="ja-JP"/>
        </w:rPr>
        <w:t xml:space="preserve">, which commenced as a pilot </w:t>
      </w:r>
      <w:r w:rsidR="00C67D38">
        <w:rPr>
          <w:lang w:eastAsia="ja-JP"/>
        </w:rPr>
        <w:t>in 2022</w:t>
      </w:r>
      <w:r w:rsidR="13ADA26C" w:rsidRPr="13A4B8C7">
        <w:rPr>
          <w:lang w:eastAsia="ja-JP"/>
        </w:rPr>
        <w:t>, should be made permanent</w:t>
      </w:r>
      <w:r w:rsidR="00C67D38" w:rsidRPr="13A4B8C7">
        <w:rPr>
          <w:lang w:eastAsia="ja-JP"/>
        </w:rPr>
        <w:t xml:space="preserve">. These </w:t>
      </w:r>
      <w:r w:rsidR="51F31A85" w:rsidRPr="13A4B8C7">
        <w:rPr>
          <w:lang w:eastAsia="ja-JP"/>
        </w:rPr>
        <w:t>arrangements</w:t>
      </w:r>
      <w:r w:rsidR="00C67D38">
        <w:rPr>
          <w:lang w:eastAsia="ja-JP"/>
        </w:rPr>
        <w:t xml:space="preserve"> were introduced in response to concerns about spiking ACCU prices in late 2021</w:t>
      </w:r>
      <w:r w:rsidR="75072A09" w:rsidRPr="13A4B8C7">
        <w:rPr>
          <w:lang w:eastAsia="ja-JP"/>
        </w:rPr>
        <w:t xml:space="preserve">, to provide market stability and mitigate </w:t>
      </w:r>
      <w:r w:rsidR="00C67D38">
        <w:rPr>
          <w:lang w:eastAsia="ja-JP"/>
        </w:rPr>
        <w:t>risk</w:t>
      </w:r>
      <w:r w:rsidR="009240D6">
        <w:rPr>
          <w:lang w:eastAsia="ja-JP"/>
        </w:rPr>
        <w:t>s associated with</w:t>
      </w:r>
      <w:r w:rsidR="00C67D38">
        <w:rPr>
          <w:lang w:eastAsia="ja-JP"/>
        </w:rPr>
        <w:t xml:space="preserve"> </w:t>
      </w:r>
      <w:r w:rsidR="79A5732D">
        <w:br/>
      </w:r>
      <w:r w:rsidR="361A0929" w:rsidRPr="13A4B8C7">
        <w:rPr>
          <w:lang w:eastAsia="ja-JP"/>
        </w:rPr>
        <w:t xml:space="preserve">large-scale </w:t>
      </w:r>
      <w:r w:rsidR="00C67D38">
        <w:rPr>
          <w:lang w:eastAsia="ja-JP"/>
        </w:rPr>
        <w:t>non-delivery of ACCUs.</w:t>
      </w:r>
    </w:p>
    <w:p w14:paraId="3874E4A2" w14:textId="343010D8" w:rsidR="00C67D38" w:rsidRDefault="00C67D38" w:rsidP="00660723">
      <w:pPr>
        <w:spacing w:before="120" w:line="240" w:lineRule="auto"/>
        <w:rPr>
          <w:lang w:eastAsia="ja-JP"/>
        </w:rPr>
      </w:pPr>
      <w:r w:rsidRPr="6417CD6A">
        <w:rPr>
          <w:lang w:eastAsia="ja-JP"/>
        </w:rPr>
        <w:t xml:space="preserve">The </w:t>
      </w:r>
      <w:r w:rsidR="7BE2CF09" w:rsidRPr="6417CD6A">
        <w:rPr>
          <w:lang w:eastAsia="ja-JP"/>
        </w:rPr>
        <w:t>pilot</w:t>
      </w:r>
      <w:r>
        <w:rPr>
          <w:lang w:eastAsia="ja-JP"/>
        </w:rPr>
        <w:t xml:space="preserve"> arrangements work by allowing fixed delivery contract holders with ACCU milestone deliveries due to the government in an identified 6-month period to apply to be released from </w:t>
      </w:r>
      <w:r w:rsidR="537C01E4" w:rsidRPr="62D437B3">
        <w:rPr>
          <w:lang w:eastAsia="ja-JP"/>
        </w:rPr>
        <w:t xml:space="preserve">that obligation </w:t>
      </w:r>
      <w:r>
        <w:rPr>
          <w:lang w:eastAsia="ja-JP"/>
        </w:rPr>
        <w:t xml:space="preserve">within a specified ‘window’ by paying an exit fee. For example, </w:t>
      </w:r>
      <w:r w:rsidRPr="15E73BDE">
        <w:rPr>
          <w:lang w:eastAsia="ja-JP"/>
        </w:rPr>
        <w:t>fixed</w:t>
      </w:r>
      <w:r>
        <w:rPr>
          <w:lang w:eastAsia="ja-JP"/>
        </w:rPr>
        <w:t xml:space="preserve"> delivery contract holders </w:t>
      </w:r>
      <w:r w:rsidR="49892B04" w:rsidRPr="15E73BDE">
        <w:rPr>
          <w:lang w:eastAsia="ja-JP"/>
        </w:rPr>
        <w:t xml:space="preserve">with ACCUs </w:t>
      </w:r>
      <w:r>
        <w:rPr>
          <w:lang w:eastAsia="ja-JP"/>
        </w:rPr>
        <w:t>due to be delivered to the government between 1 January and 30 June 2023</w:t>
      </w:r>
      <w:r w:rsidR="35D62CC0" w:rsidRPr="15E73BDE">
        <w:rPr>
          <w:lang w:eastAsia="ja-JP"/>
        </w:rPr>
        <w:t xml:space="preserve"> </w:t>
      </w:r>
      <w:r w:rsidR="35D62CC0" w:rsidRPr="0B7A2B9F">
        <w:rPr>
          <w:lang w:eastAsia="ja-JP"/>
        </w:rPr>
        <w:t>can apply in the third pilot window up until 17 August 2023</w:t>
      </w:r>
      <w:r w:rsidRPr="0B7A2B9F">
        <w:rPr>
          <w:lang w:eastAsia="ja-JP"/>
        </w:rPr>
        <w:t>.</w:t>
      </w:r>
      <w:r>
        <w:rPr>
          <w:lang w:eastAsia="ja-JP"/>
        </w:rPr>
        <w:t xml:space="preserve"> </w:t>
      </w:r>
    </w:p>
    <w:p w14:paraId="7773F5F6" w14:textId="18EA55A5" w:rsidR="00F6519E" w:rsidRDefault="00C67D38" w:rsidP="00DD3E20">
      <w:pPr>
        <w:spacing w:before="120" w:after="0" w:line="240" w:lineRule="auto"/>
        <w:rPr>
          <w:lang w:eastAsia="ja-JP"/>
        </w:rPr>
      </w:pPr>
      <w:r>
        <w:rPr>
          <w:lang w:eastAsia="ja-JP"/>
        </w:rPr>
        <w:t xml:space="preserve">Table 1 below outlines the outcomes of the first two </w:t>
      </w:r>
      <w:r w:rsidRPr="30B5BFCA">
        <w:rPr>
          <w:lang w:eastAsia="ja-JP"/>
        </w:rPr>
        <w:t>pilot</w:t>
      </w:r>
      <w:r w:rsidR="7D5C427D" w:rsidRPr="30B5BFCA">
        <w:rPr>
          <w:lang w:eastAsia="ja-JP"/>
        </w:rPr>
        <w:t>s</w:t>
      </w:r>
      <w:r>
        <w:rPr>
          <w:lang w:eastAsia="ja-JP"/>
        </w:rPr>
        <w:t>. It highlights that the first two windows resulted in 4.33 million ACCUs being exited from fixed contract arrangements, equivalent to 48</w:t>
      </w:r>
      <w:r w:rsidR="008B60E9">
        <w:rPr>
          <w:lang w:eastAsia="ja-JP"/>
        </w:rPr>
        <w:t> per cent</w:t>
      </w:r>
      <w:r>
        <w:rPr>
          <w:lang w:eastAsia="ja-JP"/>
        </w:rPr>
        <w:t xml:space="preserve"> of total amount of ACCUs </w:t>
      </w:r>
      <w:r w:rsidR="6B8640B0" w:rsidRPr="4FB439F7">
        <w:rPr>
          <w:lang w:eastAsia="ja-JP"/>
        </w:rPr>
        <w:t>due to be delivered in that period</w:t>
      </w:r>
      <w:r>
        <w:rPr>
          <w:lang w:eastAsia="ja-JP"/>
        </w:rPr>
        <w:t xml:space="preserve">. In coming years, there </w:t>
      </w:r>
      <w:r w:rsidR="008226E4">
        <w:rPr>
          <w:lang w:eastAsia="ja-JP"/>
        </w:rPr>
        <w:t>are</w:t>
      </w:r>
      <w:r>
        <w:rPr>
          <w:lang w:eastAsia="ja-JP"/>
        </w:rPr>
        <w:t xml:space="preserve"> </w:t>
      </w:r>
      <w:r w:rsidR="00A7200A">
        <w:rPr>
          <w:lang w:eastAsia="ja-JP"/>
        </w:rPr>
        <w:t>over 87</w:t>
      </w:r>
      <w:r>
        <w:rPr>
          <w:lang w:eastAsia="ja-JP"/>
        </w:rPr>
        <w:t xml:space="preserve"> million ACCUs contracted for delivery to government under fixed contract arrangements.</w:t>
      </w:r>
    </w:p>
    <w:p w14:paraId="37D0FC31" w14:textId="6A8047DC" w:rsidR="00F6519E" w:rsidRDefault="00F6519E">
      <w:pPr>
        <w:spacing w:after="0" w:line="240" w:lineRule="auto"/>
        <w:rPr>
          <w:lang w:eastAsia="ja-JP"/>
        </w:rPr>
      </w:pPr>
    </w:p>
    <w:tbl>
      <w:tblPr>
        <w:tblStyle w:val="TableGrid"/>
        <w:tblW w:w="9067" w:type="dxa"/>
        <w:tblLook w:val="04A0" w:firstRow="1" w:lastRow="0" w:firstColumn="1" w:lastColumn="0" w:noHBand="0" w:noVBand="1"/>
      </w:tblPr>
      <w:tblGrid>
        <w:gridCol w:w="1980"/>
        <w:gridCol w:w="1843"/>
        <w:gridCol w:w="3402"/>
        <w:gridCol w:w="1842"/>
      </w:tblGrid>
      <w:tr w:rsidR="00C67D38" w14:paraId="6BEF3765" w14:textId="77777777" w:rsidTr="00AB68FD">
        <w:trPr>
          <w:tblHeader/>
        </w:trPr>
        <w:tc>
          <w:tcPr>
            <w:tcW w:w="1980" w:type="dxa"/>
            <w:shd w:val="clear" w:color="auto" w:fill="C2D69B" w:themeFill="accent3" w:themeFillTint="99"/>
          </w:tcPr>
          <w:p w14:paraId="36AFD9C6" w14:textId="77777777" w:rsidR="00C67D38" w:rsidRPr="00B6137E" w:rsidRDefault="00C67D38" w:rsidP="00546E49">
            <w:pPr>
              <w:spacing w:before="120" w:after="120" w:line="240" w:lineRule="auto"/>
              <w:rPr>
                <w:b/>
                <w:color w:val="000000" w:themeColor="text1"/>
                <w:lang w:eastAsia="ja-JP"/>
              </w:rPr>
            </w:pPr>
            <w:r w:rsidRPr="00B6137E">
              <w:rPr>
                <w:b/>
                <w:color w:val="000000" w:themeColor="text1"/>
                <w:lang w:eastAsia="ja-JP"/>
              </w:rPr>
              <w:lastRenderedPageBreak/>
              <w:t>Window</w:t>
            </w:r>
          </w:p>
        </w:tc>
        <w:tc>
          <w:tcPr>
            <w:tcW w:w="1843" w:type="dxa"/>
            <w:shd w:val="clear" w:color="auto" w:fill="C2D69B" w:themeFill="accent3" w:themeFillTint="99"/>
          </w:tcPr>
          <w:p w14:paraId="13426111" w14:textId="4DB9A713" w:rsidR="00C67D38" w:rsidRPr="00B6137E" w:rsidRDefault="00C67D38" w:rsidP="00546E49">
            <w:pPr>
              <w:spacing w:before="120" w:after="120" w:line="240" w:lineRule="auto"/>
              <w:rPr>
                <w:b/>
                <w:color w:val="000000" w:themeColor="text1"/>
                <w:lang w:eastAsia="ja-JP"/>
              </w:rPr>
            </w:pPr>
            <w:r w:rsidRPr="00B6137E">
              <w:rPr>
                <w:b/>
                <w:color w:val="000000" w:themeColor="text1"/>
                <w:lang w:eastAsia="ja-JP"/>
              </w:rPr>
              <w:t>Total ACCUs eligible for exit</w:t>
            </w:r>
            <w:r w:rsidR="0028451D" w:rsidRPr="00B6137E">
              <w:rPr>
                <w:b/>
                <w:color w:val="000000" w:themeColor="text1"/>
                <w:lang w:eastAsia="ja-JP"/>
              </w:rPr>
              <w:t xml:space="preserve"> </w:t>
            </w:r>
            <w:r w:rsidR="001B2333" w:rsidRPr="00B6137E">
              <w:rPr>
                <w:b/>
                <w:color w:val="000000" w:themeColor="text1"/>
                <w:lang w:eastAsia="ja-JP"/>
              </w:rPr>
              <w:t xml:space="preserve">during window </w:t>
            </w:r>
          </w:p>
        </w:tc>
        <w:tc>
          <w:tcPr>
            <w:tcW w:w="3402" w:type="dxa"/>
            <w:shd w:val="clear" w:color="auto" w:fill="C2D69B" w:themeFill="accent3" w:themeFillTint="99"/>
          </w:tcPr>
          <w:p w14:paraId="74927E5F" w14:textId="77777777" w:rsidR="00C67D38" w:rsidRPr="00B6137E" w:rsidRDefault="00C67D38" w:rsidP="00546E49">
            <w:pPr>
              <w:spacing w:before="120" w:after="120" w:line="240" w:lineRule="auto"/>
              <w:rPr>
                <w:b/>
                <w:color w:val="000000" w:themeColor="text1"/>
                <w:lang w:eastAsia="ja-JP"/>
              </w:rPr>
            </w:pPr>
            <w:r w:rsidRPr="00B6137E">
              <w:rPr>
                <w:b/>
                <w:color w:val="000000" w:themeColor="text1"/>
                <w:lang w:eastAsia="ja-JP"/>
              </w:rPr>
              <w:t>ACCUs exited</w:t>
            </w:r>
          </w:p>
        </w:tc>
        <w:tc>
          <w:tcPr>
            <w:tcW w:w="1842" w:type="dxa"/>
            <w:shd w:val="clear" w:color="auto" w:fill="C2D69B" w:themeFill="accent3" w:themeFillTint="99"/>
          </w:tcPr>
          <w:p w14:paraId="3307015E" w14:textId="33F9BE71" w:rsidR="00C67D38" w:rsidRPr="00B6137E" w:rsidRDefault="008E6D6D" w:rsidP="00546E49">
            <w:pPr>
              <w:spacing w:before="120" w:after="120" w:line="240" w:lineRule="auto"/>
              <w:rPr>
                <w:b/>
                <w:color w:val="000000" w:themeColor="text1"/>
                <w:lang w:eastAsia="ja-JP"/>
              </w:rPr>
            </w:pPr>
            <w:r>
              <w:rPr>
                <w:b/>
                <w:color w:val="000000" w:themeColor="text1"/>
                <w:lang w:eastAsia="ja-JP"/>
              </w:rPr>
              <w:t>Estimated</w:t>
            </w:r>
            <w:r w:rsidR="00DD68EC">
              <w:rPr>
                <w:b/>
                <w:color w:val="000000" w:themeColor="text1"/>
                <w:lang w:eastAsia="ja-JP"/>
              </w:rPr>
              <w:t xml:space="preserve"> contract</w:t>
            </w:r>
            <w:r>
              <w:rPr>
                <w:b/>
                <w:color w:val="000000" w:themeColor="text1"/>
                <w:lang w:eastAsia="ja-JP"/>
              </w:rPr>
              <w:t xml:space="preserve"> v</w:t>
            </w:r>
            <w:r w:rsidRPr="00B6137E">
              <w:rPr>
                <w:b/>
                <w:color w:val="000000" w:themeColor="text1"/>
                <w:lang w:eastAsia="ja-JP"/>
              </w:rPr>
              <w:t>alue</w:t>
            </w:r>
            <w:r w:rsidR="00C67D38" w:rsidRPr="00B6137E">
              <w:rPr>
                <w:b/>
                <w:color w:val="000000" w:themeColor="text1"/>
                <w:lang w:eastAsia="ja-JP"/>
              </w:rPr>
              <w:t xml:space="preserve"> of exited ACCUs</w:t>
            </w:r>
            <w:r w:rsidR="00DD68EC" w:rsidRPr="004B297B">
              <w:rPr>
                <w:rStyle w:val="FootnoteReference"/>
                <w:sz w:val="20"/>
                <w:szCs w:val="20"/>
                <w:lang w:eastAsia="ja-JP"/>
              </w:rPr>
              <w:footnoteReference w:id="28"/>
            </w:r>
          </w:p>
        </w:tc>
      </w:tr>
      <w:tr w:rsidR="00C67D38" w:rsidRPr="004B297B" w14:paraId="2742C967" w14:textId="77777777" w:rsidTr="001A66DD">
        <w:tc>
          <w:tcPr>
            <w:tcW w:w="1980" w:type="dxa"/>
          </w:tcPr>
          <w:p w14:paraId="532D076A" w14:textId="77777777" w:rsidR="00C67D38" w:rsidRPr="004B297B" w:rsidRDefault="00C67D38" w:rsidP="00546E49">
            <w:pPr>
              <w:spacing w:before="120" w:after="120" w:line="240" w:lineRule="auto"/>
              <w:rPr>
                <w:sz w:val="20"/>
                <w:szCs w:val="20"/>
                <w:lang w:eastAsia="ja-JP"/>
              </w:rPr>
            </w:pPr>
            <w:r w:rsidRPr="004B297B">
              <w:rPr>
                <w:sz w:val="20"/>
                <w:szCs w:val="20"/>
                <w:lang w:eastAsia="ja-JP"/>
              </w:rPr>
              <w:t>4 Mar - 30 June 2022</w:t>
            </w:r>
          </w:p>
        </w:tc>
        <w:tc>
          <w:tcPr>
            <w:tcW w:w="1843" w:type="dxa"/>
          </w:tcPr>
          <w:p w14:paraId="018252BD" w14:textId="77777777" w:rsidR="00C67D38" w:rsidRPr="004B297B" w:rsidRDefault="00C67D38" w:rsidP="00546E49">
            <w:pPr>
              <w:spacing w:before="120" w:after="120" w:line="240" w:lineRule="auto"/>
              <w:rPr>
                <w:sz w:val="20"/>
                <w:szCs w:val="20"/>
                <w:lang w:eastAsia="ja-JP"/>
              </w:rPr>
            </w:pPr>
            <w:r w:rsidRPr="004B297B">
              <w:rPr>
                <w:sz w:val="20"/>
                <w:szCs w:val="20"/>
                <w:lang w:eastAsia="ja-JP"/>
              </w:rPr>
              <w:t>5.8 million</w:t>
            </w:r>
          </w:p>
        </w:tc>
        <w:tc>
          <w:tcPr>
            <w:tcW w:w="3402" w:type="dxa"/>
          </w:tcPr>
          <w:p w14:paraId="7FACDF58" w14:textId="77777777" w:rsidR="00C67D38" w:rsidRPr="004B297B" w:rsidRDefault="00C67D38" w:rsidP="00546E49">
            <w:pPr>
              <w:spacing w:before="120" w:after="120" w:line="240" w:lineRule="auto"/>
              <w:rPr>
                <w:sz w:val="20"/>
                <w:szCs w:val="20"/>
                <w:lang w:eastAsia="ja-JP"/>
              </w:rPr>
            </w:pPr>
            <w:r w:rsidRPr="004B297B">
              <w:rPr>
                <w:sz w:val="20"/>
                <w:szCs w:val="20"/>
                <w:lang w:eastAsia="ja-JP"/>
              </w:rPr>
              <w:t xml:space="preserve">2.6 million </w:t>
            </w:r>
            <w:r w:rsidRPr="004B297B">
              <w:rPr>
                <w:sz w:val="20"/>
                <w:szCs w:val="20"/>
                <w:lang w:eastAsia="ja-JP"/>
              </w:rPr>
              <w:br/>
              <w:t>(4</w:t>
            </w:r>
            <w:r>
              <w:rPr>
                <w:sz w:val="20"/>
                <w:szCs w:val="20"/>
                <w:lang w:eastAsia="ja-JP"/>
              </w:rPr>
              <w:t>5</w:t>
            </w:r>
            <w:r w:rsidRPr="004B297B">
              <w:rPr>
                <w:sz w:val="20"/>
                <w:szCs w:val="20"/>
                <w:lang w:eastAsia="ja-JP"/>
              </w:rPr>
              <w:t>% of ACCUs eligible to be exited)</w:t>
            </w:r>
          </w:p>
        </w:tc>
        <w:tc>
          <w:tcPr>
            <w:tcW w:w="1842" w:type="dxa"/>
          </w:tcPr>
          <w:p w14:paraId="26012623" w14:textId="33031113" w:rsidR="00C67D38" w:rsidRPr="004B297B" w:rsidRDefault="008E6D6D" w:rsidP="00546E49">
            <w:pPr>
              <w:spacing w:before="120" w:after="120" w:line="240" w:lineRule="auto"/>
              <w:rPr>
                <w:sz w:val="20"/>
                <w:szCs w:val="20"/>
                <w:lang w:eastAsia="ja-JP"/>
              </w:rPr>
            </w:pPr>
            <w:r w:rsidRPr="004B297B">
              <w:rPr>
                <w:sz w:val="20"/>
                <w:szCs w:val="20"/>
                <w:lang w:eastAsia="ja-JP"/>
              </w:rPr>
              <w:t>$</w:t>
            </w:r>
            <w:r w:rsidR="00C67D38" w:rsidRPr="004B297B">
              <w:rPr>
                <w:sz w:val="20"/>
                <w:szCs w:val="20"/>
                <w:lang w:eastAsia="ja-JP"/>
              </w:rPr>
              <w:t>29.7 million</w:t>
            </w:r>
          </w:p>
        </w:tc>
      </w:tr>
      <w:tr w:rsidR="00C67D38" w:rsidRPr="004B297B" w14:paraId="599E955B" w14:textId="77777777" w:rsidTr="00AB74A1">
        <w:trPr>
          <w:trHeight w:val="600"/>
        </w:trPr>
        <w:tc>
          <w:tcPr>
            <w:tcW w:w="1980" w:type="dxa"/>
          </w:tcPr>
          <w:p w14:paraId="4835353B" w14:textId="77777777" w:rsidR="00C67D38" w:rsidRPr="004B297B" w:rsidRDefault="00C67D38" w:rsidP="00546E49">
            <w:pPr>
              <w:spacing w:before="120" w:after="120" w:line="240" w:lineRule="auto"/>
              <w:rPr>
                <w:sz w:val="20"/>
                <w:szCs w:val="20"/>
                <w:lang w:eastAsia="ja-JP"/>
              </w:rPr>
            </w:pPr>
            <w:r w:rsidRPr="004B297B">
              <w:rPr>
                <w:sz w:val="20"/>
                <w:szCs w:val="20"/>
                <w:lang w:eastAsia="ja-JP"/>
              </w:rPr>
              <w:t>1 Jul - 31 Dec 2022</w:t>
            </w:r>
          </w:p>
        </w:tc>
        <w:tc>
          <w:tcPr>
            <w:tcW w:w="1843" w:type="dxa"/>
          </w:tcPr>
          <w:p w14:paraId="3C47F6D8" w14:textId="13081BC7" w:rsidR="00C67D38" w:rsidRPr="004B297B" w:rsidRDefault="00C67D38" w:rsidP="00546E49">
            <w:pPr>
              <w:spacing w:before="120" w:after="120" w:line="240" w:lineRule="auto"/>
              <w:rPr>
                <w:sz w:val="20"/>
                <w:szCs w:val="20"/>
                <w:lang w:eastAsia="ja-JP"/>
              </w:rPr>
            </w:pPr>
            <w:r>
              <w:rPr>
                <w:sz w:val="20"/>
                <w:szCs w:val="20"/>
                <w:lang w:eastAsia="ja-JP"/>
              </w:rPr>
              <w:t>3.2 million</w:t>
            </w:r>
          </w:p>
        </w:tc>
        <w:tc>
          <w:tcPr>
            <w:tcW w:w="3402" w:type="dxa"/>
          </w:tcPr>
          <w:p w14:paraId="2FD59137" w14:textId="521E794E" w:rsidR="00C67D38" w:rsidRPr="004B297B" w:rsidRDefault="00C67D38" w:rsidP="00546E49">
            <w:pPr>
              <w:spacing w:before="120" w:after="120" w:line="240" w:lineRule="auto"/>
              <w:rPr>
                <w:sz w:val="20"/>
                <w:szCs w:val="20"/>
                <w:lang w:eastAsia="ja-JP"/>
              </w:rPr>
            </w:pPr>
            <w:r>
              <w:rPr>
                <w:sz w:val="20"/>
                <w:szCs w:val="20"/>
                <w:lang w:eastAsia="ja-JP"/>
              </w:rPr>
              <w:t>1.7 million</w:t>
            </w:r>
            <w:r>
              <w:rPr>
                <w:sz w:val="20"/>
                <w:szCs w:val="20"/>
                <w:lang w:eastAsia="ja-JP"/>
              </w:rPr>
              <w:br/>
              <w:t>(54% of ACCUs eligible to be exited)</w:t>
            </w:r>
          </w:p>
        </w:tc>
        <w:tc>
          <w:tcPr>
            <w:tcW w:w="1842" w:type="dxa"/>
          </w:tcPr>
          <w:p w14:paraId="2F30AF2B" w14:textId="0CE0A867" w:rsidR="00C67D38" w:rsidRPr="004B297B" w:rsidRDefault="008E6D6D" w:rsidP="00546E49">
            <w:pPr>
              <w:spacing w:before="120" w:after="120" w:line="240" w:lineRule="auto"/>
              <w:rPr>
                <w:sz w:val="20"/>
                <w:szCs w:val="20"/>
                <w:lang w:eastAsia="ja-JP"/>
              </w:rPr>
            </w:pPr>
            <w:r w:rsidRPr="00492951">
              <w:rPr>
                <w:sz w:val="20"/>
                <w:szCs w:val="20"/>
                <w:lang w:eastAsia="ja-JP"/>
              </w:rPr>
              <w:t>$</w:t>
            </w:r>
            <w:r w:rsidR="00C67D38" w:rsidRPr="00492951">
              <w:rPr>
                <w:sz w:val="20"/>
                <w:szCs w:val="20"/>
                <w:lang w:eastAsia="ja-JP"/>
              </w:rPr>
              <w:t>19.</w:t>
            </w:r>
            <w:r w:rsidR="0006722E">
              <w:rPr>
                <w:sz w:val="20"/>
                <w:szCs w:val="20"/>
                <w:lang w:eastAsia="ja-JP"/>
              </w:rPr>
              <w:t>4</w:t>
            </w:r>
            <w:r w:rsidR="00C67D38">
              <w:rPr>
                <w:sz w:val="20"/>
                <w:szCs w:val="20"/>
                <w:lang w:eastAsia="ja-JP"/>
              </w:rPr>
              <w:t xml:space="preserve"> </w:t>
            </w:r>
            <w:r w:rsidR="00C67D38" w:rsidRPr="00492951">
              <w:rPr>
                <w:sz w:val="20"/>
                <w:szCs w:val="20"/>
                <w:lang w:eastAsia="ja-JP"/>
              </w:rPr>
              <w:t>m</w:t>
            </w:r>
            <w:r w:rsidR="00C67D38">
              <w:rPr>
                <w:sz w:val="20"/>
                <w:szCs w:val="20"/>
                <w:lang w:eastAsia="ja-JP"/>
              </w:rPr>
              <w:t>illion</w:t>
            </w:r>
          </w:p>
        </w:tc>
      </w:tr>
      <w:tr w:rsidR="00C67D38" w:rsidRPr="004B297B" w14:paraId="0A30BAD1" w14:textId="77777777" w:rsidTr="001A66DD">
        <w:tc>
          <w:tcPr>
            <w:tcW w:w="1980" w:type="dxa"/>
          </w:tcPr>
          <w:p w14:paraId="33D4991A" w14:textId="77777777" w:rsidR="00C67D38" w:rsidRPr="004B297B" w:rsidRDefault="00C67D38" w:rsidP="00546E49">
            <w:pPr>
              <w:spacing w:before="120" w:after="120" w:line="240" w:lineRule="auto"/>
              <w:rPr>
                <w:sz w:val="20"/>
                <w:szCs w:val="20"/>
                <w:lang w:eastAsia="ja-JP"/>
              </w:rPr>
            </w:pPr>
            <w:r>
              <w:rPr>
                <w:sz w:val="20"/>
                <w:szCs w:val="20"/>
                <w:lang w:eastAsia="ja-JP"/>
              </w:rPr>
              <w:t>1 Jan to 30 Jun 2023</w:t>
            </w:r>
          </w:p>
        </w:tc>
        <w:tc>
          <w:tcPr>
            <w:tcW w:w="1843" w:type="dxa"/>
          </w:tcPr>
          <w:p w14:paraId="7E025A80" w14:textId="77777777" w:rsidR="00C67D38" w:rsidRPr="004B297B" w:rsidRDefault="00C67D38" w:rsidP="00546E49">
            <w:pPr>
              <w:spacing w:before="120" w:after="120" w:line="240" w:lineRule="auto"/>
              <w:rPr>
                <w:sz w:val="20"/>
                <w:szCs w:val="20"/>
                <w:lang w:eastAsia="ja-JP"/>
              </w:rPr>
            </w:pPr>
            <w:r>
              <w:rPr>
                <w:sz w:val="20"/>
                <w:szCs w:val="20"/>
                <w:lang w:eastAsia="ja-JP"/>
              </w:rPr>
              <w:t>9.1 million</w:t>
            </w:r>
          </w:p>
        </w:tc>
        <w:tc>
          <w:tcPr>
            <w:tcW w:w="3402" w:type="dxa"/>
          </w:tcPr>
          <w:p w14:paraId="3B56DB75" w14:textId="77777777" w:rsidR="00C67D38" w:rsidRPr="00B51AB2" w:rsidRDefault="00C67D38" w:rsidP="00546E49">
            <w:pPr>
              <w:spacing w:before="120" w:after="120" w:line="240" w:lineRule="auto"/>
              <w:rPr>
                <w:i/>
                <w:iCs/>
                <w:sz w:val="20"/>
                <w:szCs w:val="20"/>
                <w:lang w:eastAsia="ja-JP"/>
              </w:rPr>
            </w:pPr>
            <w:r>
              <w:rPr>
                <w:i/>
                <w:iCs/>
                <w:sz w:val="20"/>
                <w:szCs w:val="20"/>
                <w:lang w:eastAsia="ja-JP"/>
              </w:rPr>
              <w:t>N/A</w:t>
            </w:r>
          </w:p>
        </w:tc>
        <w:tc>
          <w:tcPr>
            <w:tcW w:w="1842" w:type="dxa"/>
          </w:tcPr>
          <w:p w14:paraId="0E2DF432" w14:textId="77777777" w:rsidR="00C67D38" w:rsidRPr="00B51AB2" w:rsidRDefault="00C67D38" w:rsidP="00546E49">
            <w:pPr>
              <w:spacing w:before="120" w:after="120" w:line="240" w:lineRule="auto"/>
              <w:rPr>
                <w:i/>
                <w:iCs/>
                <w:sz w:val="20"/>
                <w:szCs w:val="20"/>
                <w:lang w:eastAsia="ja-JP"/>
              </w:rPr>
            </w:pPr>
            <w:r>
              <w:rPr>
                <w:i/>
                <w:iCs/>
                <w:sz w:val="20"/>
                <w:szCs w:val="20"/>
                <w:lang w:eastAsia="ja-JP"/>
              </w:rPr>
              <w:t>N/A</w:t>
            </w:r>
          </w:p>
        </w:tc>
      </w:tr>
      <w:tr w:rsidR="00C67D38" w:rsidRPr="004B297B" w14:paraId="49F3E916" w14:textId="77777777" w:rsidTr="001A66DD">
        <w:tc>
          <w:tcPr>
            <w:tcW w:w="1980" w:type="dxa"/>
          </w:tcPr>
          <w:p w14:paraId="0A7B9A07" w14:textId="77777777" w:rsidR="00C67D38" w:rsidRPr="00670BCA" w:rsidRDefault="00C67D38" w:rsidP="00546E49">
            <w:pPr>
              <w:spacing w:before="120" w:after="120" w:line="240" w:lineRule="auto"/>
              <w:jc w:val="right"/>
              <w:rPr>
                <w:b/>
                <w:bCs/>
                <w:sz w:val="20"/>
                <w:szCs w:val="20"/>
                <w:lang w:eastAsia="ja-JP"/>
              </w:rPr>
            </w:pPr>
            <w:r w:rsidRPr="00670BCA">
              <w:rPr>
                <w:b/>
                <w:bCs/>
                <w:sz w:val="20"/>
                <w:szCs w:val="20"/>
                <w:lang w:eastAsia="ja-JP"/>
              </w:rPr>
              <w:t>Total</w:t>
            </w:r>
          </w:p>
        </w:tc>
        <w:tc>
          <w:tcPr>
            <w:tcW w:w="1843" w:type="dxa"/>
          </w:tcPr>
          <w:p w14:paraId="42D0B790" w14:textId="6D21760D" w:rsidR="00C67D38" w:rsidRDefault="00C67D38" w:rsidP="00546E49">
            <w:pPr>
              <w:spacing w:before="120" w:after="120" w:line="240" w:lineRule="auto"/>
              <w:rPr>
                <w:sz w:val="20"/>
                <w:szCs w:val="20"/>
                <w:lang w:eastAsia="ja-JP"/>
              </w:rPr>
            </w:pPr>
            <w:r>
              <w:rPr>
                <w:sz w:val="20"/>
                <w:szCs w:val="20"/>
                <w:lang w:eastAsia="ja-JP"/>
              </w:rPr>
              <w:t>18.1 million</w:t>
            </w:r>
          </w:p>
        </w:tc>
        <w:tc>
          <w:tcPr>
            <w:tcW w:w="3402" w:type="dxa"/>
          </w:tcPr>
          <w:p w14:paraId="5C1EF1EB" w14:textId="37BAC443" w:rsidR="00C67D38" w:rsidRPr="00670BCA" w:rsidRDefault="00C67D38" w:rsidP="00546E49">
            <w:pPr>
              <w:spacing w:before="120" w:after="120" w:line="240" w:lineRule="auto"/>
              <w:rPr>
                <w:sz w:val="20"/>
                <w:szCs w:val="20"/>
                <w:lang w:eastAsia="ja-JP"/>
              </w:rPr>
            </w:pPr>
            <w:r>
              <w:rPr>
                <w:sz w:val="20"/>
                <w:szCs w:val="20"/>
                <w:lang w:eastAsia="ja-JP"/>
              </w:rPr>
              <w:t>4.</w:t>
            </w:r>
            <w:r w:rsidDel="00106C72">
              <w:rPr>
                <w:sz w:val="20"/>
                <w:szCs w:val="20"/>
                <w:lang w:eastAsia="ja-JP"/>
              </w:rPr>
              <w:t>3</w:t>
            </w:r>
            <w:r>
              <w:rPr>
                <w:sz w:val="20"/>
                <w:szCs w:val="20"/>
                <w:lang w:eastAsia="ja-JP"/>
              </w:rPr>
              <w:t xml:space="preserve"> million (to date)</w:t>
            </w:r>
          </w:p>
        </w:tc>
        <w:tc>
          <w:tcPr>
            <w:tcW w:w="1842" w:type="dxa"/>
          </w:tcPr>
          <w:p w14:paraId="2A339FB6" w14:textId="2EC325F7" w:rsidR="00C67D38" w:rsidRPr="00670BCA" w:rsidRDefault="00BE6EE3" w:rsidP="00546E49">
            <w:pPr>
              <w:spacing w:before="120" w:after="120" w:line="240" w:lineRule="auto"/>
              <w:rPr>
                <w:sz w:val="20"/>
                <w:szCs w:val="20"/>
                <w:lang w:eastAsia="ja-JP"/>
              </w:rPr>
            </w:pPr>
            <w:r>
              <w:rPr>
                <w:sz w:val="20"/>
                <w:szCs w:val="20"/>
                <w:lang w:eastAsia="ja-JP"/>
              </w:rPr>
              <w:t>$49.1 million</w:t>
            </w:r>
          </w:p>
        </w:tc>
      </w:tr>
    </w:tbl>
    <w:p w14:paraId="2D41C6B6" w14:textId="52C3EFE6" w:rsidR="00C67D38" w:rsidRPr="00040123" w:rsidRDefault="00C67D38" w:rsidP="00D55859">
      <w:pPr>
        <w:pStyle w:val="FigureTableNoteSource"/>
        <w:rPr>
          <w:lang w:eastAsia="ja-JP"/>
        </w:rPr>
      </w:pPr>
      <w:r>
        <w:rPr>
          <w:lang w:eastAsia="ja-JP"/>
        </w:rPr>
        <w:t>Table 1: Outcomes of exit window arrangements pilots</w:t>
      </w:r>
      <w:r w:rsidR="00391B44">
        <w:rPr>
          <w:rStyle w:val="FootnoteReference"/>
          <w:lang w:eastAsia="ja-JP"/>
        </w:rPr>
        <w:footnoteReference w:id="29"/>
      </w:r>
    </w:p>
    <w:p w14:paraId="3E064F20" w14:textId="28E1AC75" w:rsidR="00C67D38" w:rsidRDefault="00C67D38" w:rsidP="001C6278">
      <w:pPr>
        <w:spacing w:before="120" w:line="240" w:lineRule="auto"/>
        <w:rPr>
          <w:lang w:eastAsia="ja-JP"/>
        </w:rPr>
      </w:pPr>
      <w:r w:rsidRPr="23BA3247">
        <w:rPr>
          <w:lang w:eastAsia="ja-JP"/>
        </w:rPr>
        <w:t>With the Safeguard Mechanism reforms</w:t>
      </w:r>
      <w:r w:rsidR="009966D3">
        <w:rPr>
          <w:lang w:eastAsia="ja-JP"/>
        </w:rPr>
        <w:t xml:space="preserve"> increasing demand</w:t>
      </w:r>
      <w:r w:rsidRPr="23BA3247">
        <w:rPr>
          <w:lang w:eastAsia="ja-JP"/>
        </w:rPr>
        <w:t xml:space="preserve">, it is expected that </w:t>
      </w:r>
      <w:r w:rsidRPr="45AD03B9">
        <w:rPr>
          <w:lang w:eastAsia="ja-JP"/>
        </w:rPr>
        <w:t>fixed</w:t>
      </w:r>
      <w:r w:rsidRPr="23BA3247">
        <w:rPr>
          <w:lang w:eastAsia="ja-JP"/>
        </w:rPr>
        <w:t xml:space="preserve"> contract holders may seek to exit a greater percentage of ACCUs in the </w:t>
      </w:r>
      <w:r w:rsidR="005C56C9">
        <w:rPr>
          <w:lang w:eastAsia="ja-JP"/>
        </w:rPr>
        <w:t>future</w:t>
      </w:r>
      <w:r w:rsidRPr="23BA3247">
        <w:rPr>
          <w:lang w:eastAsia="ja-JP"/>
        </w:rPr>
        <w:t xml:space="preserve">. This is likely to provide confidence for many Safeguard facilities </w:t>
      </w:r>
      <w:r w:rsidR="00A564F9">
        <w:rPr>
          <w:lang w:eastAsia="ja-JP"/>
        </w:rPr>
        <w:t>that there will be sufficient ACCU supply</w:t>
      </w:r>
      <w:r w:rsidR="7CDB5EB6" w:rsidRPr="75AE639F">
        <w:rPr>
          <w:lang w:eastAsia="ja-JP"/>
        </w:rPr>
        <w:t xml:space="preserve"> </w:t>
      </w:r>
      <w:r w:rsidR="7CDB5EB6" w:rsidRPr="2C7B4C4D">
        <w:rPr>
          <w:lang w:eastAsia="ja-JP"/>
        </w:rPr>
        <w:t>available for purchase in the market</w:t>
      </w:r>
      <w:r w:rsidR="00A564F9" w:rsidRPr="2C7B4C4D">
        <w:rPr>
          <w:lang w:eastAsia="ja-JP"/>
        </w:rPr>
        <w:t>.</w:t>
      </w:r>
      <w:r w:rsidR="00A564F9">
        <w:rPr>
          <w:lang w:eastAsia="ja-JP"/>
        </w:rPr>
        <w:t xml:space="preserve"> </w:t>
      </w:r>
      <w:r w:rsidR="009C4E71" w:rsidRPr="03FC2EC6">
        <w:rPr>
          <w:lang w:eastAsia="ja-JP"/>
        </w:rPr>
        <w:t xml:space="preserve">However, </w:t>
      </w:r>
      <w:r w:rsidRPr="03FC2EC6">
        <w:rPr>
          <w:lang w:eastAsia="ja-JP"/>
        </w:rPr>
        <w:t>the</w:t>
      </w:r>
      <w:r w:rsidR="5E1FE23F" w:rsidRPr="03FC2EC6">
        <w:rPr>
          <w:lang w:eastAsia="ja-JP"/>
        </w:rPr>
        <w:t xml:space="preserve"> government </w:t>
      </w:r>
      <w:r w:rsidR="00D04238">
        <w:rPr>
          <w:lang w:eastAsia="ja-JP"/>
        </w:rPr>
        <w:t xml:space="preserve">is also seeking to </w:t>
      </w:r>
      <w:r w:rsidR="4F9F0311" w:rsidRPr="03FC2EC6">
        <w:rPr>
          <w:lang w:eastAsia="ja-JP"/>
        </w:rPr>
        <w:t xml:space="preserve">accrue </w:t>
      </w:r>
      <w:r w:rsidR="6CCEEDDF" w:rsidRPr="03FC2EC6">
        <w:rPr>
          <w:lang w:eastAsia="ja-JP"/>
        </w:rPr>
        <w:t>s</w:t>
      </w:r>
      <w:r w:rsidR="5D00B65C" w:rsidRPr="03FC2EC6">
        <w:rPr>
          <w:lang w:eastAsia="ja-JP"/>
        </w:rPr>
        <w:t xml:space="preserve">ufficient </w:t>
      </w:r>
      <w:r w:rsidRPr="23BA3247">
        <w:rPr>
          <w:lang w:eastAsia="ja-JP"/>
        </w:rPr>
        <w:t xml:space="preserve">ACCUs </w:t>
      </w:r>
      <w:r w:rsidR="007E6825" w:rsidRPr="03FC2EC6">
        <w:rPr>
          <w:lang w:eastAsia="ja-JP"/>
        </w:rPr>
        <w:t xml:space="preserve">for </w:t>
      </w:r>
      <w:r w:rsidR="1C6EDB76" w:rsidRPr="03FC2EC6">
        <w:rPr>
          <w:lang w:eastAsia="ja-JP"/>
        </w:rPr>
        <w:t xml:space="preserve">effective operation of </w:t>
      </w:r>
      <w:r w:rsidRPr="23BA3247">
        <w:rPr>
          <w:lang w:eastAsia="ja-JP"/>
        </w:rPr>
        <w:t xml:space="preserve">the cost containment measure. </w:t>
      </w:r>
      <w:r w:rsidR="6320E85C" w:rsidRPr="03FC2EC6">
        <w:rPr>
          <w:rFonts w:eastAsiaTheme="minorEastAsia"/>
        </w:rPr>
        <w:t xml:space="preserve">While the government expects there will be sufficient ACCUs and SMCs available in the market below the </w:t>
      </w:r>
      <w:r w:rsidR="00433D20">
        <w:t xml:space="preserve">cost containment measure </w:t>
      </w:r>
      <w:r w:rsidR="6320E85C">
        <w:t>price</w:t>
      </w:r>
      <w:r w:rsidR="283A4D0B">
        <w:t xml:space="preserve"> – and does not expect material use of </w:t>
      </w:r>
      <w:r w:rsidR="6320E85C">
        <w:t xml:space="preserve">the cost containment </w:t>
      </w:r>
      <w:r w:rsidR="75E45A63">
        <w:t xml:space="preserve">measure – sufficient reserves </w:t>
      </w:r>
      <w:r w:rsidR="00D04238">
        <w:t xml:space="preserve">would </w:t>
      </w:r>
      <w:r w:rsidR="75E45A63">
        <w:t xml:space="preserve">provide confidence the </w:t>
      </w:r>
      <w:r w:rsidR="6320E85C">
        <w:t xml:space="preserve">measure </w:t>
      </w:r>
      <w:r w:rsidR="17C27388">
        <w:t xml:space="preserve">will operate as </w:t>
      </w:r>
      <w:r w:rsidR="6320E85C">
        <w:t>intended</w:t>
      </w:r>
      <w:r w:rsidR="5DDCB1B8">
        <w:t xml:space="preserve"> </w:t>
      </w:r>
      <w:r w:rsidR="35EC2E5A">
        <w:t xml:space="preserve">and provide an </w:t>
      </w:r>
      <w:r w:rsidR="5DDCB1B8">
        <w:t>effective cap</w:t>
      </w:r>
      <w:r w:rsidR="6320E85C">
        <w:t xml:space="preserve"> </w:t>
      </w:r>
      <w:r w:rsidR="72977D3E">
        <w:t xml:space="preserve">on </w:t>
      </w:r>
      <w:r w:rsidR="6320E85C">
        <w:t xml:space="preserve">maximum compliance costs. </w:t>
      </w:r>
      <w:r w:rsidR="00207D37" w:rsidRPr="23BA3247">
        <w:rPr>
          <w:lang w:eastAsia="ja-JP"/>
        </w:rPr>
        <w:t xml:space="preserve">An option </w:t>
      </w:r>
      <w:r w:rsidR="00883580">
        <w:rPr>
          <w:lang w:eastAsia="ja-JP"/>
        </w:rPr>
        <w:t xml:space="preserve">for </w:t>
      </w:r>
      <w:r w:rsidR="00CF2B37">
        <w:rPr>
          <w:lang w:eastAsia="ja-JP"/>
        </w:rPr>
        <w:t xml:space="preserve">achieving this </w:t>
      </w:r>
      <w:r w:rsidR="00EC51DB">
        <w:rPr>
          <w:lang w:eastAsia="ja-JP"/>
        </w:rPr>
        <w:t>could</w:t>
      </w:r>
      <w:r w:rsidR="00207D37" w:rsidRPr="23BA3247">
        <w:rPr>
          <w:lang w:eastAsia="ja-JP"/>
        </w:rPr>
        <w:t xml:space="preserve"> </w:t>
      </w:r>
      <w:r w:rsidR="00EC51DB">
        <w:rPr>
          <w:lang w:eastAsia="ja-JP"/>
        </w:rPr>
        <w:t xml:space="preserve">be </w:t>
      </w:r>
      <w:r w:rsidR="00207D37" w:rsidRPr="23BA3247">
        <w:rPr>
          <w:lang w:eastAsia="ja-JP"/>
        </w:rPr>
        <w:t xml:space="preserve">to </w:t>
      </w:r>
      <w:r w:rsidR="009023F3">
        <w:rPr>
          <w:lang w:eastAsia="ja-JP"/>
        </w:rPr>
        <w:t>require</w:t>
      </w:r>
      <w:r w:rsidR="009023F3" w:rsidRPr="23BA3247">
        <w:rPr>
          <w:lang w:eastAsia="ja-JP"/>
        </w:rPr>
        <w:t xml:space="preserve"> </w:t>
      </w:r>
      <w:r w:rsidR="00207D37" w:rsidRPr="23BA3247">
        <w:rPr>
          <w:lang w:eastAsia="ja-JP"/>
        </w:rPr>
        <w:t xml:space="preserve">fixed contract holders to </w:t>
      </w:r>
      <w:r w:rsidR="009023F3">
        <w:rPr>
          <w:lang w:eastAsia="ja-JP"/>
        </w:rPr>
        <w:t>deliver</w:t>
      </w:r>
      <w:r w:rsidR="009023F3" w:rsidRPr="23BA3247">
        <w:rPr>
          <w:lang w:eastAsia="ja-JP"/>
        </w:rPr>
        <w:t xml:space="preserve"> </w:t>
      </w:r>
      <w:r w:rsidR="00207D37" w:rsidRPr="23BA3247">
        <w:rPr>
          <w:lang w:eastAsia="ja-JP"/>
        </w:rPr>
        <w:t xml:space="preserve">a </w:t>
      </w:r>
      <w:r w:rsidR="708A5561" w:rsidRPr="50EBED22">
        <w:rPr>
          <w:lang w:eastAsia="ja-JP"/>
        </w:rPr>
        <w:t xml:space="preserve">minimum </w:t>
      </w:r>
      <w:r w:rsidR="00207D37" w:rsidRPr="23BA3247">
        <w:rPr>
          <w:lang w:eastAsia="ja-JP"/>
        </w:rPr>
        <w:t>percentage of their ACCUs due for delivery during an exit window</w:t>
      </w:r>
      <w:r w:rsidR="00782736" w:rsidRPr="00782736">
        <w:rPr>
          <w:lang w:eastAsia="ja-JP"/>
        </w:rPr>
        <w:t xml:space="preserve"> </w:t>
      </w:r>
      <w:r w:rsidR="0513AC51" w:rsidRPr="50EBED22">
        <w:rPr>
          <w:lang w:eastAsia="ja-JP"/>
        </w:rPr>
        <w:t xml:space="preserve">(for example, 10 </w:t>
      </w:r>
      <w:r w:rsidR="00CF2B37">
        <w:rPr>
          <w:lang w:eastAsia="ja-JP"/>
        </w:rPr>
        <w:t xml:space="preserve">or 20 </w:t>
      </w:r>
      <w:r w:rsidR="0513AC51" w:rsidRPr="50EBED22">
        <w:rPr>
          <w:lang w:eastAsia="ja-JP"/>
        </w:rPr>
        <w:t xml:space="preserve">per cent) </w:t>
      </w:r>
      <w:r w:rsidR="00782736">
        <w:rPr>
          <w:lang w:eastAsia="ja-JP"/>
        </w:rPr>
        <w:t>to be eligible to exit the remaining percentage</w:t>
      </w:r>
      <w:r w:rsidR="00207D37" w:rsidRPr="23BA3247">
        <w:rPr>
          <w:lang w:eastAsia="ja-JP"/>
        </w:rPr>
        <w:t>.</w:t>
      </w:r>
      <w:r w:rsidRPr="23BA3247">
        <w:rPr>
          <w:lang w:eastAsia="ja-JP"/>
        </w:rPr>
        <w:t xml:space="preserve"> This approach could provide</w:t>
      </w:r>
      <w:r w:rsidRPr="0431E31C">
        <w:rPr>
          <w:lang w:eastAsia="ja-JP"/>
        </w:rPr>
        <w:t xml:space="preserve"> </w:t>
      </w:r>
      <w:r w:rsidR="0893929F" w:rsidRPr="0431E31C">
        <w:rPr>
          <w:lang w:eastAsia="ja-JP"/>
        </w:rPr>
        <w:t>greater</w:t>
      </w:r>
      <w:r w:rsidRPr="23BA3247">
        <w:rPr>
          <w:lang w:eastAsia="ja-JP"/>
        </w:rPr>
        <w:t xml:space="preserve"> certainty for all participants in Australia’s carbon market.</w:t>
      </w:r>
    </w:p>
    <w:p w14:paraId="13165E9C" w14:textId="71111B78" w:rsidR="00141BA1" w:rsidRDefault="00C67D38" w:rsidP="001C6278">
      <w:pPr>
        <w:spacing w:before="120" w:line="240" w:lineRule="auto"/>
        <w:rPr>
          <w:lang w:eastAsia="ja-JP"/>
        </w:rPr>
      </w:pPr>
      <w:r>
        <w:rPr>
          <w:lang w:eastAsia="ja-JP"/>
        </w:rPr>
        <w:t>Feedback on these issues will inform the government’s decision on the appropriate entity for purchasing ACCUs</w:t>
      </w:r>
      <w:r w:rsidR="1DC83B21" w:rsidRPr="0431E31C">
        <w:rPr>
          <w:lang w:eastAsia="ja-JP"/>
        </w:rPr>
        <w:t>, and the mode of government market participation</w:t>
      </w:r>
      <w:r w:rsidRPr="0431E31C">
        <w:rPr>
          <w:lang w:eastAsia="ja-JP"/>
        </w:rPr>
        <w:t>.</w:t>
      </w:r>
      <w:r>
        <w:rPr>
          <w:lang w:eastAsia="ja-JP"/>
        </w:rPr>
        <w:t xml:space="preserve"> For example, if feedback indicates that future government purchase of abatement should focus on delivering environmental </w:t>
      </w:r>
      <w:r w:rsidR="471E28A7" w:rsidRPr="0431E31C">
        <w:rPr>
          <w:lang w:eastAsia="ja-JP"/>
        </w:rPr>
        <w:t>co-benefits</w:t>
      </w:r>
      <w:r>
        <w:rPr>
          <w:lang w:eastAsia="ja-JP"/>
        </w:rPr>
        <w:t>, then the relevant entity should have skills in ecological decision-making. If the focus on benefits may vary between approaches to market for abatement, then an entity with a more neutral financial focus may be better positioned to take on this role. Regardless of where the purchasing function is placed and the purpose of government purchasing, l</w:t>
      </w:r>
      <w:r w:rsidRPr="00E25BD0">
        <w:rPr>
          <w:lang w:eastAsia="ja-JP"/>
        </w:rPr>
        <w:t>egislative amendments will be necessary</w:t>
      </w:r>
      <w:r>
        <w:rPr>
          <w:lang w:eastAsia="ja-JP"/>
        </w:rPr>
        <w:t>.</w:t>
      </w:r>
    </w:p>
    <w:tbl>
      <w:tblPr>
        <w:tblStyle w:val="TableGrid"/>
        <w:tblW w:w="0" w:type="auto"/>
        <w:tblLook w:val="04A0" w:firstRow="1" w:lastRow="0" w:firstColumn="1" w:lastColumn="0" w:noHBand="0" w:noVBand="1"/>
      </w:tblPr>
      <w:tblGrid>
        <w:gridCol w:w="9060"/>
      </w:tblGrid>
      <w:tr w:rsidR="00C67D38" w:rsidRPr="00BE262A" w14:paraId="7AAC6D3D" w14:textId="77777777" w:rsidTr="23BA3247">
        <w:tc>
          <w:tcPr>
            <w:tcW w:w="9060" w:type="dxa"/>
            <w:tcBorders>
              <w:top w:val="single" w:sz="4" w:space="0" w:color="197C7D"/>
              <w:left w:val="single" w:sz="4" w:space="0" w:color="197C7D"/>
              <w:bottom w:val="single" w:sz="4" w:space="0" w:color="197C7D"/>
              <w:right w:val="single" w:sz="4" w:space="0" w:color="197C7D"/>
            </w:tcBorders>
            <w:shd w:val="clear" w:color="auto" w:fill="D6E3BC" w:themeFill="accent3" w:themeFillTint="66"/>
          </w:tcPr>
          <w:p w14:paraId="5C38544C" w14:textId="77098DCC" w:rsidR="00C67D38" w:rsidRPr="00C1365D" w:rsidRDefault="00C67D38" w:rsidP="001C6278">
            <w:pPr>
              <w:spacing w:before="120" w:line="240" w:lineRule="auto"/>
              <w:rPr>
                <w:b/>
                <w:bCs/>
                <w:i/>
                <w:iCs/>
              </w:rPr>
            </w:pPr>
            <w:r w:rsidRPr="00C1365D">
              <w:rPr>
                <w:b/>
                <w:bCs/>
                <w:i/>
                <w:iCs/>
              </w:rPr>
              <w:t>Questions:</w:t>
            </w:r>
          </w:p>
          <w:p w14:paraId="7806C857" w14:textId="193351A7" w:rsidR="00C67D38" w:rsidRDefault="00C67D38" w:rsidP="001C6278">
            <w:pPr>
              <w:pStyle w:val="ListParagraph"/>
              <w:numPr>
                <w:ilvl w:val="2"/>
                <w:numId w:val="6"/>
              </w:numPr>
              <w:tabs>
                <w:tab w:val="num" w:pos="310"/>
              </w:tabs>
              <w:spacing w:before="120" w:after="200"/>
              <w:ind w:left="310" w:hanging="310"/>
              <w:rPr>
                <w:b/>
                <w:bCs/>
                <w:i/>
                <w:iCs/>
              </w:rPr>
            </w:pPr>
            <w:r w:rsidRPr="5C83BCA1">
              <w:rPr>
                <w:b/>
                <w:bCs/>
                <w:i/>
                <w:iCs/>
                <w:lang w:eastAsia="ja-JP"/>
              </w:rPr>
              <w:t xml:space="preserve">Should the government continue to </w:t>
            </w:r>
            <w:r w:rsidR="15E8BC34" w:rsidRPr="2BA9688B">
              <w:rPr>
                <w:b/>
                <w:bCs/>
                <w:i/>
                <w:iCs/>
                <w:lang w:eastAsia="ja-JP"/>
              </w:rPr>
              <w:t xml:space="preserve">focus its </w:t>
            </w:r>
            <w:r w:rsidRPr="2BA9688B">
              <w:rPr>
                <w:b/>
                <w:bCs/>
                <w:i/>
                <w:iCs/>
                <w:lang w:eastAsia="ja-JP"/>
              </w:rPr>
              <w:t>purchas</w:t>
            </w:r>
            <w:r w:rsidR="0A66BF83" w:rsidRPr="2BA9688B">
              <w:rPr>
                <w:b/>
                <w:bCs/>
                <w:i/>
                <w:iCs/>
                <w:lang w:eastAsia="ja-JP"/>
              </w:rPr>
              <w:t xml:space="preserve">ing on </w:t>
            </w:r>
            <w:r w:rsidRPr="5C83BCA1">
              <w:rPr>
                <w:b/>
                <w:bCs/>
                <w:i/>
                <w:iCs/>
                <w:lang w:eastAsia="ja-JP"/>
              </w:rPr>
              <w:t>l</w:t>
            </w:r>
            <w:r w:rsidR="004E74EE">
              <w:rPr>
                <w:b/>
                <w:bCs/>
                <w:i/>
                <w:iCs/>
                <w:lang w:eastAsia="ja-JP"/>
              </w:rPr>
              <w:t>eas</w:t>
            </w:r>
            <w:r w:rsidRPr="5C83BCA1">
              <w:rPr>
                <w:b/>
                <w:bCs/>
                <w:i/>
                <w:iCs/>
                <w:lang w:eastAsia="ja-JP"/>
              </w:rPr>
              <w:t>t cost abatement</w:t>
            </w:r>
            <w:r>
              <w:rPr>
                <w:b/>
                <w:bCs/>
                <w:i/>
                <w:iCs/>
                <w:lang w:eastAsia="ja-JP"/>
              </w:rPr>
              <w:t>?</w:t>
            </w:r>
            <w:r w:rsidRPr="5C83BCA1">
              <w:rPr>
                <w:b/>
                <w:bCs/>
                <w:i/>
                <w:iCs/>
                <w:lang w:eastAsia="ja-JP"/>
              </w:rPr>
              <w:t xml:space="preserve"> If not</w:t>
            </w:r>
            <w:r>
              <w:rPr>
                <w:b/>
                <w:bCs/>
                <w:i/>
                <w:iCs/>
                <w:lang w:eastAsia="ja-JP"/>
              </w:rPr>
              <w:t>,</w:t>
            </w:r>
            <w:r w:rsidRPr="5C83BCA1">
              <w:rPr>
                <w:b/>
                <w:bCs/>
                <w:i/>
                <w:iCs/>
                <w:lang w:eastAsia="ja-JP"/>
              </w:rPr>
              <w:t xml:space="preserve"> what </w:t>
            </w:r>
            <w:r w:rsidR="21A81D1D" w:rsidRPr="3C63A84C">
              <w:rPr>
                <w:b/>
                <w:bCs/>
                <w:i/>
                <w:iCs/>
                <w:lang w:eastAsia="ja-JP"/>
              </w:rPr>
              <w:t>other considerations should it prioritise and why?</w:t>
            </w:r>
          </w:p>
          <w:p w14:paraId="450F6542" w14:textId="09DC506C" w:rsidR="00C67D38" w:rsidRPr="00B7295F" w:rsidRDefault="5F4EFCAF" w:rsidP="23BA3247">
            <w:pPr>
              <w:pStyle w:val="ListParagraph"/>
              <w:numPr>
                <w:ilvl w:val="2"/>
                <w:numId w:val="6"/>
              </w:numPr>
              <w:tabs>
                <w:tab w:val="num" w:pos="310"/>
              </w:tabs>
              <w:spacing w:before="120" w:after="200"/>
              <w:ind w:left="310" w:hanging="310"/>
              <w:rPr>
                <w:b/>
                <w:bCs/>
                <w:i/>
                <w:iCs/>
              </w:rPr>
            </w:pPr>
            <w:r w:rsidRPr="451FE415">
              <w:rPr>
                <w:b/>
                <w:bCs/>
                <w:i/>
                <w:iCs/>
              </w:rPr>
              <w:lastRenderedPageBreak/>
              <w:t xml:space="preserve">Should the pilot exit arrangements for fixed delivery contracts be made permanent? </w:t>
            </w:r>
            <w:r w:rsidR="00C67D38" w:rsidRPr="451FE415">
              <w:rPr>
                <w:b/>
                <w:bCs/>
                <w:i/>
                <w:iCs/>
              </w:rPr>
              <w:t>W</w:t>
            </w:r>
            <w:r w:rsidR="69068E31" w:rsidRPr="451FE415">
              <w:rPr>
                <w:b/>
                <w:bCs/>
                <w:i/>
                <w:iCs/>
              </w:rPr>
              <w:t xml:space="preserve">ould </w:t>
            </w:r>
            <w:r w:rsidR="00BA0F29">
              <w:rPr>
                <w:b/>
                <w:bCs/>
                <w:i/>
                <w:iCs/>
              </w:rPr>
              <w:t xml:space="preserve">requiring a </w:t>
            </w:r>
            <w:r w:rsidR="6BAA3286" w:rsidRPr="451FE415">
              <w:rPr>
                <w:b/>
                <w:bCs/>
                <w:i/>
                <w:iCs/>
              </w:rPr>
              <w:t xml:space="preserve">minimum </w:t>
            </w:r>
            <w:r w:rsidR="00C67D38" w:rsidRPr="23BA3247">
              <w:rPr>
                <w:b/>
                <w:bCs/>
                <w:i/>
                <w:iCs/>
              </w:rPr>
              <w:t xml:space="preserve">percentage </w:t>
            </w:r>
            <w:r w:rsidR="00BA0F29">
              <w:rPr>
                <w:b/>
                <w:bCs/>
                <w:i/>
                <w:iCs/>
              </w:rPr>
              <w:t xml:space="preserve">be delivered </w:t>
            </w:r>
            <w:r w:rsidR="60E0415A" w:rsidRPr="451FE415">
              <w:rPr>
                <w:b/>
                <w:bCs/>
                <w:i/>
                <w:iCs/>
              </w:rPr>
              <w:t xml:space="preserve">to government in each </w:t>
            </w:r>
            <w:r w:rsidR="00C67D38" w:rsidRPr="23BA3247">
              <w:rPr>
                <w:b/>
                <w:bCs/>
                <w:i/>
                <w:iCs/>
              </w:rPr>
              <w:t xml:space="preserve">window </w:t>
            </w:r>
            <w:r w:rsidR="2B094217" w:rsidRPr="4D314EEE">
              <w:rPr>
                <w:b/>
                <w:bCs/>
                <w:i/>
                <w:iCs/>
              </w:rPr>
              <w:t xml:space="preserve">help </w:t>
            </w:r>
            <w:r w:rsidR="6FF5AEE5" w:rsidRPr="4D314EEE">
              <w:rPr>
                <w:b/>
                <w:bCs/>
                <w:i/>
                <w:iCs/>
              </w:rPr>
              <w:t xml:space="preserve">strengthen market confidence </w:t>
            </w:r>
            <w:r w:rsidR="5EECCBFE" w:rsidRPr="4D314EEE">
              <w:rPr>
                <w:b/>
                <w:bCs/>
                <w:i/>
                <w:iCs/>
              </w:rPr>
              <w:t>and reduce risk</w:t>
            </w:r>
            <w:r w:rsidR="00C67D38" w:rsidRPr="23BA3247">
              <w:rPr>
                <w:b/>
                <w:bCs/>
                <w:i/>
                <w:iCs/>
              </w:rPr>
              <w:t>?</w:t>
            </w:r>
          </w:p>
        </w:tc>
      </w:tr>
    </w:tbl>
    <w:p w14:paraId="597CF7ED" w14:textId="77777777" w:rsidR="004E3C7C" w:rsidRDefault="004E3C7C" w:rsidP="001A7E55">
      <w:pPr>
        <w:pStyle w:val="Heading2"/>
      </w:pPr>
      <w:bookmarkStart w:id="12" w:name="_Toc128563792"/>
    </w:p>
    <w:p w14:paraId="7BA15779" w14:textId="77777777" w:rsidR="004E3C7C" w:rsidRDefault="004E3C7C">
      <w:pPr>
        <w:spacing w:after="0" w:line="240" w:lineRule="auto"/>
        <w:rPr>
          <w:rFonts w:ascii="Calibri" w:eastAsiaTheme="minorEastAsia" w:hAnsi="Calibri"/>
          <w:b/>
          <w:bCs/>
          <w:color w:val="197C7D"/>
          <w:sz w:val="32"/>
          <w:szCs w:val="28"/>
          <w:lang w:eastAsia="ja-JP"/>
        </w:rPr>
      </w:pPr>
      <w:r>
        <w:br w:type="page"/>
      </w:r>
    </w:p>
    <w:p w14:paraId="2725D120" w14:textId="2A4030EA" w:rsidR="00CF053F" w:rsidRPr="00222F2E" w:rsidRDefault="00DD0558" w:rsidP="001A7E55">
      <w:pPr>
        <w:pStyle w:val="Heading2"/>
      </w:pPr>
      <w:bookmarkStart w:id="13" w:name="_Toc143856712"/>
      <w:r w:rsidRPr="001A7E55">
        <w:lastRenderedPageBreak/>
        <w:t>SECTION</w:t>
      </w:r>
      <w:r>
        <w:t xml:space="preserve"> 2 – PROPONENT-LED M</w:t>
      </w:r>
      <w:r w:rsidRPr="00222F2E">
        <w:t xml:space="preserve">ETHOD DEVELOPMENT </w:t>
      </w:r>
      <w:r>
        <w:t xml:space="preserve">FRAMEWORK </w:t>
      </w:r>
      <w:r w:rsidRPr="00222F2E">
        <w:t>AND INTEGRITY COMMITTEE FUNCTIONS</w:t>
      </w:r>
      <w:bookmarkEnd w:id="13"/>
    </w:p>
    <w:tbl>
      <w:tblPr>
        <w:tblStyle w:val="TableGrid"/>
        <w:tblW w:w="0" w:type="auto"/>
        <w:tblLook w:val="04A0" w:firstRow="1" w:lastRow="0" w:firstColumn="1" w:lastColumn="0" w:noHBand="0" w:noVBand="1"/>
      </w:tblPr>
      <w:tblGrid>
        <w:gridCol w:w="9060"/>
      </w:tblGrid>
      <w:tr w:rsidR="002C14E3" w14:paraId="59AD450D" w14:textId="77777777">
        <w:tc>
          <w:tcPr>
            <w:tcW w:w="9060" w:type="dxa"/>
            <w:tcBorders>
              <w:top w:val="single" w:sz="4" w:space="0" w:color="197C7D"/>
              <w:left w:val="single" w:sz="4" w:space="0" w:color="197C7D"/>
              <w:bottom w:val="single" w:sz="4" w:space="0" w:color="197C7D"/>
              <w:right w:val="single" w:sz="4" w:space="0" w:color="197C7D"/>
            </w:tcBorders>
            <w:shd w:val="clear" w:color="auto" w:fill="197C7D"/>
          </w:tcPr>
          <w:p w14:paraId="16181C54" w14:textId="77777777" w:rsidR="002C14E3" w:rsidRPr="007F7140" w:rsidRDefault="002C14E3" w:rsidP="00C63994">
            <w:pPr>
              <w:spacing w:before="120" w:line="240" w:lineRule="auto"/>
              <w:rPr>
                <w:color w:val="FFFFFF" w:themeColor="background1"/>
              </w:rPr>
            </w:pPr>
            <w:bookmarkStart w:id="14" w:name="_Toc128563793"/>
            <w:bookmarkEnd w:id="12"/>
            <w:r w:rsidRPr="007F7140">
              <w:rPr>
                <w:color w:val="FFFFFF" w:themeColor="background1"/>
              </w:rPr>
              <w:t>Recommendation 5. Establish a transparent proponent-led process for developing and modifying methods as soon as practicable, with the CAIC assuring the integrity of methods and the Department providing support for participants who otherwise may not be able to participate:</w:t>
            </w:r>
          </w:p>
          <w:p w14:paraId="360382CE" w14:textId="7C50778F" w:rsidR="002C14E3" w:rsidRPr="007F7140" w:rsidRDefault="002C14E3" w:rsidP="00270B7A">
            <w:pPr>
              <w:spacing w:before="120" w:line="240" w:lineRule="auto"/>
              <w:ind w:left="589"/>
              <w:rPr>
                <w:color w:val="FFFFFF" w:themeColor="background1"/>
              </w:rPr>
            </w:pPr>
            <w:r w:rsidRPr="007F7140">
              <w:rPr>
                <w:color w:val="FFFFFF" w:themeColor="background1"/>
              </w:rPr>
              <w:t>5.1</w:t>
            </w:r>
            <w:r w:rsidR="001022E8">
              <w:rPr>
                <w:color w:val="FFFFFF" w:themeColor="background1"/>
              </w:rPr>
              <w:t xml:space="preserve"> </w:t>
            </w:r>
            <w:r w:rsidRPr="007F7140">
              <w:rPr>
                <w:color w:val="FFFFFF" w:themeColor="background1"/>
              </w:rPr>
              <w:t>Replace current priority setting process with an open EOI process, with the CAIC involved in setting priorities for method endorsement and approval. The Minister may nominate priorities but is not required to do so.</w:t>
            </w:r>
          </w:p>
          <w:p w14:paraId="3FBDECD5" w14:textId="72E44BA8" w:rsidR="002C14E3" w:rsidRPr="007F7140" w:rsidRDefault="002C14E3" w:rsidP="00270B7A">
            <w:pPr>
              <w:spacing w:before="120" w:line="240" w:lineRule="auto"/>
              <w:ind w:left="589"/>
              <w:rPr>
                <w:color w:val="FFFFFF" w:themeColor="background1"/>
              </w:rPr>
            </w:pPr>
            <w:r w:rsidRPr="007F7140">
              <w:rPr>
                <w:color w:val="FFFFFF" w:themeColor="background1"/>
              </w:rPr>
              <w:t>5.2</w:t>
            </w:r>
            <w:r w:rsidR="00551702">
              <w:rPr>
                <w:color w:val="FFFFFF" w:themeColor="background1"/>
              </w:rPr>
              <w:t xml:space="preserve"> </w:t>
            </w:r>
            <w:r w:rsidRPr="007F7140">
              <w:rPr>
                <w:color w:val="FFFFFF" w:themeColor="background1"/>
              </w:rPr>
              <w:t>The Minister is not obliged to approve any method.</w:t>
            </w:r>
          </w:p>
          <w:p w14:paraId="7433729B" w14:textId="108E6F98" w:rsidR="002C14E3" w:rsidRPr="007F7140" w:rsidRDefault="002C14E3" w:rsidP="008E6D6D">
            <w:pPr>
              <w:spacing w:before="120" w:line="240" w:lineRule="auto"/>
              <w:ind w:left="875"/>
              <w:rPr>
                <w:color w:val="FFFFFF" w:themeColor="background1"/>
              </w:rPr>
            </w:pPr>
            <w:r w:rsidRPr="007F7140">
              <w:rPr>
                <w:color w:val="FFFFFF" w:themeColor="background1"/>
              </w:rPr>
              <w:t>5.2.1</w:t>
            </w:r>
            <w:r w:rsidR="00551702">
              <w:rPr>
                <w:color w:val="FFFFFF" w:themeColor="background1"/>
              </w:rPr>
              <w:t xml:space="preserve"> </w:t>
            </w:r>
            <w:r w:rsidRPr="007F7140">
              <w:rPr>
                <w:color w:val="FFFFFF" w:themeColor="background1"/>
              </w:rPr>
              <w:t>The Minister may only make or vary methods which have been endorsed by the CAIC.</w:t>
            </w:r>
          </w:p>
          <w:p w14:paraId="74C08C3B" w14:textId="3CD5C73E" w:rsidR="002C14E3" w:rsidRPr="007F7140" w:rsidRDefault="002C14E3" w:rsidP="008E6D6D">
            <w:pPr>
              <w:spacing w:before="120" w:line="240" w:lineRule="auto"/>
              <w:ind w:left="875"/>
              <w:rPr>
                <w:color w:val="FFFFFF" w:themeColor="background1"/>
              </w:rPr>
            </w:pPr>
            <w:r w:rsidRPr="007F7140">
              <w:rPr>
                <w:color w:val="FFFFFF" w:themeColor="background1"/>
              </w:rPr>
              <w:t>5.2.2</w:t>
            </w:r>
            <w:r w:rsidR="00270B7A">
              <w:rPr>
                <w:color w:val="FFFFFF" w:themeColor="background1"/>
              </w:rPr>
              <w:t xml:space="preserve"> </w:t>
            </w:r>
            <w:r w:rsidRPr="007F7140">
              <w:rPr>
                <w:color w:val="FFFFFF" w:themeColor="background1"/>
              </w:rPr>
              <w:t>Before making or varying a method, the Minister must be satisfied that it complies with the Offsets Integrity Standards (OIS) and ACCU Scheme Principles.</w:t>
            </w:r>
          </w:p>
          <w:p w14:paraId="19D0B13E" w14:textId="4ED96208" w:rsidR="002C14E3" w:rsidRPr="007F7140" w:rsidRDefault="002C14E3" w:rsidP="00270B7A">
            <w:pPr>
              <w:spacing w:before="120" w:line="240" w:lineRule="auto"/>
              <w:ind w:left="589"/>
              <w:rPr>
                <w:color w:val="FFFFFF" w:themeColor="background1"/>
              </w:rPr>
            </w:pPr>
            <w:r w:rsidRPr="007F7140">
              <w:rPr>
                <w:color w:val="FFFFFF" w:themeColor="background1"/>
              </w:rPr>
              <w:t>5.3 The CAIC must only endorse a method if it is satisfied that it complies with the OIS.</w:t>
            </w:r>
          </w:p>
          <w:p w14:paraId="762C4A19" w14:textId="60D457D5" w:rsidR="002C14E3" w:rsidRPr="007F7140" w:rsidRDefault="002C14E3" w:rsidP="00270B7A">
            <w:pPr>
              <w:spacing w:before="120" w:line="240" w:lineRule="auto"/>
              <w:ind w:left="589"/>
              <w:rPr>
                <w:color w:val="FFFFFF" w:themeColor="background1"/>
              </w:rPr>
            </w:pPr>
            <w:r w:rsidRPr="007F7140">
              <w:rPr>
                <w:color w:val="FFFFFF" w:themeColor="background1"/>
              </w:rPr>
              <w:t>5.4 The Minister and the CAIC must publish reasons for recommendations and for decisions.</w:t>
            </w:r>
          </w:p>
          <w:p w14:paraId="1C23923A" w14:textId="6B42E141" w:rsidR="002C14E3" w:rsidRPr="007F7140" w:rsidRDefault="002C14E3" w:rsidP="00270B7A">
            <w:pPr>
              <w:spacing w:before="120" w:line="240" w:lineRule="auto"/>
              <w:ind w:left="589"/>
              <w:rPr>
                <w:color w:val="FFFFFF" w:themeColor="background1"/>
              </w:rPr>
            </w:pPr>
            <w:r w:rsidRPr="007F7140">
              <w:rPr>
                <w:color w:val="FFFFFF" w:themeColor="background1"/>
              </w:rPr>
              <w:t>5.5</w:t>
            </w:r>
            <w:r w:rsidR="00551702">
              <w:rPr>
                <w:color w:val="FFFFFF" w:themeColor="background1"/>
              </w:rPr>
              <w:t xml:space="preserve"> </w:t>
            </w:r>
            <w:r w:rsidRPr="007F7140">
              <w:rPr>
                <w:color w:val="FFFFFF" w:themeColor="background1"/>
              </w:rPr>
              <w:t>The Department should support method development, including supporting community and NGO participation. Support could include allocation of staff resources, grants and other mechanisms.</w:t>
            </w:r>
          </w:p>
          <w:p w14:paraId="1BAD7957" w14:textId="31DD874A" w:rsidR="002C14E3" w:rsidRPr="007F7140" w:rsidRDefault="002C14E3" w:rsidP="00270B7A">
            <w:pPr>
              <w:spacing w:before="120" w:line="240" w:lineRule="auto"/>
              <w:ind w:left="589"/>
              <w:rPr>
                <w:color w:val="FFFFFF" w:themeColor="background1"/>
              </w:rPr>
            </w:pPr>
            <w:r w:rsidRPr="007F7140">
              <w:rPr>
                <w:color w:val="FFFFFF" w:themeColor="background1"/>
              </w:rPr>
              <w:t>5.6</w:t>
            </w:r>
            <w:r w:rsidR="00551702">
              <w:rPr>
                <w:color w:val="FFFFFF" w:themeColor="background1"/>
              </w:rPr>
              <w:t xml:space="preserve"> </w:t>
            </w:r>
            <w:r w:rsidRPr="007F7140">
              <w:rPr>
                <w:color w:val="FFFFFF" w:themeColor="background1"/>
              </w:rPr>
              <w:t>The proposed process should apply to methods currently in development.</w:t>
            </w:r>
          </w:p>
          <w:p w14:paraId="6914AFE8" w14:textId="4F86E923" w:rsidR="002C14E3" w:rsidRDefault="002C14E3" w:rsidP="00270B7A">
            <w:pPr>
              <w:spacing w:before="120" w:line="240" w:lineRule="auto"/>
              <w:ind w:left="589"/>
            </w:pPr>
            <w:r w:rsidRPr="007F7140">
              <w:rPr>
                <w:color w:val="FFFFFF" w:themeColor="background1"/>
              </w:rPr>
              <w:t>5.7 Until the CAIC is established, the Department should develop a framework for proponents to follow when proposing and developing methods and modifications.</w:t>
            </w:r>
          </w:p>
        </w:tc>
      </w:tr>
    </w:tbl>
    <w:p w14:paraId="73277847" w14:textId="435B0A2E" w:rsidR="00D174EE" w:rsidRPr="00C62002" w:rsidRDefault="00935046" w:rsidP="001A7E55">
      <w:pPr>
        <w:pStyle w:val="Heading3"/>
        <w:rPr>
          <w:rFonts w:eastAsiaTheme="majorEastAsia" w:cstheme="majorBidi"/>
          <w:color w:val="006266"/>
        </w:rPr>
      </w:pPr>
      <w:bookmarkStart w:id="15" w:name="_Toc143856713"/>
      <w:r w:rsidRPr="004814DB">
        <w:rPr>
          <w:rFonts w:eastAsiaTheme="majorEastAsia" w:cstheme="majorBidi"/>
          <w:color w:val="006266"/>
        </w:rPr>
        <w:t xml:space="preserve">2.1 </w:t>
      </w:r>
      <w:r w:rsidR="00A365FC">
        <w:rPr>
          <w:rFonts w:eastAsiaTheme="majorEastAsia" w:cstheme="majorBidi"/>
          <w:color w:val="006266"/>
        </w:rPr>
        <w:t>Proponent-led method development overview</w:t>
      </w:r>
      <w:bookmarkEnd w:id="15"/>
    </w:p>
    <w:p w14:paraId="150BB65F" w14:textId="4E246DEF" w:rsidR="00F67EC5" w:rsidRPr="008B023D" w:rsidRDefault="00F67EC5" w:rsidP="00F67EC5">
      <w:pPr>
        <w:spacing w:before="120" w:line="240" w:lineRule="auto"/>
        <w:rPr>
          <w:lang w:val="en-GB"/>
        </w:rPr>
      </w:pPr>
      <w:r>
        <w:t xml:space="preserve">The </w:t>
      </w:r>
      <w:r w:rsidRPr="00B73387">
        <w:t xml:space="preserve">ACCU Review </w:t>
      </w:r>
      <w:r w:rsidRPr="00E77702">
        <w:t xml:space="preserve">recommended </w:t>
      </w:r>
      <w:r>
        <w:t>the</w:t>
      </w:r>
      <w:r w:rsidR="41B071DC">
        <w:t xml:space="preserve"> g</w:t>
      </w:r>
      <w:r>
        <w:t xml:space="preserve">overnment </w:t>
      </w:r>
      <w:r w:rsidRPr="00E77702">
        <w:t xml:space="preserve">move from the current method prioritisation and development process to a </w:t>
      </w:r>
      <w:r w:rsidRPr="00E77702">
        <w:rPr>
          <w:i/>
          <w:iCs/>
        </w:rPr>
        <w:t>proponent-led approach to method development</w:t>
      </w:r>
      <w:r w:rsidRPr="00E77702">
        <w:t>.</w:t>
      </w:r>
      <w:r w:rsidRPr="00E77702">
        <w:rPr>
          <w:rFonts w:ascii="Calibri" w:hAnsi="Calibri" w:cs="Calibri"/>
          <w:color w:val="000000"/>
          <w:shd w:val="clear" w:color="auto" w:fill="FFFFFF"/>
        </w:rPr>
        <w:t xml:space="preserve"> A proponent-led </w:t>
      </w:r>
      <w:r w:rsidR="10FD34F1" w:rsidRPr="00E77702">
        <w:rPr>
          <w:rFonts w:ascii="Calibri" w:hAnsi="Calibri" w:cs="Calibri"/>
          <w:color w:val="000000"/>
          <w:shd w:val="clear" w:color="auto" w:fill="FFFFFF"/>
        </w:rPr>
        <w:t xml:space="preserve">approach </w:t>
      </w:r>
      <w:r w:rsidR="002564AF">
        <w:rPr>
          <w:rFonts w:ascii="Calibri" w:hAnsi="Calibri" w:cs="Calibri"/>
          <w:color w:val="000000"/>
          <w:shd w:val="clear" w:color="auto" w:fill="FFFFFF"/>
        </w:rPr>
        <w:t>seek</w:t>
      </w:r>
      <w:r w:rsidR="002E0C24">
        <w:rPr>
          <w:rFonts w:ascii="Calibri" w:hAnsi="Calibri" w:cs="Calibri"/>
          <w:color w:val="000000"/>
          <w:shd w:val="clear" w:color="auto" w:fill="FFFFFF"/>
        </w:rPr>
        <w:t>s</w:t>
      </w:r>
      <w:r w:rsidR="002564AF">
        <w:rPr>
          <w:rFonts w:ascii="Calibri" w:hAnsi="Calibri" w:cs="Calibri"/>
          <w:color w:val="000000"/>
          <w:shd w:val="clear" w:color="auto" w:fill="FFFFFF"/>
        </w:rPr>
        <w:t xml:space="preserve"> to </w:t>
      </w:r>
      <w:r>
        <w:rPr>
          <w:rFonts w:ascii="Calibri" w:hAnsi="Calibri" w:cs="Calibri"/>
          <w:color w:val="000000"/>
          <w:shd w:val="clear" w:color="auto" w:fill="FFFFFF"/>
        </w:rPr>
        <w:t>promote</w:t>
      </w:r>
      <w:r w:rsidRPr="00E77702">
        <w:rPr>
          <w:rFonts w:ascii="Calibri" w:hAnsi="Calibri" w:cs="Calibri"/>
          <w:color w:val="000000"/>
          <w:shd w:val="clear" w:color="auto" w:fill="FFFFFF"/>
        </w:rPr>
        <w:t xml:space="preserve"> innovation </w:t>
      </w:r>
      <w:r w:rsidR="004E135A" w:rsidRPr="0285F9C5">
        <w:rPr>
          <w:rFonts w:ascii="Calibri" w:hAnsi="Calibri" w:cs="Calibri"/>
          <w:color w:val="000000" w:themeColor="text1"/>
        </w:rPr>
        <w:t xml:space="preserve">and </w:t>
      </w:r>
      <w:r w:rsidR="00A7624B" w:rsidRPr="0285F9C5">
        <w:rPr>
          <w:rFonts w:ascii="Calibri" w:hAnsi="Calibri" w:cs="Calibri"/>
          <w:color w:val="000000" w:themeColor="text1"/>
        </w:rPr>
        <w:t xml:space="preserve">greater </w:t>
      </w:r>
      <w:r w:rsidR="004E135A" w:rsidRPr="0285F9C5">
        <w:rPr>
          <w:rFonts w:ascii="Calibri" w:hAnsi="Calibri" w:cs="Calibri"/>
          <w:color w:val="000000" w:themeColor="text1"/>
        </w:rPr>
        <w:t xml:space="preserve">uptake </w:t>
      </w:r>
      <w:r w:rsidR="00577882" w:rsidRPr="0285F9C5">
        <w:rPr>
          <w:rFonts w:ascii="Calibri" w:hAnsi="Calibri" w:cs="Calibri"/>
          <w:color w:val="000000" w:themeColor="text1"/>
        </w:rPr>
        <w:t xml:space="preserve">of methods </w:t>
      </w:r>
      <w:r w:rsidRPr="00E77702">
        <w:rPr>
          <w:rFonts w:ascii="Calibri" w:hAnsi="Calibri" w:cs="Calibri"/>
          <w:color w:val="000000"/>
          <w:shd w:val="clear" w:color="auto" w:fill="FFFFFF"/>
        </w:rPr>
        <w:t xml:space="preserve">by giving proponents the flexibility to </w:t>
      </w:r>
      <w:r>
        <w:rPr>
          <w:rFonts w:ascii="Calibri" w:hAnsi="Calibri" w:cs="Calibri"/>
          <w:color w:val="000000"/>
          <w:shd w:val="clear" w:color="auto" w:fill="FFFFFF"/>
        </w:rPr>
        <w:t xml:space="preserve">propose and </w:t>
      </w:r>
      <w:r w:rsidRPr="00E77702">
        <w:rPr>
          <w:rFonts w:ascii="Calibri" w:hAnsi="Calibri" w:cs="Calibri"/>
          <w:color w:val="000000"/>
          <w:shd w:val="clear" w:color="auto" w:fill="FFFFFF"/>
        </w:rPr>
        <w:t xml:space="preserve">develop </w:t>
      </w:r>
      <w:r w:rsidR="593972F6" w:rsidRPr="00E77702">
        <w:rPr>
          <w:rFonts w:ascii="Calibri" w:hAnsi="Calibri" w:cs="Calibri"/>
          <w:color w:val="000000"/>
          <w:shd w:val="clear" w:color="auto" w:fill="FFFFFF"/>
        </w:rPr>
        <w:t>methods for</w:t>
      </w:r>
      <w:r w:rsidRPr="00E77702">
        <w:rPr>
          <w:rFonts w:ascii="Calibri" w:hAnsi="Calibri" w:cs="Calibri"/>
          <w:color w:val="000000"/>
          <w:shd w:val="clear" w:color="auto" w:fill="FFFFFF"/>
        </w:rPr>
        <w:t xml:space="preserve"> </w:t>
      </w:r>
      <w:r>
        <w:rPr>
          <w:rFonts w:ascii="Calibri" w:hAnsi="Calibri" w:cs="Calibri"/>
          <w:color w:val="000000"/>
          <w:shd w:val="clear" w:color="auto" w:fill="FFFFFF"/>
        </w:rPr>
        <w:t xml:space="preserve">crediting </w:t>
      </w:r>
      <w:r w:rsidRPr="00E77702">
        <w:rPr>
          <w:rFonts w:ascii="Calibri" w:hAnsi="Calibri" w:cs="Calibri"/>
          <w:color w:val="000000"/>
          <w:shd w:val="clear" w:color="auto" w:fill="FFFFFF"/>
        </w:rPr>
        <w:t xml:space="preserve">carbon abatement. </w:t>
      </w:r>
      <w:r>
        <w:rPr>
          <w:bCs/>
        </w:rPr>
        <w:t xml:space="preserve">The ACCU Review also </w:t>
      </w:r>
      <w:r w:rsidRPr="00A73C42">
        <w:rPr>
          <w:bCs/>
        </w:rPr>
        <w:t xml:space="preserve">recommended </w:t>
      </w:r>
      <w:r>
        <w:rPr>
          <w:bCs/>
        </w:rPr>
        <w:t xml:space="preserve">replacing </w:t>
      </w:r>
      <w:r w:rsidRPr="00A73C42">
        <w:rPr>
          <w:bCs/>
        </w:rPr>
        <w:t xml:space="preserve">the </w:t>
      </w:r>
      <w:r w:rsidRPr="00751507">
        <w:rPr>
          <w:bCs/>
        </w:rPr>
        <w:t>Emissions Reduction Assurance Committee</w:t>
      </w:r>
      <w:r w:rsidRPr="00A73C42">
        <w:rPr>
          <w:bCs/>
        </w:rPr>
        <w:t xml:space="preserve"> (ERAC)</w:t>
      </w:r>
      <w:r>
        <w:rPr>
          <w:bCs/>
        </w:rPr>
        <w:t xml:space="preserve"> </w:t>
      </w:r>
      <w:r>
        <w:t>with</w:t>
      </w:r>
      <w:r w:rsidDel="0036516D">
        <w:t xml:space="preserve"> </w:t>
      </w:r>
      <w:r>
        <w:rPr>
          <w:bCs/>
        </w:rPr>
        <w:t xml:space="preserve">a </w:t>
      </w:r>
      <w:r>
        <w:t>new</w:t>
      </w:r>
      <w:r w:rsidRPr="00751507" w:rsidDel="00D511C8">
        <w:rPr>
          <w:bCs/>
        </w:rPr>
        <w:t xml:space="preserve"> </w:t>
      </w:r>
      <w:r w:rsidRPr="00751507">
        <w:rPr>
          <w:bCs/>
        </w:rPr>
        <w:t>Integrity Committee</w:t>
      </w:r>
      <w:r>
        <w:t>.</w:t>
      </w:r>
      <w:r w:rsidRPr="00A73C42">
        <w:rPr>
          <w:bCs/>
        </w:rPr>
        <w:t xml:space="preserve"> </w:t>
      </w:r>
      <w:r w:rsidRPr="00A73C42">
        <w:rPr>
          <w:bCs/>
          <w:lang w:val="en-GB"/>
        </w:rPr>
        <w:t xml:space="preserve">The </w:t>
      </w:r>
      <w:r>
        <w:rPr>
          <w:bCs/>
          <w:lang w:val="en-GB"/>
        </w:rPr>
        <w:t xml:space="preserve">Integrity Committee </w:t>
      </w:r>
      <w:r w:rsidRPr="00A73C42">
        <w:rPr>
          <w:bCs/>
          <w:lang w:val="en-GB"/>
        </w:rPr>
        <w:t xml:space="preserve">will </w:t>
      </w:r>
      <w:r>
        <w:rPr>
          <w:bCs/>
          <w:lang w:val="en-GB"/>
        </w:rPr>
        <w:t>be</w:t>
      </w:r>
      <w:r w:rsidRPr="00A73C42">
        <w:rPr>
          <w:bCs/>
          <w:lang w:val="en-GB"/>
        </w:rPr>
        <w:t xml:space="preserve"> an independent expert committee </w:t>
      </w:r>
      <w:r>
        <w:rPr>
          <w:bCs/>
          <w:lang w:val="en-GB"/>
        </w:rPr>
        <w:t xml:space="preserve">tasked with the primary responsibility of assuring method integrity </w:t>
      </w:r>
      <w:r w:rsidR="00C94580">
        <w:rPr>
          <w:bCs/>
          <w:lang w:val="en-GB"/>
        </w:rPr>
        <w:t>using the OIS</w:t>
      </w:r>
      <w:r>
        <w:rPr>
          <w:bCs/>
          <w:lang w:val="en-GB"/>
        </w:rPr>
        <w:t xml:space="preserve"> under the new proponent</w:t>
      </w:r>
      <w:r w:rsidR="008D5CAE">
        <w:rPr>
          <w:bCs/>
          <w:lang w:val="en-GB"/>
        </w:rPr>
        <w:t>-</w:t>
      </w:r>
      <w:r>
        <w:rPr>
          <w:bCs/>
          <w:lang w:val="en-GB"/>
        </w:rPr>
        <w:t>led method development process</w:t>
      </w:r>
      <w:r w:rsidRPr="4F13C3C1">
        <w:rPr>
          <w:lang w:val="en-GB"/>
        </w:rPr>
        <w:t>.</w:t>
      </w:r>
    </w:p>
    <w:p w14:paraId="7B1F27C9" w14:textId="2721ACB1" w:rsidR="00F67EC5" w:rsidRPr="00E77702" w:rsidRDefault="00F67EC5" w:rsidP="00F67EC5">
      <w:pPr>
        <w:spacing w:before="120" w:line="240" w:lineRule="auto"/>
      </w:pPr>
      <w:r>
        <w:rPr>
          <w:rFonts w:ascii="Calibri" w:hAnsi="Calibri" w:cs="Calibri"/>
          <w:color w:val="000000"/>
          <w:shd w:val="clear" w:color="auto" w:fill="FFFFFF"/>
        </w:rPr>
        <w:t xml:space="preserve">The new process will allow </w:t>
      </w:r>
      <w:r w:rsidRPr="00E77702">
        <w:t>industry stakeholders, carbon service providers, land</w:t>
      </w:r>
      <w:r>
        <w:t xml:space="preserve"> managers, experts</w:t>
      </w:r>
      <w:r w:rsidR="004B53A2">
        <w:t>,</w:t>
      </w:r>
      <w:r w:rsidRPr="00E77702">
        <w:t xml:space="preserve"> and others </w:t>
      </w:r>
      <w:r w:rsidR="00434FDE">
        <w:t>(</w:t>
      </w:r>
      <w:r w:rsidR="00FA7C1A">
        <w:t>‘</w:t>
      </w:r>
      <w:r w:rsidR="00434FDE">
        <w:t>method developers</w:t>
      </w:r>
      <w:r w:rsidR="00FA7C1A">
        <w:t>’</w:t>
      </w:r>
      <w:r w:rsidR="00434FDE">
        <w:t xml:space="preserve">) </w:t>
      </w:r>
      <w:r w:rsidRPr="00E77702">
        <w:t xml:space="preserve">to submit </w:t>
      </w:r>
      <w:r>
        <w:t>proposals</w:t>
      </w:r>
      <w:r w:rsidRPr="00E77702">
        <w:t xml:space="preserve"> for new methods and modules to the </w:t>
      </w:r>
      <w:r>
        <w:t>Integrity Committee</w:t>
      </w:r>
      <w:r w:rsidRPr="00E77702">
        <w:t xml:space="preserve">. Figure </w:t>
      </w:r>
      <w:r w:rsidR="00AE26F1">
        <w:t>3</w:t>
      </w:r>
      <w:r w:rsidRPr="00E77702">
        <w:t xml:space="preserve"> i</w:t>
      </w:r>
      <w:r>
        <w:t>s</w:t>
      </w:r>
      <w:r w:rsidRPr="00E77702">
        <w:t xml:space="preserve"> a schematic </w:t>
      </w:r>
      <w:r w:rsidR="006F6C29" w:rsidRPr="00E77702">
        <w:t xml:space="preserve">from the </w:t>
      </w:r>
      <w:r w:rsidR="006F6C29">
        <w:t>ACCU R</w:t>
      </w:r>
      <w:r w:rsidR="006F6C29" w:rsidRPr="00E77702">
        <w:t xml:space="preserve">eview report </w:t>
      </w:r>
      <w:r w:rsidR="00ED26F9">
        <w:t>showing</w:t>
      </w:r>
      <w:r w:rsidR="006F6C29">
        <w:t xml:space="preserve"> </w:t>
      </w:r>
      <w:r w:rsidRPr="00E77702">
        <w:t>the proposed process.</w:t>
      </w:r>
      <w:r w:rsidR="00D71541">
        <w:t xml:space="preserve"> </w:t>
      </w:r>
      <w:r w:rsidR="0094479A">
        <w:t xml:space="preserve">It is expected that the Integrity Committee will </w:t>
      </w:r>
      <w:r w:rsidR="00850996">
        <w:t xml:space="preserve">work with method developers and the department to </w:t>
      </w:r>
      <w:r w:rsidR="0094479A">
        <w:t>continu</w:t>
      </w:r>
      <w:r w:rsidR="00850996">
        <w:t xml:space="preserve">ally </w:t>
      </w:r>
      <w:r w:rsidR="0094479A">
        <w:t>monitor for ways to improve the proponent-led approach</w:t>
      </w:r>
      <w:r w:rsidR="004D3218">
        <w:t xml:space="preserve">, and update processes and guidelines accordingly. </w:t>
      </w:r>
    </w:p>
    <w:p w14:paraId="295D9249" w14:textId="37FE1A6B" w:rsidR="00E74E2F" w:rsidRDefault="005E5E5C" w:rsidP="23BA3247">
      <w:pPr>
        <w:spacing w:before="120" w:line="240" w:lineRule="auto"/>
      </w:pPr>
      <w:r w:rsidRPr="00E77702">
        <w:t xml:space="preserve">The </w:t>
      </w:r>
      <w:r w:rsidR="005F4078" w:rsidDel="00F67EC5">
        <w:t>new</w:t>
      </w:r>
      <w:r w:rsidRPr="00751507" w:rsidDel="00F67EC5">
        <w:rPr>
          <w:bCs/>
        </w:rPr>
        <w:t xml:space="preserve"> </w:t>
      </w:r>
      <w:r w:rsidRPr="00E77702" w:rsidDel="00F67EC5">
        <w:t xml:space="preserve">process </w:t>
      </w:r>
      <w:r w:rsidR="00340434">
        <w:t>aims</w:t>
      </w:r>
      <w:r w:rsidR="00777167">
        <w:t xml:space="preserve"> to </w:t>
      </w:r>
      <w:r w:rsidRPr="00E77702">
        <w:t xml:space="preserve">increase the transparency and accessibility of method development. </w:t>
      </w:r>
      <w:r w:rsidR="67D5FB28">
        <w:t xml:space="preserve">After reviewing and triaging proposals, </w:t>
      </w:r>
      <w:r w:rsidR="25955408">
        <w:t>t</w:t>
      </w:r>
      <w:r w:rsidR="153DB97E">
        <w:t>he</w:t>
      </w:r>
      <w:r w:rsidR="00D1071C">
        <w:t xml:space="preserve"> Integrity Committee will prioritise </w:t>
      </w:r>
      <w:r w:rsidR="00DE2B81">
        <w:t>the methods t</w:t>
      </w:r>
      <w:r w:rsidR="00CD3A7C">
        <w:t xml:space="preserve">o </w:t>
      </w:r>
      <w:r w:rsidR="00DE2B81">
        <w:t xml:space="preserve">be </w:t>
      </w:r>
      <w:r w:rsidR="00617327">
        <w:lastRenderedPageBreak/>
        <w:t xml:space="preserve">developed </w:t>
      </w:r>
      <w:r w:rsidR="00DE2B81">
        <w:t>for Ministerial consideration</w:t>
      </w:r>
      <w:r w:rsidR="00CD7A7E">
        <w:t>,</w:t>
      </w:r>
      <w:r w:rsidR="00DE2B81">
        <w:t xml:space="preserve"> rather than the Minister</w:t>
      </w:r>
      <w:r w:rsidR="00CD7A7E">
        <w:t xml:space="preserve"> setting priorities</w:t>
      </w:r>
      <w:r w:rsidR="003A283F" w:rsidRPr="00E77702">
        <w:t xml:space="preserve">. </w:t>
      </w:r>
      <w:r w:rsidR="00434FDE">
        <w:t>Method developers</w:t>
      </w:r>
      <w:r w:rsidR="003A283F" w:rsidRPr="00E77702">
        <w:t xml:space="preserve"> will be responsible for developing</w:t>
      </w:r>
      <w:r w:rsidR="76B4026A">
        <w:t xml:space="preserve"> the </w:t>
      </w:r>
      <w:r w:rsidR="00D43D5A">
        <w:t xml:space="preserve">new </w:t>
      </w:r>
      <w:r w:rsidR="3D0C1C28">
        <w:t>method</w:t>
      </w:r>
      <w:r w:rsidR="35B435C3">
        <w:t>s</w:t>
      </w:r>
      <w:r w:rsidR="76B4026A">
        <w:t xml:space="preserve"> or </w:t>
      </w:r>
      <w:r w:rsidR="3D0C1C28">
        <w:t>module</w:t>
      </w:r>
      <w:r w:rsidR="35B435C3">
        <w:t>s</w:t>
      </w:r>
      <w:r w:rsidR="3D0C1C28" w:rsidDel="000E4542">
        <w:rPr>
          <w:rFonts w:ascii="Calibri" w:hAnsi="Calibri" w:cs="Calibri"/>
          <w:color w:val="000000"/>
          <w:shd w:val="clear" w:color="auto" w:fill="FFFFFF"/>
        </w:rPr>
        <w:t>.</w:t>
      </w:r>
      <w:r w:rsidR="76B4026A" w:rsidDel="000E4542">
        <w:rPr>
          <w:rFonts w:ascii="Calibri" w:hAnsi="Calibri" w:cs="Calibri"/>
          <w:color w:val="000000"/>
          <w:shd w:val="clear" w:color="auto" w:fill="FFFFFF"/>
        </w:rPr>
        <w:t xml:space="preserve"> </w:t>
      </w:r>
      <w:r w:rsidR="00117A91" w:rsidRPr="008B023D">
        <w:t xml:space="preserve">The ACCU Review </w:t>
      </w:r>
      <w:r w:rsidR="00117A91">
        <w:t xml:space="preserve">also </w:t>
      </w:r>
      <w:r w:rsidR="00F90490">
        <w:t xml:space="preserve">proposed </w:t>
      </w:r>
      <w:r w:rsidR="00117A91" w:rsidRPr="008B023D">
        <w:t xml:space="preserve">the </w:t>
      </w:r>
      <w:r w:rsidR="00F90490">
        <w:t xml:space="preserve">new </w:t>
      </w:r>
      <w:r w:rsidR="009227EF">
        <w:t xml:space="preserve">process include </w:t>
      </w:r>
      <w:r w:rsidR="00F55336">
        <w:t xml:space="preserve">the ability to </w:t>
      </w:r>
      <w:r w:rsidR="00730DDB">
        <w:t xml:space="preserve">develop </w:t>
      </w:r>
      <w:r w:rsidR="00E82C5A">
        <w:t>‘modules’</w:t>
      </w:r>
      <w:r w:rsidR="64878955">
        <w:t xml:space="preserve"> </w:t>
      </w:r>
      <w:r w:rsidR="00117A91" w:rsidRPr="008B023D">
        <w:t xml:space="preserve">to </w:t>
      </w:r>
      <w:r w:rsidR="1028C6A2" w:rsidRPr="008B023D">
        <w:t xml:space="preserve">provide </w:t>
      </w:r>
      <w:r w:rsidR="00117A91" w:rsidRPr="008B023D">
        <w:t>greater flexibility and fit-for-purpose methods.</w:t>
      </w:r>
    </w:p>
    <w:p w14:paraId="553DFD2B" w14:textId="22588C80" w:rsidR="0054740A" w:rsidRDefault="0054740A" w:rsidP="23BA3247">
      <w:pPr>
        <w:spacing w:before="120" w:line="240" w:lineRule="auto"/>
      </w:pPr>
      <w:r>
        <w:t xml:space="preserve">An Interim Framework for Method Development will be published separately </w:t>
      </w:r>
      <w:bookmarkStart w:id="16" w:name="_Hlk142302507"/>
      <w:r>
        <w:t xml:space="preserve">to </w:t>
      </w:r>
      <w:r w:rsidR="047E420E">
        <w:t xml:space="preserve">provide </w:t>
      </w:r>
      <w:r w:rsidR="00B31EAF">
        <w:t>guid</w:t>
      </w:r>
      <w:r w:rsidR="5D0EA036">
        <w:t>anc</w:t>
      </w:r>
      <w:r w:rsidR="00B31EAF">
        <w:t xml:space="preserve">e </w:t>
      </w:r>
      <w:r w:rsidR="7DCD5961">
        <w:t>to</w:t>
      </w:r>
      <w:r w:rsidR="00B31EAF">
        <w:t xml:space="preserve"> potential method developers </w:t>
      </w:r>
      <w:r w:rsidR="50095C57">
        <w:t xml:space="preserve">ahead of </w:t>
      </w:r>
      <w:r w:rsidR="004422AE">
        <w:t xml:space="preserve">new process being </w:t>
      </w:r>
      <w:r w:rsidR="50095C57">
        <w:t>establish</w:t>
      </w:r>
      <w:r w:rsidR="004422AE">
        <w:t>ed</w:t>
      </w:r>
      <w:r w:rsidR="00B31EAF">
        <w:t>.</w:t>
      </w:r>
    </w:p>
    <w:bookmarkEnd w:id="16"/>
    <w:p w14:paraId="2FE7D660" w14:textId="2DDEF9A3" w:rsidR="005E5E5C" w:rsidRPr="00E77702" w:rsidRDefault="005E5E5C" w:rsidP="23BA3247">
      <w:pPr>
        <w:spacing w:before="120" w:line="240" w:lineRule="auto"/>
        <w:rPr>
          <w:rFonts w:ascii="Calibri" w:hAnsi="Calibri" w:cs="Calibri"/>
          <w:color w:val="000000" w:themeColor="text1"/>
        </w:rPr>
      </w:pPr>
    </w:p>
    <w:p w14:paraId="31FCFD1D" w14:textId="77777777" w:rsidR="005C6519" w:rsidRDefault="005C6519" w:rsidP="00B86F2A">
      <w:pPr>
        <w:spacing w:before="120" w:line="240" w:lineRule="auto"/>
        <w:sectPr w:rsidR="005C6519" w:rsidSect="00245DE3">
          <w:headerReference w:type="default" r:id="rId24"/>
          <w:footerReference w:type="default" r:id="rId25"/>
          <w:pgSz w:w="11906" w:h="16838"/>
          <w:pgMar w:top="1418" w:right="1418" w:bottom="1418" w:left="1418" w:header="283" w:footer="283" w:gutter="0"/>
          <w:cols w:space="708"/>
          <w:docGrid w:linePitch="360"/>
        </w:sectPr>
      </w:pPr>
      <w:bookmarkStart w:id="17" w:name="_Toc109645624"/>
      <w:bookmarkStart w:id="18" w:name="_Toc109653333"/>
      <w:bookmarkStart w:id="19" w:name="_Toc109659380"/>
      <w:bookmarkStart w:id="20" w:name="_Toc109717160"/>
      <w:bookmarkStart w:id="21" w:name="_Toc109742668"/>
      <w:bookmarkStart w:id="22" w:name="_Toc109746052"/>
      <w:bookmarkStart w:id="23" w:name="_Toc109747116"/>
      <w:bookmarkStart w:id="24" w:name="_Toc109818492"/>
      <w:bookmarkStart w:id="25" w:name="_Toc110524018"/>
      <w:bookmarkStart w:id="26" w:name="_Toc110545546"/>
      <w:bookmarkStart w:id="27" w:name="_Toc110590729"/>
      <w:bookmarkStart w:id="28" w:name="_Toc110590784"/>
      <w:bookmarkStart w:id="29" w:name="_Toc110593188"/>
      <w:bookmarkStart w:id="30" w:name="_Toc110851741"/>
      <w:bookmarkStart w:id="31" w:name="_Toc111042132"/>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6C17E595" w14:textId="77777777" w:rsidR="005E5E5C" w:rsidRPr="00E77702" w:rsidRDefault="005E5E5C" w:rsidP="009C272A">
      <w:pPr>
        <w:spacing w:before="120" w:line="240" w:lineRule="auto"/>
        <w:ind w:left="-709"/>
      </w:pPr>
      <w:r w:rsidRPr="00E77702">
        <w:rPr>
          <w:noProof/>
          <w:lang w:eastAsia="en-AU"/>
        </w:rPr>
        <w:lastRenderedPageBreak/>
        <w:drawing>
          <wp:inline distT="0" distB="0" distL="0" distR="0" wp14:anchorId="04282E6E" wp14:editId="3859B4AF">
            <wp:extent cx="9764395" cy="3211286"/>
            <wp:effectExtent l="0" t="0" r="8255" b="8255"/>
            <wp:docPr id="2" name="Picture 2" descr="This is a flowchart showing the proposed new method develop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s a flowchart showing the proposed new method development process."/>
                    <pic:cNvPicPr/>
                  </pic:nvPicPr>
                  <pic:blipFill rotWithShape="1">
                    <a:blip r:embed="rId26"/>
                    <a:srcRect t="10635"/>
                    <a:stretch/>
                  </pic:blipFill>
                  <pic:spPr bwMode="auto">
                    <a:xfrm>
                      <a:off x="0" y="0"/>
                      <a:ext cx="9859184" cy="3242460"/>
                    </a:xfrm>
                    <a:prstGeom prst="rect">
                      <a:avLst/>
                    </a:prstGeom>
                    <a:ln>
                      <a:noFill/>
                    </a:ln>
                    <a:extLst>
                      <a:ext uri="{53640926-AAD7-44D8-BBD7-CCE9431645EC}">
                        <a14:shadowObscured xmlns:a14="http://schemas.microsoft.com/office/drawing/2010/main"/>
                      </a:ext>
                    </a:extLst>
                  </pic:spPr>
                </pic:pic>
              </a:graphicData>
            </a:graphic>
          </wp:inline>
        </w:drawing>
      </w:r>
    </w:p>
    <w:p w14:paraId="6C272F59" w14:textId="31DE5333" w:rsidR="005C6519" w:rsidRDefault="005E5E5C" w:rsidP="00940333">
      <w:pPr>
        <w:pStyle w:val="Caption"/>
        <w:spacing w:before="120" w:after="200"/>
        <w:rPr>
          <w:i/>
          <w:iCs/>
        </w:rPr>
      </w:pPr>
      <w:r w:rsidRPr="00AE26F1">
        <w:rPr>
          <w:i/>
          <w:iCs/>
        </w:rPr>
        <w:t xml:space="preserve">Figure </w:t>
      </w:r>
      <w:r w:rsidR="00E133BD" w:rsidRPr="00AE26F1">
        <w:rPr>
          <w:i/>
          <w:iCs/>
        </w:rPr>
        <w:t>3</w:t>
      </w:r>
      <w:r w:rsidRPr="00C04AB3">
        <w:rPr>
          <w:i/>
          <w:iCs/>
        </w:rPr>
        <w:t xml:space="preserve"> </w:t>
      </w:r>
      <w:r w:rsidR="00AE26F1">
        <w:rPr>
          <w:i/>
          <w:iCs/>
        </w:rPr>
        <w:t xml:space="preserve">– </w:t>
      </w:r>
      <w:r w:rsidRPr="00C04AB3">
        <w:rPr>
          <w:i/>
          <w:iCs/>
        </w:rPr>
        <w:t>Proponent-led process for method development and modification</w:t>
      </w:r>
      <w:r w:rsidR="00A921DB" w:rsidRPr="00C04AB3">
        <w:rPr>
          <w:rStyle w:val="FootnoteReference"/>
          <w:i/>
          <w:iCs/>
        </w:rPr>
        <w:footnoteReference w:id="30"/>
      </w:r>
      <w:bookmarkStart w:id="32" w:name="_Toc128751640"/>
      <w:bookmarkStart w:id="33" w:name="_Toc111042156"/>
      <w:bookmarkStart w:id="34" w:name="_Toc117176834"/>
      <w:bookmarkStart w:id="35" w:name="_Toc117255437"/>
      <w:bookmarkStart w:id="36" w:name="_Toc117263178"/>
      <w:bookmarkStart w:id="37" w:name="_Toc117437261"/>
      <w:bookmarkStart w:id="38" w:name="_Toc117499209"/>
      <w:bookmarkStart w:id="39" w:name="_Toc117521055"/>
      <w:bookmarkStart w:id="40" w:name="_Toc117524802"/>
      <w:bookmarkStart w:id="41" w:name="_Toc117543985"/>
      <w:bookmarkStart w:id="42" w:name="_Toc117548336"/>
      <w:bookmarkStart w:id="43" w:name="_Toc117588654"/>
      <w:bookmarkStart w:id="44" w:name="_Toc117588698"/>
      <w:bookmarkStart w:id="45" w:name="_Toc117604816"/>
      <w:bookmarkStart w:id="46" w:name="_Toc117612898"/>
      <w:bookmarkStart w:id="47" w:name="_Toc117627736"/>
      <w:bookmarkStart w:id="48" w:name="_Toc117630401"/>
      <w:bookmarkStart w:id="49" w:name="_Toc117868009"/>
      <w:bookmarkStart w:id="50" w:name="_Toc117888024"/>
      <w:bookmarkStart w:id="51" w:name="_Toc117951468"/>
      <w:bookmarkStart w:id="52" w:name="_Toc117960115"/>
      <w:bookmarkStart w:id="53" w:name="_Toc118040377"/>
      <w:bookmarkStart w:id="54" w:name="_Toc118196229"/>
      <w:bookmarkStart w:id="55" w:name="_Toc118198398"/>
      <w:bookmarkStart w:id="56" w:name="_Toc118198813"/>
      <w:bookmarkStart w:id="57" w:name="_Toc118199004"/>
      <w:bookmarkStart w:id="58" w:name="_Toc118199558"/>
      <w:bookmarkStart w:id="59" w:name="_Toc118304130"/>
      <w:bookmarkStart w:id="60" w:name="_Toc118304161"/>
      <w:bookmarkStart w:id="61" w:name="_Toc118306363"/>
      <w:bookmarkStart w:id="62" w:name="_Toc118308355"/>
      <w:bookmarkStart w:id="63" w:name="_Toc119500928"/>
      <w:bookmarkStart w:id="64" w:name="_Toc119572383"/>
      <w:bookmarkStart w:id="65" w:name="_Toc120098978"/>
      <w:bookmarkStart w:id="66" w:name="_Toc122514458"/>
      <w:bookmarkStart w:id="67" w:name="_Toc95477833"/>
      <w:bookmarkStart w:id="68" w:name="_Toc110851765"/>
    </w:p>
    <w:p w14:paraId="51870D5D" w14:textId="0D30E0E7" w:rsidR="00E133BD" w:rsidRPr="00E133BD" w:rsidRDefault="00E133BD" w:rsidP="00C04AB3">
      <w:pPr>
        <w:rPr>
          <w:b/>
          <w:bCs/>
        </w:rPr>
        <w:sectPr w:rsidR="00E133BD" w:rsidRPr="00E133BD" w:rsidSect="00700113">
          <w:pgSz w:w="16838" w:h="11906" w:orient="landscape"/>
          <w:pgMar w:top="1418" w:right="1418" w:bottom="1418" w:left="1418" w:header="567" w:footer="284" w:gutter="0"/>
          <w:cols w:space="708"/>
          <w:docGrid w:linePitch="360"/>
        </w:sectPr>
      </w:pPr>
    </w:p>
    <w:p w14:paraId="04302412" w14:textId="05A63E4D" w:rsidR="005E5E5C" w:rsidRPr="00A365FC" w:rsidRDefault="00A365FC" w:rsidP="000B06EC">
      <w:pPr>
        <w:pStyle w:val="Heading3"/>
        <w:rPr>
          <w:rFonts w:eastAsiaTheme="majorEastAsia" w:cstheme="majorBidi"/>
          <w:color w:val="006266"/>
        </w:rPr>
      </w:pPr>
      <w:bookmarkStart w:id="69" w:name="_Toc143856714"/>
      <w:r w:rsidRPr="00087F9F">
        <w:rPr>
          <w:rFonts w:eastAsiaTheme="majorEastAsia" w:cstheme="majorBidi"/>
          <w:color w:val="006266"/>
        </w:rPr>
        <w:lastRenderedPageBreak/>
        <w:t xml:space="preserve">2.2 </w:t>
      </w:r>
      <w:r w:rsidR="005E5E5C" w:rsidRPr="00A365FC">
        <w:rPr>
          <w:rFonts w:eastAsiaTheme="majorEastAsia" w:cstheme="majorBidi"/>
          <w:color w:val="006266"/>
        </w:rPr>
        <w:t xml:space="preserve">Expression of interest </w:t>
      </w:r>
      <w:r w:rsidR="00AE26F1">
        <w:rPr>
          <w:rFonts w:eastAsiaTheme="majorEastAsia" w:cstheme="majorBidi"/>
          <w:color w:val="006266"/>
        </w:rPr>
        <w:t xml:space="preserve">(EOI) </w:t>
      </w:r>
      <w:r w:rsidR="005E5E5C" w:rsidRPr="00A365FC">
        <w:rPr>
          <w:rFonts w:eastAsiaTheme="majorEastAsia" w:cstheme="majorBidi"/>
          <w:color w:val="006266"/>
        </w:rPr>
        <w:t>and triage</w:t>
      </w:r>
      <w:bookmarkEnd w:id="32"/>
      <w:bookmarkEnd w:id="69"/>
    </w:p>
    <w:p w14:paraId="45E4730C" w14:textId="5F878C9B" w:rsidR="005E5E5C" w:rsidRDefault="00A47666" w:rsidP="00A365FC">
      <w:pPr>
        <w:spacing w:before="120" w:line="240" w:lineRule="auto"/>
      </w:pPr>
      <w:r>
        <w:t xml:space="preserve">The process </w:t>
      </w:r>
      <w:r w:rsidR="009E6113">
        <w:t xml:space="preserve">starts when </w:t>
      </w:r>
      <w:r w:rsidR="0073177B">
        <w:t xml:space="preserve">a </w:t>
      </w:r>
      <w:r w:rsidR="00434FDE">
        <w:t>method developer</w:t>
      </w:r>
      <w:r w:rsidR="0073177B">
        <w:t xml:space="preserve"> submits </w:t>
      </w:r>
      <w:r w:rsidR="005E5E5C">
        <w:t>an initial proposal</w:t>
      </w:r>
      <w:r w:rsidR="000C7466">
        <w:t xml:space="preserve"> </w:t>
      </w:r>
      <w:r w:rsidR="004639D7">
        <w:t xml:space="preserve">– an </w:t>
      </w:r>
      <w:r w:rsidR="000C7466">
        <w:t xml:space="preserve">EOI </w:t>
      </w:r>
      <w:r w:rsidR="004639D7">
        <w:t xml:space="preserve">– </w:t>
      </w:r>
      <w:r w:rsidR="005F03A6">
        <w:t>to develop</w:t>
      </w:r>
      <w:r w:rsidR="005E5E5C">
        <w:t xml:space="preserve"> a new </w:t>
      </w:r>
      <w:r w:rsidR="007B6960">
        <w:t xml:space="preserve">method or module, </w:t>
      </w:r>
      <w:r w:rsidR="005E5E5C">
        <w:t>or</w:t>
      </w:r>
      <w:r w:rsidR="005E5E5C" w:rsidDel="005F03A6">
        <w:t xml:space="preserve"> </w:t>
      </w:r>
      <w:r w:rsidR="007B6960">
        <w:t>to vary a</w:t>
      </w:r>
      <w:r w:rsidR="002B297C">
        <w:t>n existing</w:t>
      </w:r>
      <w:r w:rsidR="007B6960">
        <w:t xml:space="preserve"> </w:t>
      </w:r>
      <w:r w:rsidR="005E5E5C">
        <w:t xml:space="preserve">method to the </w:t>
      </w:r>
      <w:r w:rsidR="006B37AF">
        <w:t xml:space="preserve">Integrity Committee </w:t>
      </w:r>
      <w:r w:rsidR="005E5E5C">
        <w:t xml:space="preserve">for </w:t>
      </w:r>
      <w:r w:rsidR="23DC519C">
        <w:t>consideration</w:t>
      </w:r>
      <w:r w:rsidR="005E5E5C">
        <w:t>.</w:t>
      </w:r>
      <w:r w:rsidR="002E337D">
        <w:t xml:space="preserve"> Method </w:t>
      </w:r>
      <w:r w:rsidR="000B1F9B">
        <w:t xml:space="preserve">developers </w:t>
      </w:r>
      <w:r w:rsidR="002E337D">
        <w:t>will be able to submit EOIs for new methods, modules</w:t>
      </w:r>
      <w:r w:rsidR="0987C431">
        <w:t>,</w:t>
      </w:r>
      <w:r w:rsidR="002E337D">
        <w:t xml:space="preserve"> or variations for any sector</w:t>
      </w:r>
      <w:r w:rsidR="61A3BECD">
        <w:t>.</w:t>
      </w:r>
    </w:p>
    <w:p w14:paraId="681E6926" w14:textId="11C0AD36" w:rsidR="005E5E5C" w:rsidRDefault="00451C7F" w:rsidP="00A365FC">
      <w:pPr>
        <w:spacing w:before="120" w:line="240" w:lineRule="auto"/>
      </w:pPr>
      <w:r>
        <w:t>An</w:t>
      </w:r>
      <w:r w:rsidR="008379CB">
        <w:t xml:space="preserve"> </w:t>
      </w:r>
      <w:r w:rsidR="005E5E5C">
        <w:t xml:space="preserve">EOI will be </w:t>
      </w:r>
      <w:r w:rsidR="007754F1">
        <w:t xml:space="preserve">expected to cover the proposal’s </w:t>
      </w:r>
      <w:r w:rsidR="00BC2787">
        <w:t>potential to deliver carbon abatement</w:t>
      </w:r>
      <w:r w:rsidR="007754F1">
        <w:t xml:space="preserve">, </w:t>
      </w:r>
      <w:r w:rsidR="00DC580C">
        <w:t xml:space="preserve">how it will </w:t>
      </w:r>
      <w:r w:rsidR="22DF8AD5">
        <w:t>comply with</w:t>
      </w:r>
      <w:r w:rsidR="007754F1">
        <w:t xml:space="preserve"> the OIS, and, </w:t>
      </w:r>
      <w:r w:rsidR="00DF63A6">
        <w:t>where relevant</w:t>
      </w:r>
      <w:r w:rsidR="00780E07">
        <w:t>,</w:t>
      </w:r>
      <w:r w:rsidR="00DD3278">
        <w:t xml:space="preserve"> </w:t>
      </w:r>
      <w:r w:rsidR="4EAEC493">
        <w:t xml:space="preserve">aligns with </w:t>
      </w:r>
      <w:r w:rsidR="00FF3D46">
        <w:t xml:space="preserve">the </w:t>
      </w:r>
      <w:r w:rsidR="005E5E5C">
        <w:t xml:space="preserve">ACCU </w:t>
      </w:r>
      <w:r w:rsidR="0C101C75">
        <w:t>S</w:t>
      </w:r>
      <w:r w:rsidR="005E5E5C">
        <w:t xml:space="preserve">cheme </w:t>
      </w:r>
      <w:r w:rsidR="29534002">
        <w:t>P</w:t>
      </w:r>
      <w:r w:rsidR="005E5E5C">
        <w:t>rinciples</w:t>
      </w:r>
      <w:r w:rsidR="00780E07">
        <w:t xml:space="preserve"> as well as:</w:t>
      </w:r>
    </w:p>
    <w:p w14:paraId="044161C2" w14:textId="3B7481A5" w:rsidR="005E5E5C" w:rsidRPr="0016450A" w:rsidRDefault="00021496" w:rsidP="00021496">
      <w:pPr>
        <w:pStyle w:val="ListParagraph"/>
        <w:numPr>
          <w:ilvl w:val="0"/>
          <w:numId w:val="7"/>
        </w:numPr>
        <w:spacing w:before="120" w:after="200"/>
        <w:rPr>
          <w:lang w:val="en-GB"/>
        </w:rPr>
      </w:pPr>
      <w:r>
        <w:t>d</w:t>
      </w:r>
      <w:r w:rsidR="00780E07">
        <w:t xml:space="preserve">escribe </w:t>
      </w:r>
      <w:r w:rsidR="005E5E5C" w:rsidRPr="0016450A">
        <w:rPr>
          <w:lang w:val="en-GB"/>
        </w:rPr>
        <w:t>the activities to be carried out under the proposed method or module.</w:t>
      </w:r>
    </w:p>
    <w:p w14:paraId="5D2F788D" w14:textId="318206C4" w:rsidR="00517B56" w:rsidRPr="0016450A" w:rsidRDefault="00021496" w:rsidP="00517B56">
      <w:pPr>
        <w:pStyle w:val="ListParagraph"/>
        <w:numPr>
          <w:ilvl w:val="0"/>
          <w:numId w:val="7"/>
        </w:numPr>
        <w:spacing w:before="120" w:after="200"/>
        <w:rPr>
          <w:lang w:val="en-GB"/>
        </w:rPr>
      </w:pPr>
      <w:r>
        <w:rPr>
          <w:lang w:val="en-GB"/>
        </w:rPr>
        <w:t>detail</w:t>
      </w:r>
      <w:r w:rsidR="00517B56" w:rsidRPr="0016450A">
        <w:rPr>
          <w:lang w:val="en-GB"/>
        </w:rPr>
        <w:t xml:space="preserve"> how </w:t>
      </w:r>
      <w:r w:rsidR="00916ECE">
        <w:rPr>
          <w:lang w:val="en-GB"/>
        </w:rPr>
        <w:t xml:space="preserve">the </w:t>
      </w:r>
      <w:r w:rsidR="00517B56" w:rsidRPr="0016450A">
        <w:rPr>
          <w:lang w:val="en-GB"/>
        </w:rPr>
        <w:t>abatement will be quantified, including the</w:t>
      </w:r>
      <w:r w:rsidR="00517B56" w:rsidRPr="0016450A" w:rsidDel="007D1DC5">
        <w:rPr>
          <w:lang w:val="en-GB"/>
        </w:rPr>
        <w:t xml:space="preserve"> </w:t>
      </w:r>
      <w:r w:rsidR="00517B56" w:rsidRPr="0016450A">
        <w:rPr>
          <w:lang w:val="en-GB"/>
        </w:rPr>
        <w:t xml:space="preserve">technology used to measure abatement, </w:t>
      </w:r>
      <w:r w:rsidR="00C503BD">
        <w:rPr>
          <w:lang w:val="en-GB"/>
        </w:rPr>
        <w:t xml:space="preserve">any new </w:t>
      </w:r>
      <w:r w:rsidR="00517B56" w:rsidRPr="0016450A">
        <w:rPr>
          <w:lang w:val="en-GB"/>
        </w:rPr>
        <w:t>emission factors</w:t>
      </w:r>
      <w:r w:rsidR="00C503BD">
        <w:rPr>
          <w:lang w:val="en-GB"/>
        </w:rPr>
        <w:t xml:space="preserve"> required</w:t>
      </w:r>
      <w:r w:rsidR="00760285">
        <w:rPr>
          <w:lang w:val="en-GB"/>
        </w:rPr>
        <w:t>,</w:t>
      </w:r>
      <w:r w:rsidR="00A115F0">
        <w:rPr>
          <w:rStyle w:val="FootnoteReference"/>
          <w:lang w:val="en-GB"/>
        </w:rPr>
        <w:footnoteReference w:id="31"/>
      </w:r>
      <w:r w:rsidR="002B6638">
        <w:rPr>
          <w:lang w:val="en-GB"/>
        </w:rPr>
        <w:t xml:space="preserve"> or </w:t>
      </w:r>
      <w:r w:rsidR="00A24AE5">
        <w:rPr>
          <w:lang w:val="en-GB"/>
        </w:rPr>
        <w:t xml:space="preserve">whether new or existing </w:t>
      </w:r>
      <w:r w:rsidR="002B6638">
        <w:rPr>
          <w:lang w:val="en-GB"/>
        </w:rPr>
        <w:t>models</w:t>
      </w:r>
      <w:r w:rsidR="00A24AE5">
        <w:rPr>
          <w:lang w:val="en-GB"/>
        </w:rPr>
        <w:t xml:space="preserve"> </w:t>
      </w:r>
      <w:r w:rsidR="001919C1">
        <w:rPr>
          <w:lang w:val="en-GB"/>
        </w:rPr>
        <w:t>or tools</w:t>
      </w:r>
      <w:r w:rsidR="00A24AE5">
        <w:rPr>
          <w:lang w:val="en-GB"/>
        </w:rPr>
        <w:t xml:space="preserve"> will be required</w:t>
      </w:r>
      <w:r w:rsidR="00517B56">
        <w:rPr>
          <w:lang w:val="en-GB"/>
        </w:rPr>
        <w:t>.</w:t>
      </w:r>
    </w:p>
    <w:p w14:paraId="21FBAB07" w14:textId="77777777" w:rsidR="00104A99" w:rsidRDefault="00104A99" w:rsidP="00104A99">
      <w:pPr>
        <w:pStyle w:val="ListParagraph"/>
        <w:numPr>
          <w:ilvl w:val="0"/>
          <w:numId w:val="7"/>
        </w:numPr>
        <w:spacing w:before="120" w:after="200"/>
      </w:pPr>
      <w:r>
        <w:t>where a tool is proposed to be developed to support the method, a tool development and maintenance plan (</w:t>
      </w:r>
      <w:r w:rsidRPr="00BE65A5">
        <w:t>see section 2.3 for</w:t>
      </w:r>
      <w:r>
        <w:t xml:space="preserve"> further discussion of this requirement).</w:t>
      </w:r>
    </w:p>
    <w:p w14:paraId="72131705" w14:textId="3A9844AD" w:rsidR="00027238" w:rsidRDefault="00B5511B" w:rsidP="00EA7C23">
      <w:pPr>
        <w:pStyle w:val="ListParagraph"/>
        <w:numPr>
          <w:ilvl w:val="0"/>
          <w:numId w:val="7"/>
        </w:numPr>
        <w:spacing w:before="120" w:after="200"/>
        <w:rPr>
          <w:lang w:val="en-GB"/>
        </w:rPr>
      </w:pPr>
      <w:r w:rsidRPr="23BA3247">
        <w:rPr>
          <w:lang w:val="en-GB"/>
        </w:rPr>
        <w:t>e</w:t>
      </w:r>
      <w:r w:rsidR="004E6861" w:rsidRPr="23BA3247">
        <w:rPr>
          <w:lang w:val="en-GB"/>
        </w:rPr>
        <w:t>vidence of current industry practice</w:t>
      </w:r>
      <w:r w:rsidR="00205985" w:rsidRPr="23BA3247">
        <w:rPr>
          <w:lang w:val="en-GB"/>
        </w:rPr>
        <w:t xml:space="preserve"> </w:t>
      </w:r>
      <w:r w:rsidR="00F37C7A" w:rsidRPr="23BA3247">
        <w:rPr>
          <w:lang w:val="en-GB"/>
        </w:rPr>
        <w:t xml:space="preserve">so baseline emissions can be quantified and calculated, as well as </w:t>
      </w:r>
      <w:r w:rsidR="00517B56" w:rsidRPr="23BA3247">
        <w:rPr>
          <w:lang w:val="en-GB"/>
        </w:rPr>
        <w:t xml:space="preserve">evidence </w:t>
      </w:r>
      <w:r w:rsidR="00F37C7A" w:rsidRPr="23BA3247">
        <w:rPr>
          <w:lang w:val="en-GB"/>
        </w:rPr>
        <w:t>for assessing additionality of the activity</w:t>
      </w:r>
      <w:r w:rsidR="00B53C18">
        <w:rPr>
          <w:lang w:val="en-GB"/>
        </w:rPr>
        <w:t>,</w:t>
      </w:r>
      <w:r w:rsidR="0060748A" w:rsidRPr="23BA3247">
        <w:rPr>
          <w:lang w:val="en-GB"/>
        </w:rPr>
        <w:t xml:space="preserve"> that is</w:t>
      </w:r>
      <w:r w:rsidR="44750982" w:rsidRPr="23BA3247">
        <w:rPr>
          <w:lang w:val="en-GB"/>
        </w:rPr>
        <w:t>,</w:t>
      </w:r>
      <w:r w:rsidR="0060748A" w:rsidRPr="23BA3247">
        <w:rPr>
          <w:lang w:val="en-GB"/>
        </w:rPr>
        <w:t xml:space="preserve"> </w:t>
      </w:r>
      <w:r w:rsidR="00B53C18">
        <w:rPr>
          <w:lang w:val="en-GB"/>
        </w:rPr>
        <w:t xml:space="preserve">whether </w:t>
      </w:r>
      <w:r w:rsidR="0060748A" w:rsidRPr="23BA3247">
        <w:rPr>
          <w:lang w:val="en-GB"/>
        </w:rPr>
        <w:t xml:space="preserve">the activity would occur </w:t>
      </w:r>
      <w:r w:rsidR="005257B7">
        <w:rPr>
          <w:lang w:val="en-GB"/>
        </w:rPr>
        <w:t xml:space="preserve">in the absence of </w:t>
      </w:r>
      <w:r w:rsidR="2BAD3A3F" w:rsidRPr="23BA3247">
        <w:rPr>
          <w:lang w:val="en-GB"/>
        </w:rPr>
        <w:t xml:space="preserve">the </w:t>
      </w:r>
      <w:r w:rsidR="323F35CE" w:rsidRPr="23BA3247">
        <w:rPr>
          <w:lang w:val="en-GB"/>
        </w:rPr>
        <w:t xml:space="preserve">ACCU </w:t>
      </w:r>
      <w:r w:rsidR="00EB6E2A">
        <w:rPr>
          <w:lang w:val="en-GB"/>
        </w:rPr>
        <w:t>S</w:t>
      </w:r>
      <w:r w:rsidR="323F35CE" w:rsidRPr="23BA3247">
        <w:rPr>
          <w:lang w:val="en-GB"/>
        </w:rPr>
        <w:t>cheme</w:t>
      </w:r>
      <w:r w:rsidR="0060748A" w:rsidRPr="23BA3247">
        <w:rPr>
          <w:lang w:val="en-GB"/>
        </w:rPr>
        <w:t>.</w:t>
      </w:r>
    </w:p>
    <w:p w14:paraId="2DA5EE8F" w14:textId="796CB965" w:rsidR="00F37C7A" w:rsidRDefault="00E3521F" w:rsidP="00EA7C23">
      <w:pPr>
        <w:pStyle w:val="ListParagraph"/>
        <w:numPr>
          <w:ilvl w:val="1"/>
          <w:numId w:val="7"/>
        </w:numPr>
        <w:spacing w:before="120" w:after="200"/>
        <w:rPr>
          <w:lang w:val="en-GB"/>
        </w:rPr>
      </w:pPr>
      <w:r>
        <w:rPr>
          <w:lang w:val="en-GB"/>
        </w:rPr>
        <w:t>E</w:t>
      </w:r>
      <w:r w:rsidR="0060748A">
        <w:rPr>
          <w:lang w:val="en-GB"/>
        </w:rPr>
        <w:t>vidence could include</w:t>
      </w:r>
      <w:r w:rsidR="0016450A" w:rsidRPr="0016450A">
        <w:t xml:space="preserve"> </w:t>
      </w:r>
      <w:r w:rsidR="0016450A">
        <w:t xml:space="preserve">providing data </w:t>
      </w:r>
      <w:r w:rsidR="00FE7E82">
        <w:t xml:space="preserve">or information about </w:t>
      </w:r>
      <w:r w:rsidR="0016450A">
        <w:t>normal business practices or standards in that sector or industry</w:t>
      </w:r>
      <w:r w:rsidR="0016450A">
        <w:rPr>
          <w:lang w:val="en-GB"/>
        </w:rPr>
        <w:t>.</w:t>
      </w:r>
    </w:p>
    <w:p w14:paraId="57D2B9BC" w14:textId="49021346" w:rsidR="00027238" w:rsidRDefault="00027238" w:rsidP="00EA7C23">
      <w:pPr>
        <w:pStyle w:val="ListParagraph"/>
        <w:numPr>
          <w:ilvl w:val="1"/>
          <w:numId w:val="7"/>
        </w:numPr>
        <w:spacing w:before="120" w:after="200"/>
        <w:rPr>
          <w:lang w:val="en-GB"/>
        </w:rPr>
      </w:pPr>
      <w:r>
        <w:t xml:space="preserve">It </w:t>
      </w:r>
      <w:r w:rsidR="008E5635">
        <w:t xml:space="preserve">is </w:t>
      </w:r>
      <w:r>
        <w:t xml:space="preserve">expected </w:t>
      </w:r>
      <w:r w:rsidR="000C5324">
        <w:t xml:space="preserve">the evidence provided will be peer or independently reviewed </w:t>
      </w:r>
      <w:r w:rsidR="00CD33D8">
        <w:t xml:space="preserve">and </w:t>
      </w:r>
      <w:r w:rsidR="00772625">
        <w:t xml:space="preserve">could </w:t>
      </w:r>
      <w:r w:rsidR="00CD33D8">
        <w:t>include industr</w:t>
      </w:r>
      <w:r w:rsidR="00772625">
        <w:t>y and academic studies.</w:t>
      </w:r>
      <w:r w:rsidR="00347E91">
        <w:rPr>
          <w:rStyle w:val="FootnoteReference"/>
        </w:rPr>
        <w:footnoteReference w:id="32"/>
      </w:r>
    </w:p>
    <w:p w14:paraId="0FB2FA1D" w14:textId="490143DE" w:rsidR="007D1A9B" w:rsidDel="00135A8E" w:rsidRDefault="00AB5BB6" w:rsidP="00D5055B">
      <w:pPr>
        <w:pStyle w:val="ListParagraph"/>
        <w:numPr>
          <w:ilvl w:val="0"/>
          <w:numId w:val="7"/>
        </w:numPr>
        <w:spacing w:before="120" w:after="200"/>
        <w:rPr>
          <w:lang w:val="en-GB"/>
        </w:rPr>
      </w:pPr>
      <w:r w:rsidDel="00135A8E">
        <w:rPr>
          <w:lang w:val="en-GB"/>
        </w:rPr>
        <w:t xml:space="preserve">whether the proposed method </w:t>
      </w:r>
      <w:r w:rsidR="006C676B">
        <w:rPr>
          <w:lang w:val="en-GB"/>
        </w:rPr>
        <w:t xml:space="preserve">could </w:t>
      </w:r>
      <w:r w:rsidDel="00135A8E">
        <w:rPr>
          <w:lang w:val="en-GB"/>
        </w:rPr>
        <w:t xml:space="preserve">result in adverse environmental, </w:t>
      </w:r>
      <w:r w:rsidR="00AA4839" w:rsidDel="00135A8E">
        <w:rPr>
          <w:lang w:val="en-GB"/>
        </w:rPr>
        <w:t>economic</w:t>
      </w:r>
      <w:r w:rsidR="0987C431">
        <w:rPr>
          <w:lang w:val="en-GB"/>
        </w:rPr>
        <w:t>,</w:t>
      </w:r>
      <w:r w:rsidR="00AA4839" w:rsidDel="00135A8E">
        <w:rPr>
          <w:lang w:val="en-GB"/>
        </w:rPr>
        <w:t xml:space="preserve"> or social impacts</w:t>
      </w:r>
      <w:r w:rsidR="00782E6D">
        <w:rPr>
          <w:lang w:val="en-GB"/>
        </w:rPr>
        <w:t xml:space="preserve">. This is because </w:t>
      </w:r>
      <w:r w:rsidR="00207B8C">
        <w:rPr>
          <w:lang w:val="en-GB"/>
        </w:rPr>
        <w:t>the Minister is required to consider these before making a method</w:t>
      </w:r>
      <w:r w:rsidR="006258E1">
        <w:rPr>
          <w:lang w:val="en-GB"/>
        </w:rPr>
        <w:t>.</w:t>
      </w:r>
      <w:r w:rsidR="006258E1">
        <w:rPr>
          <w:rStyle w:val="FootnoteReference"/>
          <w:lang w:val="en-GB"/>
        </w:rPr>
        <w:footnoteReference w:id="33"/>
      </w:r>
    </w:p>
    <w:p w14:paraId="1384BFF5" w14:textId="50798F4A" w:rsidR="008448FD" w:rsidRPr="00C81B59" w:rsidRDefault="00A9579F" w:rsidP="00C81B59">
      <w:pPr>
        <w:pStyle w:val="ListParagraph"/>
        <w:numPr>
          <w:ilvl w:val="0"/>
          <w:numId w:val="7"/>
        </w:numPr>
        <w:spacing w:before="120" w:after="200"/>
        <w:rPr>
          <w:lang w:val="en-GB"/>
        </w:rPr>
      </w:pPr>
      <w:r>
        <w:rPr>
          <w:lang w:val="en-GB"/>
        </w:rPr>
        <w:t>a</w:t>
      </w:r>
      <w:r w:rsidR="005E5E5C" w:rsidRPr="5C83BCA1">
        <w:rPr>
          <w:lang w:val="en-GB"/>
        </w:rPr>
        <w:t xml:space="preserve">n outline of how the proponent will consult </w:t>
      </w:r>
      <w:r w:rsidR="00B61683">
        <w:rPr>
          <w:lang w:val="en-GB"/>
        </w:rPr>
        <w:t>and/</w:t>
      </w:r>
      <w:r w:rsidR="00772625" w:rsidRPr="5C83BCA1">
        <w:rPr>
          <w:lang w:val="en-GB"/>
        </w:rPr>
        <w:t xml:space="preserve">or has consulted </w:t>
      </w:r>
      <w:r w:rsidR="005E5E5C" w:rsidRPr="5C83BCA1">
        <w:rPr>
          <w:lang w:val="en-GB"/>
        </w:rPr>
        <w:t xml:space="preserve">with </w:t>
      </w:r>
      <w:r w:rsidR="00B52A7B" w:rsidRPr="5C83BCA1">
        <w:rPr>
          <w:lang w:val="en-GB"/>
        </w:rPr>
        <w:t xml:space="preserve">relevant </w:t>
      </w:r>
      <w:r w:rsidR="005E5E5C" w:rsidRPr="5C83BCA1">
        <w:rPr>
          <w:lang w:val="en-GB"/>
        </w:rPr>
        <w:t>stakeholders and other experts.</w:t>
      </w:r>
    </w:p>
    <w:p w14:paraId="6A210742" w14:textId="0695B8AF" w:rsidR="005E5E5C" w:rsidRPr="0016450A" w:rsidDel="00FE7E82" w:rsidRDefault="00A9579F" w:rsidP="00EA7C23">
      <w:pPr>
        <w:pStyle w:val="ListParagraph"/>
        <w:numPr>
          <w:ilvl w:val="0"/>
          <w:numId w:val="7"/>
        </w:numPr>
        <w:spacing w:before="120" w:after="200"/>
        <w:rPr>
          <w:lang w:val="en-GB"/>
        </w:rPr>
      </w:pPr>
      <w:r>
        <w:rPr>
          <w:lang w:val="en-GB"/>
        </w:rPr>
        <w:t>t</w:t>
      </w:r>
      <w:r w:rsidR="005E5E5C" w:rsidRPr="5C83BCA1">
        <w:rPr>
          <w:lang w:val="en-GB"/>
        </w:rPr>
        <w:t>he proponent’s skills and expertise.</w:t>
      </w:r>
    </w:p>
    <w:p w14:paraId="20D1C157" w14:textId="1A30DA48" w:rsidR="005F5E2E" w:rsidRPr="0016450A" w:rsidDel="00FE7E82" w:rsidRDefault="6DE6F27B" w:rsidP="00EA7C23">
      <w:pPr>
        <w:pStyle w:val="ListParagraph"/>
        <w:numPr>
          <w:ilvl w:val="0"/>
          <w:numId w:val="7"/>
        </w:numPr>
        <w:spacing w:before="120" w:after="200"/>
        <w:rPr>
          <w:lang w:val="en-GB"/>
        </w:rPr>
      </w:pPr>
      <w:r w:rsidRPr="288B0A12">
        <w:rPr>
          <w:lang w:val="en-GB"/>
        </w:rPr>
        <w:t>a</w:t>
      </w:r>
      <w:r w:rsidR="005F5E2E">
        <w:rPr>
          <w:lang w:val="en-GB"/>
        </w:rPr>
        <w:t xml:space="preserve">ny other information </w:t>
      </w:r>
      <w:r w:rsidR="00A00CE0">
        <w:rPr>
          <w:lang w:val="en-GB"/>
        </w:rPr>
        <w:t xml:space="preserve">requested by </w:t>
      </w:r>
      <w:r w:rsidR="005F5E2E">
        <w:rPr>
          <w:lang w:val="en-GB"/>
        </w:rPr>
        <w:t xml:space="preserve">the Integrity Committee to </w:t>
      </w:r>
      <w:r w:rsidR="00A00CE0">
        <w:rPr>
          <w:lang w:val="en-GB"/>
        </w:rPr>
        <w:t xml:space="preserve">assist in </w:t>
      </w:r>
      <w:r w:rsidR="00532202">
        <w:rPr>
          <w:lang w:val="en-GB"/>
        </w:rPr>
        <w:t>triag</w:t>
      </w:r>
      <w:r w:rsidR="00A00CE0">
        <w:rPr>
          <w:lang w:val="en-GB"/>
        </w:rPr>
        <w:t>ing</w:t>
      </w:r>
      <w:r w:rsidR="00532202">
        <w:rPr>
          <w:lang w:val="en-GB"/>
        </w:rPr>
        <w:t xml:space="preserve"> proposals.</w:t>
      </w:r>
    </w:p>
    <w:p w14:paraId="16B78B2A" w14:textId="675504A4" w:rsidR="26D6DED2" w:rsidRDefault="26D6DED2" w:rsidP="0ED01996">
      <w:pPr>
        <w:spacing w:before="120" w:line="240" w:lineRule="auto"/>
      </w:pPr>
      <w:r>
        <w:t xml:space="preserve">The proposed EOI process is intended to strike an effective balance between the Integrity Committee’s need for detail to assess a proposal, while recognising that method developers are </w:t>
      </w:r>
      <w:r>
        <w:lastRenderedPageBreak/>
        <w:t>unlikely to invest significant resources before receiving approval to proceed with method development.</w:t>
      </w:r>
    </w:p>
    <w:p w14:paraId="77D241B2" w14:textId="30D25E75" w:rsidR="00F755E9" w:rsidRDefault="691DC40E" w:rsidP="00F755E9">
      <w:pPr>
        <w:spacing w:before="120" w:line="240" w:lineRule="auto"/>
      </w:pPr>
      <w:r>
        <w:t xml:space="preserve">The Integrity Committee will </w:t>
      </w:r>
      <w:r w:rsidR="7AAF00E7">
        <w:t xml:space="preserve">use the information </w:t>
      </w:r>
      <w:r w:rsidR="2958B1C6">
        <w:t xml:space="preserve">provided to </w:t>
      </w:r>
      <w:r>
        <w:t>assess the potential of EOIs to be developed into methods</w:t>
      </w:r>
      <w:r w:rsidR="2A22CD3D">
        <w:t xml:space="preserve"> via a triage </w:t>
      </w:r>
      <w:r w:rsidR="199BCA2B">
        <w:t>process</w:t>
      </w:r>
      <w:r w:rsidR="4579420D">
        <w:t>. Th</w:t>
      </w:r>
      <w:r w:rsidR="0044496D">
        <w:t>e triage process</w:t>
      </w:r>
      <w:r w:rsidR="4579420D">
        <w:t xml:space="preserve"> will</w:t>
      </w:r>
      <w:r w:rsidR="199BCA2B">
        <w:t xml:space="preserve"> also </w:t>
      </w:r>
      <w:r w:rsidR="657EDFAF">
        <w:t>assis</w:t>
      </w:r>
      <w:r w:rsidR="5FA966FB">
        <w:t xml:space="preserve">t the </w:t>
      </w:r>
      <w:r w:rsidR="4579420D">
        <w:t xml:space="preserve">Integrity </w:t>
      </w:r>
      <w:r w:rsidR="5FA966FB">
        <w:t xml:space="preserve">Committee in managing </w:t>
      </w:r>
      <w:r w:rsidR="4579420D">
        <w:t xml:space="preserve">and prioritising </w:t>
      </w:r>
      <w:r w:rsidR="5FA966FB">
        <w:t>its work program</w:t>
      </w:r>
      <w:r w:rsidR="46E9B409">
        <w:t xml:space="preserve">. </w:t>
      </w:r>
      <w:r w:rsidR="00D37590">
        <w:t xml:space="preserve">In </w:t>
      </w:r>
      <w:r w:rsidR="00534264">
        <w:t>assessing EOIs,</w:t>
      </w:r>
      <w:r w:rsidR="00D37590">
        <w:t xml:space="preserve"> the Integrity Committee </w:t>
      </w:r>
      <w:r w:rsidR="004F6EC3">
        <w:t xml:space="preserve">could </w:t>
      </w:r>
      <w:r w:rsidR="00D37590">
        <w:t>consider:</w:t>
      </w:r>
    </w:p>
    <w:p w14:paraId="582F37BC" w14:textId="6905B0CB" w:rsidR="00F755E9" w:rsidRDefault="00F755E9" w:rsidP="00F755E9">
      <w:pPr>
        <w:pStyle w:val="ListParagraph"/>
        <w:numPr>
          <w:ilvl w:val="0"/>
          <w:numId w:val="10"/>
        </w:numPr>
        <w:spacing w:before="120" w:after="200"/>
      </w:pPr>
      <w:r>
        <w:t xml:space="preserve">whether </w:t>
      </w:r>
      <w:r w:rsidR="00972E98">
        <w:t xml:space="preserve">the EOI provides </w:t>
      </w:r>
      <w:r>
        <w:t>sufficient evidence the proposed method will be able to meet the OIS when fully developed, including whether the abatement is eligible.</w:t>
      </w:r>
      <w:r w:rsidRPr="4F13C3C1">
        <w:rPr>
          <w:rStyle w:val="FootnoteReference"/>
        </w:rPr>
        <w:footnoteReference w:id="34"/>
      </w:r>
      <w:r w:rsidR="00793DB7">
        <w:t xml:space="preserve"> The Integrity Committee will provide </w:t>
      </w:r>
      <w:r w:rsidR="0056558F">
        <w:t>guidance</w:t>
      </w:r>
      <w:r w:rsidR="00793DB7">
        <w:t xml:space="preserve"> on how the OIS should be interpreted.</w:t>
      </w:r>
    </w:p>
    <w:p w14:paraId="2679FAB2" w14:textId="117E6B80" w:rsidR="00F755E9" w:rsidRDefault="00F755E9" w:rsidP="00F755E9">
      <w:pPr>
        <w:pStyle w:val="ListParagraph"/>
        <w:numPr>
          <w:ilvl w:val="0"/>
          <w:numId w:val="10"/>
        </w:numPr>
        <w:spacing w:before="120" w:after="200"/>
      </w:pPr>
      <w:r>
        <w:t>the abatement potential of the proposed method</w:t>
      </w:r>
      <w:r w:rsidR="008D2FC5">
        <w:t>.</w:t>
      </w:r>
    </w:p>
    <w:p w14:paraId="30933883" w14:textId="77777777" w:rsidR="00F755E9" w:rsidRDefault="00F755E9" w:rsidP="00F755E9">
      <w:pPr>
        <w:pStyle w:val="ListParagraph"/>
        <w:numPr>
          <w:ilvl w:val="0"/>
          <w:numId w:val="10"/>
        </w:numPr>
        <w:spacing w:before="120" w:after="200"/>
      </w:pPr>
      <w:r>
        <w:t>the likely uptake of the proposed method.</w:t>
      </w:r>
    </w:p>
    <w:p w14:paraId="1AEBB5C3" w14:textId="77777777" w:rsidR="00F755E9" w:rsidRDefault="00F755E9" w:rsidP="00F755E9">
      <w:pPr>
        <w:pStyle w:val="ListParagraph"/>
        <w:numPr>
          <w:ilvl w:val="0"/>
          <w:numId w:val="10"/>
        </w:numPr>
        <w:spacing w:before="120" w:after="200"/>
      </w:pPr>
      <w:r>
        <w:t>whether the proposed method is likely to incentivise industry innovation and address opportunity gaps for a sector.</w:t>
      </w:r>
    </w:p>
    <w:p w14:paraId="5FA8A7D8" w14:textId="77777777" w:rsidR="00F755E9" w:rsidRDefault="00F755E9" w:rsidP="00F755E9">
      <w:pPr>
        <w:pStyle w:val="ListParagraph"/>
        <w:numPr>
          <w:ilvl w:val="0"/>
          <w:numId w:val="10"/>
        </w:numPr>
        <w:spacing w:before="120" w:after="200"/>
      </w:pPr>
      <w:r>
        <w:t>the relationship to current methods and other EOIs, for example, overlap or duplication.</w:t>
      </w:r>
    </w:p>
    <w:p w14:paraId="643BF789" w14:textId="77777777" w:rsidR="00F755E9" w:rsidRDefault="00F755E9" w:rsidP="00F755E9">
      <w:pPr>
        <w:pStyle w:val="ListParagraph"/>
        <w:numPr>
          <w:ilvl w:val="0"/>
          <w:numId w:val="10"/>
        </w:numPr>
        <w:spacing w:before="120" w:after="200"/>
      </w:pPr>
      <w:r>
        <w:t>the skills and resources available to the method developer to develop the proposal, or whether additional requirements or funding is needed to support the proposed method’s development.</w:t>
      </w:r>
    </w:p>
    <w:p w14:paraId="6B943C73" w14:textId="77777777" w:rsidR="00F755E9" w:rsidRDefault="00F755E9" w:rsidP="00F755E9">
      <w:pPr>
        <w:pStyle w:val="ListParagraph"/>
        <w:numPr>
          <w:ilvl w:val="0"/>
          <w:numId w:val="10"/>
        </w:numPr>
        <w:spacing w:before="120" w:after="200"/>
      </w:pPr>
      <w:r>
        <w:t>opportunities for generating environmental, social, economic, and cultural co-benefits and/or increasing participation by First Nations people or regional communities.</w:t>
      </w:r>
    </w:p>
    <w:p w14:paraId="6113CD71" w14:textId="09A60F3E" w:rsidR="001F3221" w:rsidRDefault="0097154B" w:rsidP="00F755E9">
      <w:pPr>
        <w:pStyle w:val="ListParagraph"/>
        <w:numPr>
          <w:ilvl w:val="0"/>
          <w:numId w:val="10"/>
        </w:numPr>
        <w:spacing w:before="120" w:after="200"/>
      </w:pPr>
      <w:r>
        <w:t xml:space="preserve">what is </w:t>
      </w:r>
      <w:r w:rsidR="00854AFE">
        <w:t xml:space="preserve">required to maintain </w:t>
      </w:r>
      <w:r>
        <w:t xml:space="preserve">proposed method </w:t>
      </w:r>
      <w:r w:rsidR="00854AFE">
        <w:t>tool</w:t>
      </w:r>
      <w:r w:rsidR="008A72BC">
        <w:t>s</w:t>
      </w:r>
      <w:r w:rsidR="00C37B31">
        <w:t>.</w:t>
      </w:r>
    </w:p>
    <w:p w14:paraId="30E00762" w14:textId="77777777" w:rsidR="00F755E9" w:rsidRDefault="00F755E9" w:rsidP="00F755E9">
      <w:pPr>
        <w:pStyle w:val="ListParagraph"/>
        <w:numPr>
          <w:ilvl w:val="0"/>
          <w:numId w:val="10"/>
        </w:numPr>
        <w:spacing w:before="120" w:after="200"/>
      </w:pPr>
      <w:r>
        <w:t>current workload and capacity of the department or the Integrity Committee to assist with method development and assess method proposals.</w:t>
      </w:r>
    </w:p>
    <w:p w14:paraId="370F02BD" w14:textId="39EEBB6F" w:rsidR="00F62CD7" w:rsidRDefault="003E6643" w:rsidP="00B33D59">
      <w:pPr>
        <w:spacing w:before="120" w:line="240" w:lineRule="auto"/>
      </w:pPr>
      <w:r>
        <w:t xml:space="preserve">Following this assessment, the Integrity Committee will decide </w:t>
      </w:r>
      <w:r w:rsidDel="004621EC">
        <w:t xml:space="preserve">which </w:t>
      </w:r>
      <w:r w:rsidR="00F26184">
        <w:t xml:space="preserve">EOIs </w:t>
      </w:r>
      <w:r w:rsidR="00F26184" w:rsidDel="004621EC">
        <w:t xml:space="preserve">are </w:t>
      </w:r>
      <w:r w:rsidR="00F26184">
        <w:t>prioritised for development. W</w:t>
      </w:r>
      <w:r w:rsidR="00AA4CEC">
        <w:t>here there are multiple EOIs with a similar idea it is proposed the Integrity Committee w</w:t>
      </w:r>
      <w:r w:rsidR="004621EC">
        <w:t>ould</w:t>
      </w:r>
      <w:r w:rsidR="00AA4CEC">
        <w:t xml:space="preserve"> connect those stakeholders and ask them to collaborate on developing a single method. This will ensure the method developed is broadly applicable and reducing costs for method developers and government.</w:t>
      </w:r>
    </w:p>
    <w:p w14:paraId="50C6F0BD" w14:textId="5042B1E2" w:rsidR="003A691A" w:rsidRDefault="00A00CE0" w:rsidP="00B33D59">
      <w:pPr>
        <w:spacing w:before="120" w:line="240" w:lineRule="auto"/>
      </w:pPr>
      <w:r>
        <w:t>T</w:t>
      </w:r>
      <w:r w:rsidR="006D4172">
        <w:t>h</w:t>
      </w:r>
      <w:r w:rsidR="00D1671E">
        <w:t>e department will develo</w:t>
      </w:r>
      <w:r w:rsidR="00C074E1">
        <w:t xml:space="preserve">p templates </w:t>
      </w:r>
      <w:r w:rsidR="00B43801">
        <w:t>setting</w:t>
      </w:r>
      <w:r w:rsidR="003A691A">
        <w:t xml:space="preserve"> out the information required</w:t>
      </w:r>
      <w:r w:rsidR="006D4172">
        <w:t xml:space="preserve"> for EOIs</w:t>
      </w:r>
      <w:r w:rsidRPr="00A00CE0">
        <w:t xml:space="preserve"> </w:t>
      </w:r>
      <w:r>
        <w:t>to assist method developers</w:t>
      </w:r>
      <w:r w:rsidR="003A691A">
        <w:t>.</w:t>
      </w:r>
      <w:r w:rsidR="00521B24">
        <w:t xml:space="preserve"> </w:t>
      </w:r>
    </w:p>
    <w:p w14:paraId="2C9A34A5" w14:textId="3973C1F5" w:rsidR="005E5E5C" w:rsidRDefault="005E5E5C" w:rsidP="0078072D">
      <w:pPr>
        <w:spacing w:before="120" w:line="240" w:lineRule="auto"/>
      </w:pPr>
      <w:r>
        <w:t xml:space="preserve">Transparency </w:t>
      </w:r>
      <w:r w:rsidR="493D1B3C">
        <w:t xml:space="preserve">measures will </w:t>
      </w:r>
      <w:r w:rsidR="00B67C88">
        <w:t>also be key to ensuring</w:t>
      </w:r>
      <w:r w:rsidR="493D1B3C">
        <w:t xml:space="preserve"> an effective </w:t>
      </w:r>
      <w:r>
        <w:t>EOI process</w:t>
      </w:r>
      <w:r w:rsidR="6FA87FA4">
        <w:t xml:space="preserve">. </w:t>
      </w:r>
      <w:r w:rsidR="09B8C31E">
        <w:t>It is proposed t</w:t>
      </w:r>
      <w:r>
        <w:t xml:space="preserve">he </w:t>
      </w:r>
      <w:r w:rsidR="00D94656">
        <w:t>Integrity Committee</w:t>
      </w:r>
      <w:r w:rsidR="00B91BBF">
        <w:t xml:space="preserve"> </w:t>
      </w:r>
      <w:r w:rsidR="00D01C39">
        <w:t xml:space="preserve">provides </w:t>
      </w:r>
      <w:r w:rsidR="6DBA6EF4">
        <w:t>all EOI submi</w:t>
      </w:r>
      <w:r w:rsidR="00D01C39">
        <w:t>tters feedback on</w:t>
      </w:r>
      <w:r w:rsidR="008D3592">
        <w:t xml:space="preserve"> </w:t>
      </w:r>
      <w:r w:rsidR="00B91BBF">
        <w:t xml:space="preserve">why their application was accepted or </w:t>
      </w:r>
      <w:r w:rsidR="00B91BBF">
        <w:lastRenderedPageBreak/>
        <w:t>not</w:t>
      </w:r>
      <w:r w:rsidR="5FC1846B">
        <w:t xml:space="preserve">, </w:t>
      </w:r>
      <w:r w:rsidR="006E265E">
        <w:t>p</w:t>
      </w:r>
      <w:r w:rsidR="5FC1846B">
        <w:t>ublish a record of the EOIs received and a summary of why EOIs were approved or rejected</w:t>
      </w:r>
      <w:r w:rsidR="00B91BBF">
        <w:t xml:space="preserve">. </w:t>
      </w:r>
      <w:r w:rsidR="009974C2">
        <w:t>P</w:t>
      </w:r>
      <w:r w:rsidR="00134400">
        <w:t xml:space="preserve">roponents </w:t>
      </w:r>
      <w:r w:rsidR="009974C2">
        <w:t xml:space="preserve">will be able </w:t>
      </w:r>
      <w:r w:rsidR="00134400">
        <w:t xml:space="preserve">to rework and resubmit EOIs </w:t>
      </w:r>
      <w:r w:rsidR="00D2580C">
        <w:t>at a later time</w:t>
      </w:r>
      <w:r w:rsidR="00994421">
        <w:t>,</w:t>
      </w:r>
      <w:r w:rsidR="00D2580C">
        <w:t xml:space="preserve"> </w:t>
      </w:r>
      <w:r w:rsidR="00134400">
        <w:t>where appropriate.</w:t>
      </w:r>
    </w:p>
    <w:p w14:paraId="2392F15A" w14:textId="365604EC" w:rsidR="00134400" w:rsidRDefault="00134400">
      <w:pPr>
        <w:spacing w:before="120" w:line="240" w:lineRule="auto"/>
      </w:pPr>
      <w:r>
        <w:t xml:space="preserve">It is proposed </w:t>
      </w:r>
      <w:r w:rsidR="004621EC">
        <w:t>method developers will be able to submit an EOI at any time</w:t>
      </w:r>
      <w:r w:rsidR="000A340E">
        <w:t>, noting the triage process w</w:t>
      </w:r>
      <w:r w:rsidR="00553722">
        <w:t>ill help</w:t>
      </w:r>
      <w:r w:rsidR="00752D2C">
        <w:t xml:space="preserve"> enable </w:t>
      </w:r>
      <w:r w:rsidR="004621EC">
        <w:t xml:space="preserve"> </w:t>
      </w:r>
      <w:r w:rsidDel="004621EC">
        <w:t xml:space="preserve">the Integrity Committee </w:t>
      </w:r>
      <w:r w:rsidR="006344D9" w:rsidDel="004621EC">
        <w:t xml:space="preserve">to </w:t>
      </w:r>
      <w:r w:rsidR="0089251C" w:rsidDel="004621EC">
        <w:t xml:space="preserve">maintain a reasonable pace </w:t>
      </w:r>
      <w:r w:rsidR="0078089E" w:rsidDel="004621EC">
        <w:t xml:space="preserve">in progressing the </w:t>
      </w:r>
      <w:r w:rsidR="0089251C" w:rsidDel="004621EC">
        <w:t xml:space="preserve">method development </w:t>
      </w:r>
      <w:r w:rsidR="0078089E" w:rsidDel="004621EC">
        <w:t xml:space="preserve">pipeline </w:t>
      </w:r>
      <w:r w:rsidR="008250D8" w:rsidDel="004621EC">
        <w:t>given li</w:t>
      </w:r>
      <w:r w:rsidR="00B265E7" w:rsidDel="004621EC">
        <w:t xml:space="preserve">kely </w:t>
      </w:r>
      <w:r w:rsidR="00B63DF3" w:rsidDel="004621EC">
        <w:t xml:space="preserve">department and Committee </w:t>
      </w:r>
      <w:r w:rsidR="00167B56" w:rsidDel="004621EC">
        <w:t>capacity and resourcing</w:t>
      </w:r>
      <w:r w:rsidR="00DB3ADA" w:rsidDel="004621EC">
        <w:t>.</w:t>
      </w:r>
    </w:p>
    <w:p w14:paraId="11750A98" w14:textId="666BC8FD" w:rsidR="008C682C" w:rsidRPr="005331CA" w:rsidRDefault="008C682C" w:rsidP="008C682C">
      <w:pPr>
        <w:spacing w:before="120" w:line="240" w:lineRule="auto"/>
        <w:rPr>
          <w:rFonts w:ascii="Calibri" w:eastAsiaTheme="majorEastAsia" w:hAnsi="Calibri" w:cstheme="majorBidi"/>
          <w:bCs/>
          <w:i/>
          <w:iCs/>
          <w:color w:val="006266"/>
          <w:sz w:val="24"/>
          <w:szCs w:val="24"/>
        </w:rPr>
      </w:pPr>
      <w:r w:rsidRPr="005331CA">
        <w:rPr>
          <w:rFonts w:ascii="Calibri" w:eastAsiaTheme="majorEastAsia" w:hAnsi="Calibri" w:cstheme="majorBidi"/>
          <w:bCs/>
          <w:i/>
          <w:iCs/>
          <w:color w:val="006266"/>
          <w:sz w:val="24"/>
          <w:szCs w:val="24"/>
        </w:rPr>
        <w:t xml:space="preserve">2.2.1 </w:t>
      </w:r>
      <w:r w:rsidR="000B3690">
        <w:rPr>
          <w:rFonts w:ascii="Calibri" w:eastAsiaTheme="majorEastAsia" w:hAnsi="Calibri" w:cstheme="majorBidi"/>
          <w:bCs/>
          <w:i/>
          <w:iCs/>
          <w:color w:val="006266"/>
          <w:sz w:val="24"/>
          <w:szCs w:val="24"/>
        </w:rPr>
        <w:t xml:space="preserve">Assistance </w:t>
      </w:r>
      <w:r w:rsidR="000F5545">
        <w:rPr>
          <w:rFonts w:ascii="Calibri" w:eastAsiaTheme="majorEastAsia" w:hAnsi="Calibri" w:cstheme="majorBidi"/>
          <w:bCs/>
          <w:i/>
          <w:iCs/>
          <w:color w:val="006266"/>
          <w:sz w:val="24"/>
          <w:szCs w:val="24"/>
        </w:rPr>
        <w:t xml:space="preserve">in </w:t>
      </w:r>
      <w:r w:rsidR="00CB4AF9">
        <w:rPr>
          <w:rFonts w:ascii="Calibri" w:eastAsiaTheme="majorEastAsia" w:hAnsi="Calibri" w:cstheme="majorBidi"/>
          <w:bCs/>
          <w:i/>
          <w:iCs/>
          <w:color w:val="006266"/>
          <w:sz w:val="24"/>
          <w:szCs w:val="24"/>
        </w:rPr>
        <w:t>preparing an EOI</w:t>
      </w:r>
    </w:p>
    <w:p w14:paraId="46470CBB" w14:textId="62D57E3C" w:rsidR="00805251" w:rsidRPr="0078072D" w:rsidRDefault="00652F0C" w:rsidP="0078072D">
      <w:pPr>
        <w:spacing w:before="120" w:line="240" w:lineRule="auto"/>
      </w:pPr>
      <w:r w:rsidDel="00C76324">
        <w:t xml:space="preserve">The government recognises that </w:t>
      </w:r>
      <w:r>
        <w:t xml:space="preserve">not every stakeholder with a </w:t>
      </w:r>
      <w:r w:rsidR="004767CF">
        <w:t xml:space="preserve">good proposal </w:t>
      </w:r>
      <w:r>
        <w:t xml:space="preserve">will have the resources to develop an EOI. </w:t>
      </w:r>
      <w:r w:rsidR="00C76324">
        <w:t xml:space="preserve">The government is open to investigating how it </w:t>
      </w:r>
      <w:r w:rsidR="00C42467">
        <w:t>could</w:t>
      </w:r>
      <w:r w:rsidR="00C76324">
        <w:t xml:space="preserve"> support </w:t>
      </w:r>
      <w:r w:rsidR="005D2E9C">
        <w:t xml:space="preserve">stakeholders </w:t>
      </w:r>
      <w:r w:rsidR="006F77D2">
        <w:t xml:space="preserve">such as First Nations </w:t>
      </w:r>
      <w:r w:rsidR="005E4BE2">
        <w:t xml:space="preserve">and not-for-profit organisations to </w:t>
      </w:r>
      <w:r w:rsidR="003B75C6">
        <w:t>prepare EOI</w:t>
      </w:r>
      <w:r w:rsidR="00DA6CE8">
        <w:t>s</w:t>
      </w:r>
      <w:r w:rsidR="003B75C6">
        <w:t xml:space="preserve"> and potential future method</w:t>
      </w:r>
      <w:r w:rsidR="007A2E3C">
        <w:t>s</w:t>
      </w:r>
      <w:r w:rsidR="003B75C6">
        <w:t>.</w:t>
      </w:r>
      <w:r w:rsidR="0012120C">
        <w:t xml:space="preserve"> </w:t>
      </w:r>
      <w:r w:rsidR="007A2E3C">
        <w:t xml:space="preserve">The aim is to ensure equitable access to the process </w:t>
      </w:r>
      <w:r w:rsidR="00584180">
        <w:t xml:space="preserve">allowing a broad range of stakeholders to contribute and participate. </w:t>
      </w:r>
      <w:r w:rsidR="0012120C">
        <w:t xml:space="preserve">There are various </w:t>
      </w:r>
      <w:r w:rsidR="002424AF">
        <w:t xml:space="preserve">potential </w:t>
      </w:r>
      <w:r w:rsidR="00062E9C">
        <w:t xml:space="preserve">models for providing such support including: grants, </w:t>
      </w:r>
      <w:r w:rsidR="00416DD9">
        <w:t>cost-reco</w:t>
      </w:r>
      <w:r w:rsidR="000F1D2D">
        <w:t>ver</w:t>
      </w:r>
      <w:r w:rsidR="00C76893">
        <w:t>y</w:t>
      </w:r>
      <w:r w:rsidR="00416DD9">
        <w:t xml:space="preserve"> mo</w:t>
      </w:r>
      <w:r w:rsidR="00C76893">
        <w:t xml:space="preserve">dels, </w:t>
      </w:r>
      <w:r w:rsidR="00DA6CE8">
        <w:t xml:space="preserve">or other departmental facilitation </w:t>
      </w:r>
      <w:r w:rsidR="00C76893">
        <w:t>suppo</w:t>
      </w:r>
      <w:r w:rsidR="00DA6CE8">
        <w:t>rt.</w:t>
      </w:r>
      <w:r w:rsidR="00DA6CE8" w:rsidRPr="00DA6CE8">
        <w:t xml:space="preserve"> </w:t>
      </w:r>
    </w:p>
    <w:p w14:paraId="4F9C5E3D" w14:textId="7B1ABA9D" w:rsidR="00666A19" w:rsidRPr="000613AE" w:rsidRDefault="00666A19" w:rsidP="002566E6">
      <w:pPr>
        <w:pStyle w:val="Heading4"/>
        <w:rPr>
          <w:rFonts w:eastAsiaTheme="majorEastAsia" w:cstheme="majorBidi"/>
          <w:iCs/>
          <w:color w:val="006266"/>
        </w:rPr>
      </w:pPr>
      <w:r w:rsidRPr="002566E6">
        <w:rPr>
          <w:rFonts w:eastAsiaTheme="majorEastAsia"/>
        </w:rPr>
        <w:t>2</w:t>
      </w:r>
      <w:r w:rsidRPr="00A80E1E">
        <w:rPr>
          <w:rFonts w:eastAsiaTheme="majorEastAsia" w:cstheme="majorBidi"/>
          <w:i w:val="0"/>
          <w:color w:val="006266"/>
        </w:rPr>
        <w:t>.2.</w:t>
      </w:r>
      <w:r w:rsidR="008C682C" w:rsidRPr="00A80E1E">
        <w:rPr>
          <w:rFonts w:eastAsiaTheme="majorEastAsia" w:cstheme="majorBidi"/>
          <w:i w:val="0"/>
          <w:color w:val="006266"/>
        </w:rPr>
        <w:t>2</w:t>
      </w:r>
      <w:r w:rsidRPr="00A80E1E">
        <w:rPr>
          <w:rFonts w:eastAsiaTheme="majorEastAsia" w:cstheme="majorBidi"/>
          <w:i w:val="0"/>
          <w:color w:val="006266"/>
        </w:rPr>
        <w:t xml:space="preserve"> </w:t>
      </w:r>
      <w:r w:rsidRPr="000613AE">
        <w:rPr>
          <w:rFonts w:eastAsiaTheme="majorEastAsia" w:cstheme="majorBidi"/>
          <w:iCs/>
          <w:color w:val="006266"/>
        </w:rPr>
        <w:t>Accounting for intellectual property</w:t>
      </w:r>
    </w:p>
    <w:p w14:paraId="7D5A043D" w14:textId="4A3A83F9" w:rsidR="0097472A" w:rsidRDefault="00666A19" w:rsidP="006D3787">
      <w:pPr>
        <w:spacing w:before="120" w:line="240" w:lineRule="auto"/>
      </w:pPr>
      <w:r>
        <w:t xml:space="preserve">Methods are </w:t>
      </w:r>
      <w:r w:rsidR="00101165">
        <w:t>legislative instruments and</w:t>
      </w:r>
      <w:r w:rsidR="00F77E8E">
        <w:t xml:space="preserve"> need to</w:t>
      </w:r>
      <w:r w:rsidR="00101165">
        <w:t xml:space="preserve"> </w:t>
      </w:r>
      <w:r w:rsidR="007227C1">
        <w:t xml:space="preserve">able to be used by </w:t>
      </w:r>
      <w:r>
        <w:t>any person who wishes to carry out a project</w:t>
      </w:r>
      <w:r w:rsidR="00BF337E">
        <w:t xml:space="preserve">. </w:t>
      </w:r>
      <w:r w:rsidR="00253FFD">
        <w:t>Method developers</w:t>
      </w:r>
      <w:r w:rsidR="00B60A40">
        <w:t xml:space="preserve"> will need to be mindful of this </w:t>
      </w:r>
      <w:r w:rsidR="00D062A9">
        <w:t>w</w:t>
      </w:r>
      <w:r>
        <w:t xml:space="preserve">hen developing </w:t>
      </w:r>
      <w:r w:rsidR="00E36ACE">
        <w:t xml:space="preserve">their </w:t>
      </w:r>
      <w:r w:rsidR="00F667B2">
        <w:t>proposals</w:t>
      </w:r>
      <w:r w:rsidR="0055247C">
        <w:t xml:space="preserve">, particularly if there are </w:t>
      </w:r>
      <w:r w:rsidR="00286648">
        <w:t>proprietary or</w:t>
      </w:r>
      <w:r w:rsidDel="00286648">
        <w:t xml:space="preserve"> </w:t>
      </w:r>
      <w:r w:rsidR="00286648">
        <w:t>intellectual property</w:t>
      </w:r>
      <w:r w:rsidR="000D3855">
        <w:t xml:space="preserve"> considerations</w:t>
      </w:r>
      <w:r w:rsidR="00286648">
        <w:t xml:space="preserve">. </w:t>
      </w:r>
      <w:r w:rsidR="00573DE1">
        <w:t>Intellectual property</w:t>
      </w:r>
      <w:r w:rsidR="00236B39">
        <w:t xml:space="preserve"> can include </w:t>
      </w:r>
      <w:r w:rsidR="00236B39" w:rsidDel="004621EC">
        <w:t xml:space="preserve">practices that </w:t>
      </w:r>
      <w:r w:rsidR="00236B39">
        <w:t xml:space="preserve">use First Nations people’s traditional knowledge. </w:t>
      </w:r>
    </w:p>
    <w:p w14:paraId="6A4C801B" w14:textId="6334D847" w:rsidR="006D3787" w:rsidRDefault="008373E2" w:rsidP="006D3787">
      <w:pPr>
        <w:spacing w:before="120" w:line="240" w:lineRule="auto"/>
      </w:pPr>
      <w:r>
        <w:t>G</w:t>
      </w:r>
      <w:r w:rsidR="0063282B">
        <w:t>eneral</w:t>
      </w:r>
      <w:r>
        <w:t>ly</w:t>
      </w:r>
      <w:r w:rsidR="00F71D6C">
        <w:t>,</w:t>
      </w:r>
      <w:r w:rsidR="0063282B">
        <w:t xml:space="preserve"> </w:t>
      </w:r>
      <w:r w:rsidR="00253FFD">
        <w:t>method developers</w:t>
      </w:r>
      <w:r w:rsidR="0063282B">
        <w:t xml:space="preserve"> should ensure </w:t>
      </w:r>
      <w:r w:rsidR="00F71D6C">
        <w:t xml:space="preserve">a </w:t>
      </w:r>
      <w:r w:rsidR="00F4231F">
        <w:t>proposed</w:t>
      </w:r>
      <w:r w:rsidR="0063282B">
        <w:t xml:space="preserve"> method is </w:t>
      </w:r>
      <w:r w:rsidR="00F4231F">
        <w:t xml:space="preserve">broad in its </w:t>
      </w:r>
      <w:r w:rsidR="005C4A6E">
        <w:t>design</w:t>
      </w:r>
      <w:r w:rsidR="00490B0E">
        <w:t xml:space="preserve"> while </w:t>
      </w:r>
      <w:r w:rsidR="005C4A6E">
        <w:t>individual projects deal with proprietary and</w:t>
      </w:r>
      <w:r w:rsidR="00666A19" w:rsidDel="005C4A6E">
        <w:t xml:space="preserve"> </w:t>
      </w:r>
      <w:r w:rsidR="005C4A6E">
        <w:t>intellect</w:t>
      </w:r>
      <w:r w:rsidR="050B31B4">
        <w:t>ual</w:t>
      </w:r>
      <w:r w:rsidR="005C4A6E">
        <w:t xml:space="preserve"> property. </w:t>
      </w:r>
      <w:r w:rsidR="00253FFD">
        <w:t>Method developers</w:t>
      </w:r>
      <w:r w:rsidR="00236B39">
        <w:t xml:space="preserve"> </w:t>
      </w:r>
      <w:r w:rsidR="00490B0E">
        <w:t xml:space="preserve">will be </w:t>
      </w:r>
      <w:r w:rsidR="49B8132B">
        <w:t>required</w:t>
      </w:r>
      <w:r w:rsidR="00C87087">
        <w:t xml:space="preserve"> to </w:t>
      </w:r>
      <w:r w:rsidR="00E75472">
        <w:t xml:space="preserve">negotiate independently </w:t>
      </w:r>
      <w:r w:rsidR="4F4F15B8">
        <w:t xml:space="preserve">with third parties </w:t>
      </w:r>
      <w:r w:rsidR="00C87087">
        <w:t xml:space="preserve">to ensure they </w:t>
      </w:r>
      <w:r w:rsidR="000F76BE">
        <w:t xml:space="preserve">recognise </w:t>
      </w:r>
      <w:r w:rsidR="004E4154">
        <w:t xml:space="preserve">the </w:t>
      </w:r>
      <w:r w:rsidR="62AF2BD2">
        <w:t xml:space="preserve">rights and </w:t>
      </w:r>
      <w:r w:rsidR="00E75472">
        <w:t>contributions</w:t>
      </w:r>
      <w:r w:rsidR="000F76BE">
        <w:t xml:space="preserve"> of </w:t>
      </w:r>
      <w:r w:rsidR="5DDAE986">
        <w:t>those</w:t>
      </w:r>
      <w:r w:rsidR="000F76BE">
        <w:t xml:space="preserve"> parties</w:t>
      </w:r>
      <w:r w:rsidR="00E75472">
        <w:t xml:space="preserve"> </w:t>
      </w:r>
      <w:r w:rsidR="003136F7">
        <w:t xml:space="preserve">in </w:t>
      </w:r>
      <w:r w:rsidR="009E7C7F">
        <w:t xml:space="preserve">establishing a new </w:t>
      </w:r>
      <w:r w:rsidR="003136F7">
        <w:t>project</w:t>
      </w:r>
      <w:r w:rsidR="009E7C7F">
        <w:t xml:space="preserve"> under </w:t>
      </w:r>
      <w:r w:rsidR="00815FBB">
        <w:t xml:space="preserve">a </w:t>
      </w:r>
      <w:r w:rsidR="009E7C7F">
        <w:t>method</w:t>
      </w:r>
      <w:r w:rsidR="003136F7">
        <w:t>.</w:t>
      </w:r>
    </w:p>
    <w:tbl>
      <w:tblPr>
        <w:tblStyle w:val="TableGrid"/>
        <w:tblW w:w="0" w:type="auto"/>
        <w:tblLook w:val="04A0" w:firstRow="1" w:lastRow="0" w:firstColumn="1" w:lastColumn="0" w:noHBand="0" w:noVBand="1"/>
      </w:tblPr>
      <w:tblGrid>
        <w:gridCol w:w="9060"/>
      </w:tblGrid>
      <w:tr w:rsidR="00082B90" w:rsidRPr="00080B87" w14:paraId="4CD815D4" w14:textId="77777777" w:rsidTr="00270B7A">
        <w:tc>
          <w:tcPr>
            <w:tcW w:w="9060" w:type="dxa"/>
            <w:tcBorders>
              <w:top w:val="single" w:sz="4" w:space="0" w:color="197C7D"/>
              <w:left w:val="single" w:sz="4" w:space="0" w:color="197C7D"/>
              <w:bottom w:val="single" w:sz="4" w:space="0" w:color="197C7D"/>
              <w:right w:val="single" w:sz="4" w:space="0" w:color="197C7D"/>
            </w:tcBorders>
            <w:shd w:val="clear" w:color="auto" w:fill="D6E3BC" w:themeFill="accent3" w:themeFillTint="66"/>
          </w:tcPr>
          <w:p w14:paraId="13DB80ED" w14:textId="731C9115" w:rsidR="006D3787" w:rsidRPr="00815FBB" w:rsidRDefault="006D3787">
            <w:pPr>
              <w:spacing w:before="120"/>
              <w:rPr>
                <w:b/>
                <w:bCs/>
                <w:i/>
                <w:iCs/>
              </w:rPr>
            </w:pPr>
            <w:r w:rsidRPr="00815FBB">
              <w:rPr>
                <w:b/>
                <w:bCs/>
                <w:i/>
                <w:iCs/>
              </w:rPr>
              <w:t>Questions:</w:t>
            </w:r>
          </w:p>
          <w:p w14:paraId="1FBC6401" w14:textId="2B9B4ECC" w:rsidR="00AA49B8" w:rsidRPr="00815FBB" w:rsidRDefault="6E3DB066">
            <w:pPr>
              <w:pStyle w:val="ListParagraph"/>
              <w:numPr>
                <w:ilvl w:val="2"/>
                <w:numId w:val="6"/>
              </w:numPr>
              <w:tabs>
                <w:tab w:val="num" w:pos="310"/>
              </w:tabs>
              <w:spacing w:before="120" w:after="200"/>
              <w:ind w:left="310" w:hanging="310"/>
              <w:rPr>
                <w:b/>
                <w:bCs/>
                <w:i/>
                <w:iCs/>
              </w:rPr>
            </w:pPr>
            <w:r w:rsidRPr="00815FBB">
              <w:rPr>
                <w:b/>
                <w:bCs/>
                <w:i/>
                <w:iCs/>
              </w:rPr>
              <w:t>What assistance or guidance</w:t>
            </w:r>
            <w:r w:rsidR="29C97BFF" w:rsidRPr="00815FBB">
              <w:rPr>
                <w:b/>
                <w:bCs/>
                <w:i/>
                <w:iCs/>
              </w:rPr>
              <w:t xml:space="preserve"> would proponents need </w:t>
            </w:r>
            <w:r w:rsidRPr="00815FBB">
              <w:rPr>
                <w:b/>
                <w:bCs/>
                <w:i/>
                <w:iCs/>
              </w:rPr>
              <w:t xml:space="preserve">to effectively participate in the </w:t>
            </w:r>
            <w:r w:rsidR="29C97BFF" w:rsidRPr="00815FBB">
              <w:rPr>
                <w:b/>
                <w:bCs/>
                <w:i/>
                <w:iCs/>
              </w:rPr>
              <w:t xml:space="preserve">EOI </w:t>
            </w:r>
            <w:r w:rsidRPr="00815FBB">
              <w:rPr>
                <w:b/>
                <w:bCs/>
                <w:i/>
                <w:iCs/>
              </w:rPr>
              <w:t>process?</w:t>
            </w:r>
          </w:p>
          <w:p w14:paraId="6133F1A6" w14:textId="19CAEB6D" w:rsidR="006D3787" w:rsidRPr="00815FBB" w:rsidRDefault="4402FF0F">
            <w:pPr>
              <w:pStyle w:val="ListParagraph"/>
              <w:numPr>
                <w:ilvl w:val="2"/>
                <w:numId w:val="6"/>
              </w:numPr>
              <w:tabs>
                <w:tab w:val="num" w:pos="310"/>
              </w:tabs>
              <w:spacing w:before="120" w:after="200"/>
              <w:ind w:left="310" w:hanging="310"/>
              <w:rPr>
                <w:b/>
                <w:bCs/>
                <w:i/>
                <w:iCs/>
              </w:rPr>
            </w:pPr>
            <w:r w:rsidRPr="4CDAFAA6">
              <w:rPr>
                <w:b/>
                <w:bCs/>
                <w:i/>
                <w:iCs/>
              </w:rPr>
              <w:t xml:space="preserve">Does </w:t>
            </w:r>
            <w:r w:rsidR="13CB91DA" w:rsidRPr="00815FBB">
              <w:rPr>
                <w:b/>
                <w:bCs/>
                <w:i/>
                <w:iCs/>
              </w:rPr>
              <w:t>the proposed content of an</w:t>
            </w:r>
            <w:r w:rsidR="6E3DB066" w:rsidRPr="00815FBB">
              <w:rPr>
                <w:b/>
                <w:bCs/>
                <w:i/>
                <w:iCs/>
              </w:rPr>
              <w:t xml:space="preserve"> EOI submission </w:t>
            </w:r>
            <w:r w:rsidR="7ED351B3" w:rsidRPr="00815FBB">
              <w:rPr>
                <w:b/>
                <w:bCs/>
                <w:i/>
                <w:iCs/>
              </w:rPr>
              <w:t xml:space="preserve">balance the need to deliver enough </w:t>
            </w:r>
            <w:r w:rsidR="4B8C5B14" w:rsidRPr="00815FBB">
              <w:rPr>
                <w:b/>
                <w:bCs/>
                <w:i/>
                <w:iCs/>
              </w:rPr>
              <w:t xml:space="preserve">detail </w:t>
            </w:r>
            <w:r w:rsidR="3358C87B" w:rsidRPr="7C43D225">
              <w:rPr>
                <w:b/>
                <w:bCs/>
                <w:i/>
                <w:iCs/>
              </w:rPr>
              <w:t xml:space="preserve">to enable a robust assessment, </w:t>
            </w:r>
            <w:r w:rsidR="345AF09B" w:rsidRPr="00815FBB">
              <w:rPr>
                <w:b/>
                <w:bCs/>
                <w:i/>
                <w:iCs/>
              </w:rPr>
              <w:t>w</w:t>
            </w:r>
            <w:r w:rsidR="7ED351B3" w:rsidRPr="00815FBB">
              <w:rPr>
                <w:b/>
                <w:bCs/>
                <w:i/>
                <w:iCs/>
              </w:rPr>
              <w:t>hile</w:t>
            </w:r>
            <w:r w:rsidR="7AB1D570" w:rsidRPr="00815FBB">
              <w:rPr>
                <w:b/>
                <w:bCs/>
                <w:i/>
                <w:iCs/>
              </w:rPr>
              <w:t xml:space="preserve"> limiting the </w:t>
            </w:r>
            <w:r w:rsidR="3ECC28E4" w:rsidRPr="00815FBB">
              <w:rPr>
                <w:b/>
                <w:bCs/>
                <w:i/>
                <w:iCs/>
              </w:rPr>
              <w:t xml:space="preserve">upfront </w:t>
            </w:r>
            <w:r w:rsidR="7AB1D570" w:rsidRPr="00815FBB">
              <w:rPr>
                <w:b/>
                <w:bCs/>
                <w:i/>
                <w:iCs/>
              </w:rPr>
              <w:t>investment</w:t>
            </w:r>
            <w:r w:rsidR="0784BC6F" w:rsidRPr="5DC495C9">
              <w:rPr>
                <w:b/>
                <w:bCs/>
                <w:i/>
                <w:iCs/>
              </w:rPr>
              <w:t xml:space="preserve"> </w:t>
            </w:r>
            <w:r w:rsidR="0784BC6F" w:rsidRPr="3C6A118F">
              <w:rPr>
                <w:b/>
                <w:bCs/>
                <w:i/>
                <w:iCs/>
              </w:rPr>
              <w:t>to a reasonable level</w:t>
            </w:r>
            <w:r w:rsidR="3ECC28E4" w:rsidRPr="00815FBB">
              <w:rPr>
                <w:b/>
                <w:bCs/>
                <w:i/>
                <w:iCs/>
              </w:rPr>
              <w:t>?</w:t>
            </w:r>
          </w:p>
          <w:p w14:paraId="20CA4F8A" w14:textId="07FCA475" w:rsidR="006D3787" w:rsidRPr="00815FBB" w:rsidRDefault="00101BAE">
            <w:pPr>
              <w:pStyle w:val="ListParagraph"/>
              <w:numPr>
                <w:ilvl w:val="2"/>
                <w:numId w:val="6"/>
              </w:numPr>
              <w:tabs>
                <w:tab w:val="num" w:pos="310"/>
              </w:tabs>
              <w:spacing w:before="120" w:after="200"/>
              <w:ind w:left="310" w:hanging="310"/>
              <w:rPr>
                <w:b/>
                <w:bCs/>
                <w:i/>
                <w:iCs/>
              </w:rPr>
            </w:pPr>
            <w:r w:rsidRPr="00815FBB">
              <w:rPr>
                <w:b/>
                <w:bCs/>
                <w:i/>
                <w:iCs/>
              </w:rPr>
              <w:t>Will the</w:t>
            </w:r>
            <w:r w:rsidR="00A62735" w:rsidRPr="00815FBB">
              <w:rPr>
                <w:b/>
                <w:bCs/>
                <w:i/>
                <w:iCs/>
              </w:rPr>
              <w:t xml:space="preserve"> </w:t>
            </w:r>
            <w:r w:rsidR="2C70D825" w:rsidRPr="1EA2EF83">
              <w:rPr>
                <w:b/>
                <w:bCs/>
                <w:i/>
                <w:iCs/>
              </w:rPr>
              <w:t xml:space="preserve">proposed </w:t>
            </w:r>
            <w:r w:rsidR="00DC4407" w:rsidRPr="1EA2EF83">
              <w:rPr>
                <w:b/>
                <w:bCs/>
                <w:i/>
                <w:iCs/>
              </w:rPr>
              <w:t>approach</w:t>
            </w:r>
            <w:r w:rsidR="00DC4407">
              <w:rPr>
                <w:b/>
                <w:bCs/>
                <w:i/>
                <w:iCs/>
              </w:rPr>
              <w:t xml:space="preserve"> to triaging EOIs</w:t>
            </w:r>
            <w:r w:rsidR="00DE373F" w:rsidRPr="00815FBB">
              <w:rPr>
                <w:b/>
                <w:bCs/>
                <w:i/>
                <w:iCs/>
              </w:rPr>
              <w:t xml:space="preserve"> </w:t>
            </w:r>
            <w:r w:rsidR="00593AA2" w:rsidRPr="00815FBB">
              <w:rPr>
                <w:b/>
                <w:bCs/>
                <w:i/>
                <w:iCs/>
              </w:rPr>
              <w:t xml:space="preserve">promote </w:t>
            </w:r>
            <w:r w:rsidR="00811C54" w:rsidRPr="00815FBB">
              <w:rPr>
                <w:b/>
                <w:bCs/>
                <w:i/>
                <w:iCs/>
              </w:rPr>
              <w:t>participation</w:t>
            </w:r>
            <w:r w:rsidR="00593AA2" w:rsidRPr="00815FBB">
              <w:rPr>
                <w:b/>
                <w:bCs/>
                <w:i/>
                <w:iCs/>
              </w:rPr>
              <w:t xml:space="preserve"> </w:t>
            </w:r>
            <w:r w:rsidR="5FD24EC4" w:rsidRPr="647836C4">
              <w:rPr>
                <w:b/>
                <w:bCs/>
                <w:i/>
                <w:iCs/>
              </w:rPr>
              <w:t xml:space="preserve">and </w:t>
            </w:r>
            <w:r w:rsidR="1865A496" w:rsidRPr="109C2422">
              <w:rPr>
                <w:b/>
                <w:bCs/>
                <w:i/>
                <w:iCs/>
              </w:rPr>
              <w:t>efficiency</w:t>
            </w:r>
            <w:r w:rsidR="003B43FE" w:rsidRPr="00815FBB">
              <w:rPr>
                <w:b/>
                <w:bCs/>
                <w:i/>
                <w:iCs/>
              </w:rPr>
              <w:t>?</w:t>
            </w:r>
          </w:p>
          <w:p w14:paraId="04AF1C29" w14:textId="50CBBDFF" w:rsidR="006D3787" w:rsidRPr="00080B87" w:rsidRDefault="112FE12D" w:rsidP="004861B7">
            <w:pPr>
              <w:pStyle w:val="ListParagraph"/>
              <w:numPr>
                <w:ilvl w:val="2"/>
                <w:numId w:val="6"/>
              </w:numPr>
              <w:tabs>
                <w:tab w:val="num" w:pos="310"/>
              </w:tabs>
              <w:spacing w:before="120" w:after="200"/>
              <w:ind w:left="310" w:hanging="310"/>
              <w:rPr>
                <w:b/>
                <w:bCs/>
                <w:i/>
                <w:iCs/>
              </w:rPr>
            </w:pPr>
            <w:r w:rsidRPr="00815FBB">
              <w:rPr>
                <w:b/>
                <w:bCs/>
                <w:i/>
                <w:iCs/>
              </w:rPr>
              <w:t>Are there any</w:t>
            </w:r>
            <w:r w:rsidR="1912C103" w:rsidRPr="00815FBB">
              <w:rPr>
                <w:b/>
                <w:bCs/>
                <w:i/>
                <w:iCs/>
              </w:rPr>
              <w:t xml:space="preserve"> matters</w:t>
            </w:r>
            <w:r w:rsidRPr="00815FBB">
              <w:rPr>
                <w:b/>
                <w:bCs/>
                <w:i/>
                <w:iCs/>
              </w:rPr>
              <w:t xml:space="preserve"> </w:t>
            </w:r>
            <w:r w:rsidR="2F066671" w:rsidRPr="00815FBB">
              <w:rPr>
                <w:b/>
                <w:bCs/>
                <w:i/>
                <w:iCs/>
              </w:rPr>
              <w:t xml:space="preserve">not addressed </w:t>
            </w:r>
            <w:r w:rsidR="1912C103" w:rsidRPr="00815FBB">
              <w:rPr>
                <w:b/>
                <w:bCs/>
                <w:i/>
                <w:iCs/>
              </w:rPr>
              <w:t xml:space="preserve">appropriately </w:t>
            </w:r>
            <w:r w:rsidR="2F066671" w:rsidRPr="00815FBB">
              <w:rPr>
                <w:b/>
                <w:bCs/>
                <w:i/>
                <w:iCs/>
              </w:rPr>
              <w:t>by the proposed EOI process?</w:t>
            </w:r>
          </w:p>
        </w:tc>
      </w:tr>
    </w:tbl>
    <w:p w14:paraId="2E29CBFE" w14:textId="3AEEF711" w:rsidR="005E5E5C" w:rsidRPr="00DD5977" w:rsidRDefault="00B33D59" w:rsidP="001C6838">
      <w:pPr>
        <w:pStyle w:val="Heading3"/>
        <w:rPr>
          <w:rFonts w:eastAsiaTheme="majorEastAsia" w:cstheme="majorBidi"/>
          <w:color w:val="006266"/>
          <w:szCs w:val="28"/>
        </w:rPr>
      </w:pPr>
      <w:bookmarkStart w:id="70" w:name="_Toc143856715"/>
      <w:r w:rsidRPr="00DD5977">
        <w:rPr>
          <w:rFonts w:eastAsiaTheme="majorEastAsia" w:cstheme="majorBidi"/>
          <w:color w:val="006266"/>
          <w:szCs w:val="28"/>
        </w:rPr>
        <w:t>2.</w:t>
      </w:r>
      <w:r w:rsidR="00F13411">
        <w:rPr>
          <w:rFonts w:eastAsiaTheme="majorEastAsia" w:cstheme="majorBidi"/>
          <w:color w:val="006266"/>
          <w:szCs w:val="28"/>
        </w:rPr>
        <w:t>3</w:t>
      </w:r>
      <w:r>
        <w:rPr>
          <w:rFonts w:eastAsiaTheme="majorEastAsia" w:cstheme="majorBidi"/>
          <w:color w:val="006266"/>
          <w:szCs w:val="28"/>
        </w:rPr>
        <w:t xml:space="preserve"> </w:t>
      </w:r>
      <w:r w:rsidR="00F13411">
        <w:rPr>
          <w:rFonts w:eastAsiaTheme="majorEastAsia" w:cstheme="majorBidi"/>
          <w:color w:val="006266"/>
          <w:szCs w:val="28"/>
        </w:rPr>
        <w:t>Developing a method or module</w:t>
      </w:r>
      <w:bookmarkEnd w:id="70"/>
    </w:p>
    <w:p w14:paraId="14838AD8" w14:textId="3364C3E6" w:rsidR="005E5E5C" w:rsidRDefault="00F13411" w:rsidP="00D46B3F">
      <w:pPr>
        <w:spacing w:before="120" w:line="240" w:lineRule="auto"/>
      </w:pPr>
      <w:r>
        <w:t xml:space="preserve">It is proposed </w:t>
      </w:r>
      <w:r w:rsidR="0F3C9CB6">
        <w:t>t</w:t>
      </w:r>
      <w:r w:rsidR="005E5E5C">
        <w:t>he method development stage</w:t>
      </w:r>
      <w:r>
        <w:t xml:space="preserve"> </w:t>
      </w:r>
      <w:r w:rsidR="004A6107">
        <w:t xml:space="preserve">involves </w:t>
      </w:r>
      <w:r w:rsidR="005E5E5C">
        <w:t>proponents building on the</w:t>
      </w:r>
      <w:r w:rsidR="00462431">
        <w:t>ir</w:t>
      </w:r>
      <w:r w:rsidR="005E5E5C">
        <w:t xml:space="preserve"> </w:t>
      </w:r>
      <w:r w:rsidR="00462431">
        <w:t xml:space="preserve">EOIs and </w:t>
      </w:r>
      <w:r w:rsidR="00E76630">
        <w:t xml:space="preserve">developing </w:t>
      </w:r>
      <w:r w:rsidR="005E5E5C">
        <w:t xml:space="preserve">a method or module </w:t>
      </w:r>
      <w:r w:rsidR="242919E2">
        <w:t xml:space="preserve">by </w:t>
      </w:r>
      <w:r w:rsidR="005E5E5C">
        <w:t xml:space="preserve">describing in detail the baseline emissions, project activity or activities, and the abatement calculations. The onus will be on </w:t>
      </w:r>
      <w:r w:rsidR="00881F67">
        <w:t xml:space="preserve">method </w:t>
      </w:r>
      <w:r w:rsidR="3A163970">
        <w:t>developer</w:t>
      </w:r>
      <w:r w:rsidR="362F59F5">
        <w:t>s</w:t>
      </w:r>
      <w:r w:rsidR="005E5E5C">
        <w:t xml:space="preserve"> to provide robust evidence, including peer-reviewed scientific evidence where a</w:t>
      </w:r>
      <w:r w:rsidR="5501F229">
        <w:t>vailable</w:t>
      </w:r>
      <w:r w:rsidR="005E5E5C">
        <w:t xml:space="preserve">, </w:t>
      </w:r>
      <w:r w:rsidR="00416180">
        <w:t xml:space="preserve">and </w:t>
      </w:r>
      <w:r w:rsidR="005E5E5C">
        <w:t xml:space="preserve">demonstrate that the </w:t>
      </w:r>
      <w:r w:rsidR="00416180">
        <w:t xml:space="preserve">proposed </w:t>
      </w:r>
      <w:r w:rsidR="005E5E5C">
        <w:t xml:space="preserve">method </w:t>
      </w:r>
      <w:r w:rsidR="0A403970">
        <w:t>aligns with</w:t>
      </w:r>
      <w:r w:rsidR="69B57804">
        <w:t xml:space="preserve"> the </w:t>
      </w:r>
      <w:r w:rsidR="005E5E5C">
        <w:t>OIS and</w:t>
      </w:r>
      <w:r w:rsidR="004F0E4A">
        <w:t>,</w:t>
      </w:r>
      <w:r w:rsidR="005E5E5C">
        <w:t xml:space="preserve"> </w:t>
      </w:r>
      <w:r w:rsidR="004F0E4A">
        <w:t xml:space="preserve">where relevant, </w:t>
      </w:r>
      <w:r w:rsidR="00FF6820">
        <w:t xml:space="preserve">aligns with the </w:t>
      </w:r>
      <w:r w:rsidR="005E5E5C">
        <w:t xml:space="preserve">ACCU </w:t>
      </w:r>
      <w:r w:rsidR="6EDD9AA5">
        <w:t>S</w:t>
      </w:r>
      <w:r w:rsidR="69B57804">
        <w:t xml:space="preserve">cheme </w:t>
      </w:r>
      <w:r w:rsidR="14A7390A">
        <w:t>P</w:t>
      </w:r>
      <w:r w:rsidR="69B57804">
        <w:t>rinciples.</w:t>
      </w:r>
    </w:p>
    <w:p w14:paraId="5235951F" w14:textId="76E881E7" w:rsidR="00EB31DC" w:rsidRDefault="009B2987" w:rsidP="00D46B3F">
      <w:pPr>
        <w:spacing w:before="120" w:line="240" w:lineRule="auto"/>
      </w:pPr>
      <w:r>
        <w:t>T</w:t>
      </w:r>
      <w:r w:rsidR="005E5E5C">
        <w:t xml:space="preserve">emplates will be developed to </w:t>
      </w:r>
      <w:r w:rsidR="0091145A">
        <w:t>outlin</w:t>
      </w:r>
      <w:r w:rsidR="000707B1">
        <w:t>e</w:t>
      </w:r>
      <w:r w:rsidR="004D2F1E">
        <w:t xml:space="preserve"> </w:t>
      </w:r>
      <w:r w:rsidR="00317139">
        <w:t xml:space="preserve">what a method needs to cover so </w:t>
      </w:r>
      <w:r w:rsidR="009D5290">
        <w:t xml:space="preserve">it </w:t>
      </w:r>
      <w:r w:rsidR="005E5E5C">
        <w:t xml:space="preserve">can be </w:t>
      </w:r>
      <w:r w:rsidR="0059446F">
        <w:t>turned into a legislative instrument</w:t>
      </w:r>
      <w:r w:rsidR="005E5E5C">
        <w:t xml:space="preserve">. </w:t>
      </w:r>
      <w:r w:rsidR="00530333">
        <w:t xml:space="preserve">Method </w:t>
      </w:r>
      <w:r w:rsidR="00881F67">
        <w:t>developers</w:t>
      </w:r>
      <w:r w:rsidR="005E5E5C">
        <w:t xml:space="preserve"> will also need to prepare a supporting simple method guide </w:t>
      </w:r>
      <w:r w:rsidR="00AC1D35">
        <w:t xml:space="preserve">in plain English </w:t>
      </w:r>
      <w:r w:rsidR="000E2EA3">
        <w:t xml:space="preserve">explaining </w:t>
      </w:r>
      <w:r w:rsidR="005E5E5C">
        <w:t xml:space="preserve">how to </w:t>
      </w:r>
      <w:r w:rsidR="000E2EA3">
        <w:t>carry out a project under the method.</w:t>
      </w:r>
    </w:p>
    <w:p w14:paraId="6B369065" w14:textId="45EC2307" w:rsidR="000B79C9" w:rsidRDefault="005E5E5C" w:rsidP="00D46B3F">
      <w:pPr>
        <w:spacing w:before="120" w:line="240" w:lineRule="auto"/>
      </w:pPr>
      <w:r>
        <w:lastRenderedPageBreak/>
        <w:t>Methods may require new emission factors</w:t>
      </w:r>
      <w:r w:rsidR="00706A32">
        <w:t>,</w:t>
      </w:r>
      <w:r>
        <w:t xml:space="preserve"> or models and tools to support </w:t>
      </w:r>
      <w:r w:rsidR="0058225A">
        <w:t xml:space="preserve">calculating </w:t>
      </w:r>
      <w:r>
        <w:t>abatement</w:t>
      </w:r>
      <w:r w:rsidR="00AE5104">
        <w:t xml:space="preserve">. </w:t>
      </w:r>
      <w:r>
        <w:t xml:space="preserve">This </w:t>
      </w:r>
      <w:r w:rsidR="002730A5">
        <w:t>may</w:t>
      </w:r>
      <w:r>
        <w:t xml:space="preserve"> involve procuring specialist technical expertise.</w:t>
      </w:r>
      <w:r w:rsidR="00332DBB">
        <w:t xml:space="preserve"> For</w:t>
      </w:r>
      <w:r w:rsidR="00366178">
        <w:t xml:space="preserve"> </w:t>
      </w:r>
      <w:r w:rsidR="00332DBB">
        <w:t>new emission factor</w:t>
      </w:r>
      <w:r w:rsidR="00332DBB" w:rsidDel="00366178">
        <w:t>s</w:t>
      </w:r>
      <w:r w:rsidR="00702991">
        <w:t xml:space="preserve">, proponents will need to provide evidence of how </w:t>
      </w:r>
      <w:r w:rsidR="00332C7F">
        <w:t>a</w:t>
      </w:r>
      <w:r w:rsidR="00702991">
        <w:t xml:space="preserve"> factor is calculated, </w:t>
      </w:r>
      <w:r w:rsidR="007122E5">
        <w:t>supported by data and scientific papers</w:t>
      </w:r>
      <w:r w:rsidR="002A511E">
        <w:t xml:space="preserve">. </w:t>
      </w:r>
      <w:r w:rsidR="00054EAF">
        <w:t xml:space="preserve">Where a </w:t>
      </w:r>
      <w:r w:rsidR="0089241E">
        <w:t xml:space="preserve">method </w:t>
      </w:r>
      <w:r w:rsidR="002A511E">
        <w:t>proposes</w:t>
      </w:r>
      <w:r w:rsidR="0089241E">
        <w:t xml:space="preserve"> to </w:t>
      </w:r>
      <w:r w:rsidR="00F8062C">
        <w:t>incorporate</w:t>
      </w:r>
      <w:r w:rsidR="0089241E">
        <w:t xml:space="preserve"> a tool or model these </w:t>
      </w:r>
      <w:r w:rsidR="00455E46">
        <w:t xml:space="preserve">will need to be made </w:t>
      </w:r>
      <w:r w:rsidR="003B0705">
        <w:t>free</w:t>
      </w:r>
      <w:r w:rsidR="00455E46">
        <w:t>ly available</w:t>
      </w:r>
      <w:r w:rsidR="00242F84">
        <w:t xml:space="preserve"> for </w:t>
      </w:r>
      <w:r w:rsidR="003B0705">
        <w:t xml:space="preserve">use by any </w:t>
      </w:r>
      <w:r w:rsidR="005F5FF8">
        <w:t xml:space="preserve">potential project proponent that wants to use the new method or </w:t>
      </w:r>
      <w:r w:rsidR="004A6576">
        <w:t xml:space="preserve">module. </w:t>
      </w:r>
      <w:r w:rsidR="002A511E">
        <w:t>M</w:t>
      </w:r>
      <w:r w:rsidR="001B723F">
        <w:t>ethod developer</w:t>
      </w:r>
      <w:r w:rsidR="002A511E">
        <w:t>s</w:t>
      </w:r>
      <w:r w:rsidR="001B723F">
        <w:t xml:space="preserve"> w</w:t>
      </w:r>
      <w:r w:rsidR="00FF6BBD">
        <w:t xml:space="preserve">ill </w:t>
      </w:r>
      <w:r w:rsidR="0089241E">
        <w:t>also</w:t>
      </w:r>
      <w:r w:rsidR="001B58CE">
        <w:t xml:space="preserve"> </w:t>
      </w:r>
      <w:r w:rsidR="001B723F">
        <w:t xml:space="preserve">need to </w:t>
      </w:r>
      <w:r w:rsidR="002A511E">
        <w:t xml:space="preserve">provide </w:t>
      </w:r>
      <w:r w:rsidR="001B723F">
        <w:t xml:space="preserve">a plan </w:t>
      </w:r>
      <w:r w:rsidR="002A511E">
        <w:t xml:space="preserve">outlining </w:t>
      </w:r>
      <w:r w:rsidR="001D5B4D">
        <w:t xml:space="preserve">how </w:t>
      </w:r>
      <w:r w:rsidR="00E17091">
        <w:t xml:space="preserve">to </w:t>
      </w:r>
      <w:r w:rsidR="000040EB">
        <w:t>and who would</w:t>
      </w:r>
      <w:r w:rsidR="00E17091">
        <w:t xml:space="preserve"> </w:t>
      </w:r>
      <w:r w:rsidR="001B723F">
        <w:t xml:space="preserve">maintain the tool </w:t>
      </w:r>
      <w:r w:rsidR="00951E73">
        <w:t>for the time it is required</w:t>
      </w:r>
      <w:r w:rsidR="00E17091">
        <w:t xml:space="preserve">. </w:t>
      </w:r>
    </w:p>
    <w:p w14:paraId="06582302" w14:textId="6536181A" w:rsidR="00A61483" w:rsidRDefault="004A6576" w:rsidP="00CE06E0">
      <w:pPr>
        <w:spacing w:before="120" w:line="240" w:lineRule="auto"/>
      </w:pPr>
      <w:r>
        <w:t xml:space="preserve">The </w:t>
      </w:r>
      <w:hyperlink r:id="rId27">
        <w:r w:rsidR="00767DFE" w:rsidRPr="6169B987">
          <w:rPr>
            <w:rStyle w:val="Hyperlink"/>
          </w:rPr>
          <w:t>Full Carbon Accounting Model</w:t>
        </w:r>
      </w:hyperlink>
      <w:r w:rsidR="00767DFE">
        <w:t xml:space="preserve"> (FullCAM) and </w:t>
      </w:r>
      <w:hyperlink r:id="rId28" w:anchor=":~:text=The%20blue%20carbon%20accounting%20model%20(BlueCAM)%20has%20been%20developed%20to,avoidance%20components%20of%20a%20project.">
        <w:r w:rsidR="00767DFE" w:rsidRPr="6169B987">
          <w:rPr>
            <w:rStyle w:val="Hyperlink"/>
          </w:rPr>
          <w:t>Blue Carbon Accounting Model</w:t>
        </w:r>
      </w:hyperlink>
      <w:r w:rsidR="00767DFE">
        <w:t xml:space="preserve"> (BlueCAM) are examples of </w:t>
      </w:r>
      <w:r w:rsidR="000338CA">
        <w:t>tools</w:t>
      </w:r>
      <w:r w:rsidR="00956248">
        <w:t xml:space="preserve"> used by existing ACCU methods</w:t>
      </w:r>
      <w:r w:rsidR="005E5E5C">
        <w:t>.</w:t>
      </w:r>
    </w:p>
    <w:tbl>
      <w:tblPr>
        <w:tblStyle w:val="TableGrid"/>
        <w:tblW w:w="0" w:type="auto"/>
        <w:tblLook w:val="04A0" w:firstRow="1" w:lastRow="0" w:firstColumn="1" w:lastColumn="0" w:noHBand="0" w:noVBand="1"/>
      </w:tblPr>
      <w:tblGrid>
        <w:gridCol w:w="9016"/>
      </w:tblGrid>
      <w:tr w:rsidR="005E5E5C" w14:paraId="6167DDAD" w14:textId="77777777" w:rsidTr="00DE2F29">
        <w:tc>
          <w:tcPr>
            <w:tcW w:w="9016" w:type="dxa"/>
            <w:shd w:val="clear" w:color="auto" w:fill="DAEEF3" w:themeFill="accent5" w:themeFillTint="33"/>
          </w:tcPr>
          <w:p w14:paraId="23569F40" w14:textId="09FCD84E" w:rsidR="005E5E5C" w:rsidRPr="00DA429C" w:rsidRDefault="005E5E5C" w:rsidP="00D46B3F">
            <w:pPr>
              <w:spacing w:before="120" w:line="240" w:lineRule="auto"/>
              <w:rPr>
                <w:b/>
                <w:bCs/>
              </w:rPr>
            </w:pPr>
            <w:r w:rsidRPr="4F13C3C1">
              <w:rPr>
                <w:b/>
                <w:bCs/>
              </w:rPr>
              <w:t xml:space="preserve">Box </w:t>
            </w:r>
            <w:r w:rsidR="00376719">
              <w:rPr>
                <w:b/>
                <w:bCs/>
              </w:rPr>
              <w:t>3</w:t>
            </w:r>
            <w:r w:rsidRPr="4F13C3C1">
              <w:rPr>
                <w:b/>
                <w:bCs/>
              </w:rPr>
              <w:t xml:space="preserve">: </w:t>
            </w:r>
            <w:r w:rsidR="000338CA">
              <w:rPr>
                <w:b/>
                <w:bCs/>
              </w:rPr>
              <w:t xml:space="preserve">Example of ACCU </w:t>
            </w:r>
            <w:r w:rsidR="00EB6E2A">
              <w:rPr>
                <w:b/>
                <w:bCs/>
              </w:rPr>
              <w:t>S</w:t>
            </w:r>
            <w:r w:rsidR="000338CA">
              <w:rPr>
                <w:b/>
                <w:bCs/>
              </w:rPr>
              <w:t>cheme t</w:t>
            </w:r>
            <w:r w:rsidR="312DC971" w:rsidRPr="4F13C3C1">
              <w:rPr>
                <w:b/>
                <w:bCs/>
              </w:rPr>
              <w:t>ools</w:t>
            </w:r>
          </w:p>
          <w:p w14:paraId="4D28294D" w14:textId="1AACE2EC" w:rsidR="005E5E5C" w:rsidRDefault="005E5E5C" w:rsidP="00D46B3F">
            <w:pPr>
              <w:spacing w:before="120" w:line="240" w:lineRule="auto"/>
            </w:pPr>
            <w:r>
              <w:t xml:space="preserve">FullCAM is primarily used to model </w:t>
            </w:r>
            <w:r w:rsidR="00956248">
              <w:t xml:space="preserve">land sector </w:t>
            </w:r>
            <w:r>
              <w:t xml:space="preserve">greenhouse gas </w:t>
            </w:r>
            <w:r w:rsidR="00956248">
              <w:t xml:space="preserve">sources and sinks in </w:t>
            </w:r>
            <w:r w:rsidR="004D54BF">
              <w:t xml:space="preserve">Australia’s </w:t>
            </w:r>
            <w:r>
              <w:t xml:space="preserve">National Greenhouse Accounts. </w:t>
            </w:r>
            <w:r w:rsidR="005D0A63">
              <w:t xml:space="preserve">Some </w:t>
            </w:r>
            <w:r w:rsidR="000E7EA0">
              <w:t xml:space="preserve">ACCU Scheme vegetation methods </w:t>
            </w:r>
            <w:r w:rsidR="00A25ABA">
              <w:t>such as Avoided Clearing and Environmental Plan</w:t>
            </w:r>
            <w:r w:rsidR="00F0051D">
              <w:t>tings use Fu</w:t>
            </w:r>
            <w:r>
              <w:t xml:space="preserve">llCAM to estimate abatement. </w:t>
            </w:r>
            <w:r w:rsidR="001C3AFB">
              <w:t xml:space="preserve">It is free to use and </w:t>
            </w:r>
            <w:r w:rsidR="00C84CAF">
              <w:t>i</w:t>
            </w:r>
            <w:r w:rsidR="001C3AFB">
              <w:t xml:space="preserve">s </w:t>
            </w:r>
            <w:r>
              <w:t xml:space="preserve">maintained </w:t>
            </w:r>
            <w:r w:rsidR="001C3AFB">
              <w:t xml:space="preserve">and updated </w:t>
            </w:r>
            <w:r>
              <w:t xml:space="preserve">by the </w:t>
            </w:r>
            <w:r w:rsidR="0038075C">
              <w:t>Government</w:t>
            </w:r>
            <w:r>
              <w:t>.</w:t>
            </w:r>
          </w:p>
          <w:p w14:paraId="18C53AA7" w14:textId="64328B9F" w:rsidR="005E5E5C" w:rsidRDefault="005E5E5C" w:rsidP="00D46B3F">
            <w:pPr>
              <w:spacing w:before="120" w:line="240" w:lineRule="auto"/>
            </w:pPr>
            <w:r>
              <w:t xml:space="preserve">BlueCAM was developed specifically for the tidal restoration of blue carbon ecosystems ACCU method. BlueCAM uses emission factors and assumptions underpinned by the best available scientific research. The model was developed </w:t>
            </w:r>
            <w:r w:rsidR="00E154E4">
              <w:t xml:space="preserve">specifically for the ACCU Scheme’s blue carbon method </w:t>
            </w:r>
            <w:r>
              <w:t xml:space="preserve">by </w:t>
            </w:r>
            <w:r w:rsidR="00C32E27">
              <w:t xml:space="preserve">a technical working group comprised of </w:t>
            </w:r>
            <w:r>
              <w:t>scientific experts.</w:t>
            </w:r>
          </w:p>
        </w:tc>
      </w:tr>
    </w:tbl>
    <w:p w14:paraId="33A8D279" w14:textId="78CCD99A" w:rsidR="005E5E5C" w:rsidRPr="000613AE" w:rsidRDefault="001F61FC" w:rsidP="00DE2C30">
      <w:pPr>
        <w:pStyle w:val="Heading4"/>
        <w:rPr>
          <w:rFonts w:eastAsiaTheme="majorEastAsia" w:cstheme="majorBidi"/>
          <w:color w:val="006266"/>
        </w:rPr>
      </w:pPr>
      <w:r w:rsidRPr="000613AE">
        <w:rPr>
          <w:rFonts w:eastAsiaTheme="majorEastAsia"/>
        </w:rPr>
        <w:t>2.3.</w:t>
      </w:r>
      <w:r w:rsidR="4A2A330B" w:rsidRPr="000613AE">
        <w:rPr>
          <w:rFonts w:eastAsiaTheme="majorEastAsia" w:cstheme="majorBidi"/>
          <w:color w:val="006266"/>
        </w:rPr>
        <w:t>1</w:t>
      </w:r>
      <w:r w:rsidRPr="000613AE" w:rsidDel="005E5E5C">
        <w:rPr>
          <w:rFonts w:eastAsiaTheme="majorEastAsia" w:cstheme="majorBidi"/>
          <w:color w:val="006266"/>
        </w:rPr>
        <w:t xml:space="preserve"> </w:t>
      </w:r>
      <w:r w:rsidR="001709A9" w:rsidRPr="000613AE">
        <w:rPr>
          <w:rFonts w:eastAsiaTheme="majorEastAsia" w:cstheme="majorBidi"/>
          <w:color w:val="006266"/>
        </w:rPr>
        <w:t>A</w:t>
      </w:r>
      <w:r w:rsidR="00F52CE9" w:rsidRPr="000613AE">
        <w:rPr>
          <w:rFonts w:eastAsiaTheme="majorEastAsia" w:cstheme="majorBidi"/>
          <w:color w:val="006266"/>
        </w:rPr>
        <w:t xml:space="preserve">ssistance during </w:t>
      </w:r>
      <w:r w:rsidR="001709A9" w:rsidRPr="000613AE">
        <w:rPr>
          <w:rFonts w:eastAsiaTheme="majorEastAsia" w:cstheme="majorBidi"/>
          <w:color w:val="006266"/>
        </w:rPr>
        <w:t xml:space="preserve">the </w:t>
      </w:r>
      <w:r w:rsidR="00F52CE9" w:rsidRPr="000613AE">
        <w:rPr>
          <w:rFonts w:eastAsiaTheme="majorEastAsia" w:cstheme="majorBidi"/>
          <w:color w:val="006266"/>
        </w:rPr>
        <w:t>method</w:t>
      </w:r>
      <w:r w:rsidR="006445DA" w:rsidRPr="000613AE">
        <w:rPr>
          <w:rFonts w:eastAsiaTheme="majorEastAsia" w:cstheme="majorBidi"/>
          <w:color w:val="006266"/>
        </w:rPr>
        <w:t xml:space="preserve"> and module</w:t>
      </w:r>
      <w:r w:rsidR="00F52CE9" w:rsidRPr="000613AE">
        <w:rPr>
          <w:rFonts w:eastAsiaTheme="majorEastAsia" w:cstheme="majorBidi"/>
          <w:color w:val="006266"/>
        </w:rPr>
        <w:t xml:space="preserve"> development</w:t>
      </w:r>
      <w:r w:rsidR="001709A9" w:rsidRPr="000613AE">
        <w:rPr>
          <w:rFonts w:eastAsiaTheme="majorEastAsia" w:cstheme="majorBidi"/>
          <w:color w:val="006266"/>
        </w:rPr>
        <w:t xml:space="preserve"> process</w:t>
      </w:r>
    </w:p>
    <w:p w14:paraId="6A5BF3BD" w14:textId="29A9683B" w:rsidR="008140E9" w:rsidRDefault="005E5E5C" w:rsidP="00E107C9">
      <w:pPr>
        <w:spacing w:before="120" w:line="240" w:lineRule="auto"/>
      </w:pPr>
      <w:r>
        <w:t>Method development is time and resource intensive</w:t>
      </w:r>
      <w:r w:rsidR="00EF7119">
        <w:t xml:space="preserve">. </w:t>
      </w:r>
      <w:r w:rsidR="00333DC9">
        <w:t>In recommending the new method development process, t</w:t>
      </w:r>
      <w:r w:rsidR="00F62578">
        <w:t xml:space="preserve">he ACCU Review </w:t>
      </w:r>
      <w:r w:rsidR="00B136D4">
        <w:t xml:space="preserve">recommendations </w:t>
      </w:r>
      <w:r w:rsidR="00B30EC3">
        <w:t xml:space="preserve">sought </w:t>
      </w:r>
      <w:r w:rsidR="00F62578">
        <w:t xml:space="preserve">to increase </w:t>
      </w:r>
      <w:r w:rsidR="7B5170EF">
        <w:t xml:space="preserve">ACCU </w:t>
      </w:r>
      <w:r w:rsidR="00EB6E2A">
        <w:t>S</w:t>
      </w:r>
      <w:r w:rsidR="00F62578">
        <w:t xml:space="preserve">cheme accessibility and the variety of methods </w:t>
      </w:r>
      <w:r w:rsidR="002F2301">
        <w:t>available</w:t>
      </w:r>
      <w:r w:rsidR="00F62578">
        <w:t xml:space="preserve">. </w:t>
      </w:r>
      <w:r w:rsidR="004C5958">
        <w:t>I</w:t>
      </w:r>
      <w:r w:rsidR="00485EBE">
        <w:t>n keeping with these objectives</w:t>
      </w:r>
      <w:r w:rsidR="00AE52D2">
        <w:t xml:space="preserve"> without constraining the process</w:t>
      </w:r>
      <w:r w:rsidR="004C5958">
        <w:t>, t</w:t>
      </w:r>
      <w:r w:rsidR="00547F78">
        <w:t>he</w:t>
      </w:r>
      <w:r w:rsidR="00A70E96">
        <w:t xml:space="preserve"> </w:t>
      </w:r>
      <w:r w:rsidR="2BFFF5DC">
        <w:t>d</w:t>
      </w:r>
      <w:r>
        <w:t xml:space="preserve">epartment </w:t>
      </w:r>
      <w:r w:rsidR="00A70E96">
        <w:t xml:space="preserve">could </w:t>
      </w:r>
      <w:r w:rsidR="008140E9">
        <w:t>provide</w:t>
      </w:r>
      <w:r w:rsidR="004B7300">
        <w:t xml:space="preserve"> </w:t>
      </w:r>
      <w:r w:rsidR="008140E9">
        <w:t>the following</w:t>
      </w:r>
      <w:r w:rsidR="008140E9" w:rsidDel="004B7300">
        <w:t xml:space="preserve"> assistance</w:t>
      </w:r>
      <w:r w:rsidR="0004173B" w:rsidDel="004B7300">
        <w:t xml:space="preserve"> to method developers</w:t>
      </w:r>
      <w:r w:rsidR="008140E9">
        <w:t>:</w:t>
      </w:r>
    </w:p>
    <w:p w14:paraId="211E7C86" w14:textId="47614EDD" w:rsidR="008140E9" w:rsidRDefault="00571572" w:rsidP="008140E9">
      <w:pPr>
        <w:pStyle w:val="ListParagraph"/>
        <w:numPr>
          <w:ilvl w:val="0"/>
          <w:numId w:val="10"/>
        </w:numPr>
        <w:spacing w:before="120"/>
      </w:pPr>
      <w:r w:rsidRPr="18DB5882">
        <w:rPr>
          <w:b/>
          <w:bCs/>
        </w:rPr>
        <w:t>L</w:t>
      </w:r>
      <w:r w:rsidR="008140E9" w:rsidRPr="18DB5882">
        <w:rPr>
          <w:b/>
          <w:bCs/>
        </w:rPr>
        <w:t>egislative drafting</w:t>
      </w:r>
      <w:r w:rsidR="008140E9">
        <w:t xml:space="preserve">: </w:t>
      </w:r>
      <w:r w:rsidR="00037754" w:rsidDel="007C22DB">
        <w:t>A</w:t>
      </w:r>
      <w:r w:rsidR="005F3793">
        <w:t>ll methods are legislative instruments</w:t>
      </w:r>
      <w:r w:rsidR="002957D5">
        <w:t xml:space="preserve"> and </w:t>
      </w:r>
      <w:r w:rsidR="00037754" w:rsidDel="007C22DB">
        <w:t xml:space="preserve">drafting </w:t>
      </w:r>
      <w:r w:rsidR="002957D5">
        <w:t xml:space="preserve">them </w:t>
      </w:r>
      <w:r w:rsidR="00037754" w:rsidDel="007C22DB">
        <w:t>is often a complex and iterative process</w:t>
      </w:r>
      <w:r w:rsidR="002957D5">
        <w:t xml:space="preserve">. </w:t>
      </w:r>
      <w:r w:rsidR="002A6CFE">
        <w:t xml:space="preserve">Assistance could be provided to groups without the resources to access legal drafting services. </w:t>
      </w:r>
      <w:r w:rsidR="002957D5">
        <w:t>M</w:t>
      </w:r>
      <w:r w:rsidR="00037754" w:rsidDel="007C22DB">
        <w:t>ethod developers will need to work with the department to address issues that arise during drafting.</w:t>
      </w:r>
      <w:r w:rsidR="00037754">
        <w:t xml:space="preserve"> </w:t>
      </w:r>
      <w:r w:rsidR="00C04AB3">
        <w:t>The Department will be responsible for the finalisation of all instruments for consideration by the Minister.</w:t>
      </w:r>
      <w:r w:rsidR="439576F6">
        <w:t xml:space="preserve"> </w:t>
      </w:r>
    </w:p>
    <w:p w14:paraId="4ED9BBAF" w14:textId="519E4800" w:rsidR="008140E9" w:rsidRDefault="008140E9" w:rsidP="008140E9">
      <w:pPr>
        <w:pStyle w:val="ListParagraph"/>
        <w:numPr>
          <w:ilvl w:val="0"/>
          <w:numId w:val="10"/>
        </w:numPr>
        <w:spacing w:before="120"/>
      </w:pPr>
      <w:r w:rsidRPr="74090AA2" w:rsidDel="00825EDD">
        <w:rPr>
          <w:b/>
          <w:bCs/>
        </w:rPr>
        <w:t xml:space="preserve">Assistance </w:t>
      </w:r>
      <w:r w:rsidRPr="008B023D" w:rsidDel="00210B2D">
        <w:rPr>
          <w:b/>
          <w:bCs/>
        </w:rPr>
        <w:t>liaising</w:t>
      </w:r>
      <w:r w:rsidRPr="74090AA2" w:rsidDel="00210B2D">
        <w:rPr>
          <w:b/>
          <w:bCs/>
        </w:rPr>
        <w:t xml:space="preserve"> </w:t>
      </w:r>
      <w:r w:rsidRPr="74090AA2">
        <w:rPr>
          <w:b/>
          <w:bCs/>
        </w:rPr>
        <w:t xml:space="preserve">with other </w:t>
      </w:r>
      <w:r w:rsidRPr="74090AA2" w:rsidDel="00210B2D">
        <w:rPr>
          <w:b/>
          <w:bCs/>
        </w:rPr>
        <w:t>public official</w:t>
      </w:r>
      <w:r w:rsidRPr="00FF0320" w:rsidDel="00210B2D">
        <w:rPr>
          <w:b/>
          <w:bCs/>
        </w:rPr>
        <w:t>s</w:t>
      </w:r>
      <w:r>
        <w:t xml:space="preserve">: </w:t>
      </w:r>
      <w:r w:rsidR="00A4312F">
        <w:t>M</w:t>
      </w:r>
      <w:r>
        <w:t xml:space="preserve">ethods must generate </w:t>
      </w:r>
      <w:r w:rsidR="00AC48F7">
        <w:t>eligible</w:t>
      </w:r>
      <w:r>
        <w:t xml:space="preserve"> carbon abatement</w:t>
      </w:r>
      <w:r w:rsidR="548FB907">
        <w:t xml:space="preserve"> – </w:t>
      </w:r>
      <w:r w:rsidR="20F2F3CA">
        <w:t>t</w:t>
      </w:r>
      <w:r w:rsidR="0FC0F255">
        <w:t>hat</w:t>
      </w:r>
      <w:r w:rsidR="00AC48F7">
        <w:t xml:space="preserve"> is</w:t>
      </w:r>
      <w:r w:rsidR="43D4E1CE">
        <w:t>,</w:t>
      </w:r>
      <w:r w:rsidR="00AC48F7">
        <w:t xml:space="preserve"> </w:t>
      </w:r>
      <w:r>
        <w:t xml:space="preserve">abatement </w:t>
      </w:r>
      <w:r w:rsidR="171EDB1C">
        <w:t>from</w:t>
      </w:r>
      <w:r w:rsidR="001226E6">
        <w:t xml:space="preserve"> sources and sinks covered by Australia’s </w:t>
      </w:r>
      <w:r w:rsidR="004E7627">
        <w:t xml:space="preserve">annual National Inventory Report under the Paris </w:t>
      </w:r>
      <w:r w:rsidR="00BC44F6">
        <w:t>Agreement</w:t>
      </w:r>
      <w:r w:rsidR="004E7627">
        <w:t xml:space="preserve"> and capable of being used to meet Australia’s emission reduction targets</w:t>
      </w:r>
      <w:r w:rsidR="1980FC0D">
        <w:t>.</w:t>
      </w:r>
      <w:r w:rsidR="00210B2D">
        <w:t xml:space="preserve"> </w:t>
      </w:r>
      <w:r w:rsidR="0B2EADD4">
        <w:t>M</w:t>
      </w:r>
      <w:r w:rsidR="1980FC0D">
        <w:t>any</w:t>
      </w:r>
      <w:r>
        <w:t xml:space="preserve"> methods </w:t>
      </w:r>
      <w:r w:rsidR="00632DB4">
        <w:t xml:space="preserve">may be able to </w:t>
      </w:r>
      <w:r>
        <w:t xml:space="preserve">use </w:t>
      </w:r>
      <w:r w:rsidR="004F4D22">
        <w:t xml:space="preserve">existing </w:t>
      </w:r>
      <w:r>
        <w:t xml:space="preserve">emission factors </w:t>
      </w:r>
      <w:r w:rsidR="00F96754">
        <w:t xml:space="preserve">from </w:t>
      </w:r>
      <w:r>
        <w:t xml:space="preserve">the National Greenhouse and Energy Reporting (NGER) </w:t>
      </w:r>
      <w:r w:rsidR="000B3ED0">
        <w:t>M</w:t>
      </w:r>
      <w:r>
        <w:t xml:space="preserve">easurement </w:t>
      </w:r>
      <w:r w:rsidR="000B3ED0">
        <w:lastRenderedPageBreak/>
        <w:t>D</w:t>
      </w:r>
      <w:r>
        <w:t>etermination.</w:t>
      </w:r>
      <w:r w:rsidR="004B7553">
        <w:rPr>
          <w:rStyle w:val="FootnoteReference"/>
        </w:rPr>
        <w:footnoteReference w:id="35"/>
      </w:r>
      <w:r>
        <w:t xml:space="preserve"> New activities may require new emission factors to be developed. </w:t>
      </w:r>
      <w:r w:rsidR="00DA01C7" w:rsidDel="00203D99">
        <w:t xml:space="preserve">In these cases, the </w:t>
      </w:r>
      <w:r w:rsidR="00DA01C7">
        <w:t>department</w:t>
      </w:r>
      <w:r w:rsidR="000500BB">
        <w:t xml:space="preserve"> </w:t>
      </w:r>
      <w:r w:rsidR="00DA01C7" w:rsidDel="000500BB">
        <w:t xml:space="preserve">will </w:t>
      </w:r>
      <w:r w:rsidR="00DA01C7" w:rsidDel="00203D99">
        <w:t xml:space="preserve">take a </w:t>
      </w:r>
      <w:r w:rsidR="00DA01C7" w:rsidDel="000500BB">
        <w:t xml:space="preserve">coordination role to </w:t>
      </w:r>
      <w:r w:rsidR="00076B70">
        <w:t xml:space="preserve">review whether </w:t>
      </w:r>
      <w:r w:rsidR="00DA01C7">
        <w:t xml:space="preserve">proposed </w:t>
      </w:r>
      <w:r w:rsidR="005B7260">
        <w:t>calculations do not duplicate and are consistent with existing NGER methods</w:t>
      </w:r>
      <w:r>
        <w:t>. Methods must also be able to be administered effectively</w:t>
      </w:r>
      <w:r w:rsidR="2354875F">
        <w:t xml:space="preserve"> and this</w:t>
      </w:r>
      <w:r w:rsidR="1980FC0D">
        <w:t xml:space="preserve"> requir</w:t>
      </w:r>
      <w:r w:rsidR="2354875F">
        <w:t>e</w:t>
      </w:r>
      <w:r w:rsidR="7439CC7A">
        <w:t>s</w:t>
      </w:r>
      <w:r w:rsidR="1980FC0D">
        <w:t xml:space="preserve"> consult</w:t>
      </w:r>
      <w:r w:rsidR="7439CC7A">
        <w:t xml:space="preserve">ing </w:t>
      </w:r>
      <w:r>
        <w:t xml:space="preserve">with the </w:t>
      </w:r>
      <w:r w:rsidR="1980FC0D">
        <w:t>C</w:t>
      </w:r>
      <w:r w:rsidR="77BAF599">
        <w:t>lean Energy Regulator</w:t>
      </w:r>
      <w:r w:rsidR="1980FC0D">
        <w:t>.</w:t>
      </w:r>
      <w:r>
        <w:t xml:space="preserve"> Having a departmental contact will assist in streamlining this process for </w:t>
      </w:r>
      <w:r w:rsidR="46C82192">
        <w:t xml:space="preserve">method developers </w:t>
      </w:r>
      <w:r>
        <w:t xml:space="preserve">and </w:t>
      </w:r>
      <w:r w:rsidR="00BC4C8F">
        <w:t>g</w:t>
      </w:r>
      <w:r>
        <w:t>overnment.</w:t>
      </w:r>
    </w:p>
    <w:p w14:paraId="74445877" w14:textId="16338B4E" w:rsidR="00F43422" w:rsidRDefault="00F43422" w:rsidP="008140E9">
      <w:pPr>
        <w:pStyle w:val="ListParagraph"/>
        <w:numPr>
          <w:ilvl w:val="0"/>
          <w:numId w:val="10"/>
        </w:numPr>
        <w:spacing w:before="120"/>
      </w:pPr>
      <w:r w:rsidRPr="18DB5882">
        <w:rPr>
          <w:b/>
          <w:bCs/>
        </w:rPr>
        <w:t xml:space="preserve">Advice on </w:t>
      </w:r>
      <w:r w:rsidR="004E1F1E" w:rsidRPr="18DB5882">
        <w:rPr>
          <w:b/>
          <w:bCs/>
        </w:rPr>
        <w:t xml:space="preserve">the </w:t>
      </w:r>
      <w:r w:rsidR="000074D0" w:rsidRPr="18DB5882">
        <w:rPr>
          <w:b/>
          <w:bCs/>
        </w:rPr>
        <w:t>poli</w:t>
      </w:r>
      <w:r w:rsidR="00C94A9C" w:rsidRPr="18DB5882">
        <w:rPr>
          <w:b/>
          <w:bCs/>
        </w:rPr>
        <w:t>cy landscape:</w:t>
      </w:r>
      <w:r w:rsidR="00C94A9C">
        <w:t xml:space="preserve"> </w:t>
      </w:r>
      <w:r w:rsidR="00C94A9C" w:rsidDel="00334C57">
        <w:t xml:space="preserve">Understanding the broader policy landscape may be </w:t>
      </w:r>
      <w:r w:rsidR="3A495DC6" w:rsidDel="00334C57">
        <w:t>ne</w:t>
      </w:r>
      <w:r w:rsidR="46C82192" w:rsidDel="00334C57">
        <w:t>eded</w:t>
      </w:r>
      <w:r w:rsidR="00C94A9C" w:rsidDel="00334C57">
        <w:t xml:space="preserve"> to determine whether potential methods </w:t>
      </w:r>
      <w:r w:rsidR="00825A09" w:rsidDel="00334C57">
        <w:t>will drive additional emission reductions</w:t>
      </w:r>
      <w:r w:rsidR="5F4B0E3E" w:rsidDel="00334C57">
        <w:t xml:space="preserve">, </w:t>
      </w:r>
      <w:r w:rsidR="185C7247" w:rsidDel="00334C57">
        <w:t xml:space="preserve">or </w:t>
      </w:r>
      <w:r w:rsidR="185C7247" w:rsidDel="00BF21CC">
        <w:t xml:space="preserve">whether </w:t>
      </w:r>
      <w:r w:rsidR="08197E96" w:rsidDel="00334C57">
        <w:t xml:space="preserve">emissions reductions </w:t>
      </w:r>
      <w:r w:rsidR="08197E96" w:rsidDel="00BF21CC">
        <w:t xml:space="preserve">will </w:t>
      </w:r>
      <w:r w:rsidR="08197E96" w:rsidDel="00334C57">
        <w:t>be achieved by other policy measures</w:t>
      </w:r>
      <w:r w:rsidR="0E38B526" w:rsidDel="00334C57">
        <w:t>.</w:t>
      </w:r>
      <w:r w:rsidR="00846482" w:rsidDel="00334C57">
        <w:t xml:space="preserve"> </w:t>
      </w:r>
      <w:r w:rsidR="002C4D65" w:rsidDel="00334C57">
        <w:t xml:space="preserve">Method developers </w:t>
      </w:r>
      <w:r w:rsidR="00846482" w:rsidDel="00334C57">
        <w:t xml:space="preserve">should note </w:t>
      </w:r>
      <w:r w:rsidR="77BAF599" w:rsidDel="00334C57">
        <w:t>t</w:t>
      </w:r>
      <w:r w:rsidR="0E38B526" w:rsidDel="00334C57">
        <w:t>hat</w:t>
      </w:r>
      <w:r w:rsidR="00846482" w:rsidDel="00334C57">
        <w:t xml:space="preserve"> it will be the Integrity Committee’s role to provide </w:t>
      </w:r>
      <w:r w:rsidR="00AA5D05" w:rsidDel="00334C57">
        <w:t>guidance</w:t>
      </w:r>
      <w:r w:rsidR="00846482" w:rsidDel="00334C57">
        <w:t xml:space="preserve"> on </w:t>
      </w:r>
      <w:r w:rsidR="00B415D1" w:rsidDel="00334C57">
        <w:t xml:space="preserve">how </w:t>
      </w:r>
      <w:r w:rsidR="0074522D" w:rsidDel="00334C57">
        <w:t xml:space="preserve">the </w:t>
      </w:r>
      <w:r w:rsidR="31C05EC0" w:rsidDel="00334C57">
        <w:t>OIS</w:t>
      </w:r>
      <w:r w:rsidR="28D42361" w:rsidDel="00334C57">
        <w:t xml:space="preserve"> </w:t>
      </w:r>
      <w:r w:rsidR="0074522D" w:rsidDel="00334C57">
        <w:t>should be interpreted.</w:t>
      </w:r>
    </w:p>
    <w:p w14:paraId="77225FC5" w14:textId="3E0F0FE5" w:rsidR="00AC1A57" w:rsidRDefault="00336CC0">
      <w:pPr>
        <w:pStyle w:val="ListParagraph"/>
        <w:numPr>
          <w:ilvl w:val="0"/>
          <w:numId w:val="10"/>
        </w:numPr>
        <w:spacing w:before="120"/>
      </w:pPr>
      <w:r w:rsidRPr="00D8106C">
        <w:rPr>
          <w:b/>
          <w:bCs/>
        </w:rPr>
        <w:t xml:space="preserve">Education on </w:t>
      </w:r>
      <w:r w:rsidR="00570A29" w:rsidRPr="00D8106C">
        <w:rPr>
          <w:b/>
          <w:bCs/>
        </w:rPr>
        <w:t xml:space="preserve">the </w:t>
      </w:r>
      <w:r w:rsidR="05E19DF8" w:rsidRPr="00D8106C">
        <w:rPr>
          <w:b/>
          <w:bCs/>
        </w:rPr>
        <w:t xml:space="preserve">ACCU </w:t>
      </w:r>
      <w:r w:rsidR="00EB6E2A">
        <w:rPr>
          <w:b/>
          <w:bCs/>
        </w:rPr>
        <w:t>S</w:t>
      </w:r>
      <w:r w:rsidR="00570A29" w:rsidRPr="00D8106C">
        <w:rPr>
          <w:b/>
          <w:bCs/>
        </w:rPr>
        <w:t xml:space="preserve">cheme: </w:t>
      </w:r>
      <w:r w:rsidR="00BD1493">
        <w:t xml:space="preserve">The department </w:t>
      </w:r>
      <w:r w:rsidR="00570A29">
        <w:t>will</w:t>
      </w:r>
      <w:r w:rsidR="000757EC">
        <w:t xml:space="preserve"> </w:t>
      </w:r>
      <w:r w:rsidR="287E0EFC">
        <w:t xml:space="preserve">help </w:t>
      </w:r>
      <w:r w:rsidR="000757EC">
        <w:t xml:space="preserve">method </w:t>
      </w:r>
      <w:r w:rsidR="00BD1493" w:rsidDel="00A44A7F">
        <w:t xml:space="preserve">proponents </w:t>
      </w:r>
      <w:r w:rsidR="005C6597" w:rsidDel="00A44A7F">
        <w:t xml:space="preserve">understand how </w:t>
      </w:r>
      <w:r w:rsidR="005C6597" w:rsidDel="000757EC">
        <w:t xml:space="preserve">to participate in the </w:t>
      </w:r>
      <w:r w:rsidR="3F33963D" w:rsidDel="000757EC">
        <w:t>ACCU</w:t>
      </w:r>
      <w:r w:rsidR="005C6597" w:rsidDel="000757EC">
        <w:t xml:space="preserve"> </w:t>
      </w:r>
      <w:r w:rsidR="00EB6E2A" w:rsidDel="000757EC">
        <w:t>S</w:t>
      </w:r>
      <w:r w:rsidR="005C6597" w:rsidDel="000757EC">
        <w:t xml:space="preserve">cheme, </w:t>
      </w:r>
      <w:r w:rsidR="0D927763" w:rsidDel="000757EC">
        <w:t>particular</w:t>
      </w:r>
      <w:r w:rsidR="77BAF599" w:rsidDel="000757EC">
        <w:t>ly</w:t>
      </w:r>
      <w:r w:rsidR="005C6597" w:rsidDel="0005718F">
        <w:t xml:space="preserve"> method development, </w:t>
      </w:r>
      <w:r w:rsidR="7450D621" w:rsidDel="0005718F">
        <w:t xml:space="preserve">through clear guidance material. The department could also </w:t>
      </w:r>
      <w:r w:rsidR="0D927763" w:rsidDel="0005718F">
        <w:t>run</w:t>
      </w:r>
      <w:r w:rsidR="005C6597" w:rsidDel="0005718F">
        <w:t xml:space="preserve"> workshops</w:t>
      </w:r>
      <w:r w:rsidR="3F7BF480" w:rsidDel="0005718F">
        <w:t xml:space="preserve"> and</w:t>
      </w:r>
      <w:r w:rsidR="005C6597" w:rsidDel="0005718F">
        <w:t xml:space="preserve"> seminars or </w:t>
      </w:r>
      <w:r w:rsidR="7D4D0517" w:rsidDel="0005718F">
        <w:t>meet</w:t>
      </w:r>
      <w:r w:rsidR="00F30E39" w:rsidDel="0005718F">
        <w:t xml:space="preserve"> with interested parties.</w:t>
      </w:r>
    </w:p>
    <w:p w14:paraId="5C40F56A" w14:textId="0A847DB0" w:rsidR="001A7543" w:rsidRDefault="0041244A" w:rsidP="00363470">
      <w:pPr>
        <w:spacing w:before="120" w:line="240" w:lineRule="auto"/>
      </w:pPr>
      <w:r>
        <w:t xml:space="preserve">It is proposed the </w:t>
      </w:r>
      <w:r w:rsidR="00F32261">
        <w:t xml:space="preserve">Integrity </w:t>
      </w:r>
      <w:r w:rsidR="00C61475">
        <w:t>C</w:t>
      </w:r>
      <w:r w:rsidR="00F32261">
        <w:t xml:space="preserve">ommittee </w:t>
      </w:r>
      <w:r w:rsidR="002E1BD7">
        <w:t>would</w:t>
      </w:r>
      <w:r w:rsidR="00F32261" w:rsidDel="00123C2C">
        <w:t xml:space="preserve"> also </w:t>
      </w:r>
      <w:r w:rsidR="00F32261" w:rsidDel="003864F1">
        <w:t xml:space="preserve">provide </w:t>
      </w:r>
      <w:r w:rsidR="00F8091E" w:rsidDel="003864F1">
        <w:t xml:space="preserve">feedback during the method development process </w:t>
      </w:r>
      <w:r w:rsidR="00F32261" w:rsidDel="003864F1">
        <w:t xml:space="preserve">to ensure methods are </w:t>
      </w:r>
      <w:r w:rsidR="008A5F0B" w:rsidDel="003864F1">
        <w:t xml:space="preserve">being </w:t>
      </w:r>
      <w:r w:rsidR="00F32261" w:rsidDel="003864F1">
        <w:t>developed</w:t>
      </w:r>
      <w:r w:rsidR="00C50D45" w:rsidDel="003864F1">
        <w:t xml:space="preserve"> in line with requirements</w:t>
      </w:r>
      <w:r w:rsidR="00F32261" w:rsidDel="003864F1">
        <w:t xml:space="preserve">. </w:t>
      </w:r>
      <w:r w:rsidR="008C6C50" w:rsidDel="003864F1">
        <w:t xml:space="preserve">Method </w:t>
      </w:r>
      <w:r w:rsidR="00E02E9D" w:rsidDel="003864F1">
        <w:t>developers</w:t>
      </w:r>
      <w:r w:rsidR="00BD253C" w:rsidDel="003864F1">
        <w:t xml:space="preserve"> </w:t>
      </w:r>
      <w:r w:rsidR="002E1BD7">
        <w:t>could</w:t>
      </w:r>
      <w:r w:rsidR="00BD253C" w:rsidDel="003864F1">
        <w:t xml:space="preserve"> submit </w:t>
      </w:r>
      <w:r w:rsidR="00BE7898" w:rsidDel="003864F1">
        <w:t xml:space="preserve">progress </w:t>
      </w:r>
      <w:r w:rsidR="00BD253C" w:rsidDel="003864F1">
        <w:t>updates to the Integrity Committee</w:t>
      </w:r>
      <w:r w:rsidR="00D80284">
        <w:t>, for example</w:t>
      </w:r>
      <w:r w:rsidR="00BD253C" w:rsidDel="003864F1">
        <w:t xml:space="preserve"> every </w:t>
      </w:r>
      <w:r w:rsidR="008C6C50" w:rsidDel="003864F1">
        <w:t>3</w:t>
      </w:r>
      <w:r w:rsidR="00BD253C" w:rsidDel="003864F1">
        <w:t xml:space="preserve"> months. </w:t>
      </w:r>
      <w:r w:rsidR="00FA7BAF" w:rsidDel="00347B3B">
        <w:t xml:space="preserve">Following a </w:t>
      </w:r>
      <w:r w:rsidR="00097B16" w:rsidDel="00347B3B">
        <w:t>high-level review</w:t>
      </w:r>
      <w:r w:rsidR="00757899" w:rsidDel="00347B3B">
        <w:t xml:space="preserve"> of a progress update</w:t>
      </w:r>
      <w:r w:rsidR="00097B16" w:rsidDel="00347B3B">
        <w:t>, t</w:t>
      </w:r>
      <w:r w:rsidR="00BD253C" w:rsidDel="00347B3B">
        <w:t xml:space="preserve">he Integrity Committee </w:t>
      </w:r>
      <w:r w:rsidR="005658AC">
        <w:t xml:space="preserve">could </w:t>
      </w:r>
      <w:r w:rsidR="0016114A" w:rsidDel="00347B3B">
        <w:t xml:space="preserve">provide </w:t>
      </w:r>
      <w:r w:rsidR="00F63E46" w:rsidDel="00347B3B">
        <w:t xml:space="preserve">feedback </w:t>
      </w:r>
      <w:r w:rsidR="0016114A" w:rsidDel="00347B3B">
        <w:t xml:space="preserve">on any area </w:t>
      </w:r>
      <w:r w:rsidR="00F856E0" w:rsidDel="00347B3B">
        <w:t xml:space="preserve">identified </w:t>
      </w:r>
      <w:r w:rsidR="00AF41A2" w:rsidDel="00347B3B">
        <w:t xml:space="preserve">as needing </w:t>
      </w:r>
      <w:r w:rsidR="0016114A" w:rsidDel="00347B3B">
        <w:t xml:space="preserve">further clarification or work. </w:t>
      </w:r>
      <w:r w:rsidR="000840EA" w:rsidDel="0041244A">
        <w:t>Th</w:t>
      </w:r>
      <w:r w:rsidR="00757899" w:rsidDel="0041244A">
        <w:t>e purpose of th</w:t>
      </w:r>
      <w:r w:rsidR="000840EA" w:rsidDel="0041244A">
        <w:t xml:space="preserve">is feedback </w:t>
      </w:r>
      <w:r w:rsidR="005658AC">
        <w:t>would be</w:t>
      </w:r>
      <w:r w:rsidR="00757899" w:rsidDel="0041244A">
        <w:t xml:space="preserve"> </w:t>
      </w:r>
      <w:r w:rsidR="005A7FE3" w:rsidDel="0041244A">
        <w:t xml:space="preserve">to </w:t>
      </w:r>
      <w:r w:rsidR="003300FF" w:rsidDel="0041244A">
        <w:t xml:space="preserve">guide </w:t>
      </w:r>
      <w:r w:rsidR="00F07723" w:rsidDel="0041244A">
        <w:t>method developers</w:t>
      </w:r>
      <w:r w:rsidR="000550EF" w:rsidDel="0041244A">
        <w:t xml:space="preserve"> </w:t>
      </w:r>
      <w:r w:rsidR="005D1A4D" w:rsidDel="0041244A">
        <w:t>rather than</w:t>
      </w:r>
      <w:r w:rsidR="00757899" w:rsidDel="0041244A">
        <w:t xml:space="preserve"> </w:t>
      </w:r>
      <w:r w:rsidR="005D1A4D" w:rsidDel="0041244A">
        <w:t xml:space="preserve">a </w:t>
      </w:r>
      <w:r w:rsidR="00A03BF6" w:rsidDel="0041244A">
        <w:t xml:space="preserve">detailed </w:t>
      </w:r>
      <w:r w:rsidR="0016114A" w:rsidDel="0041244A">
        <w:t>assessment</w:t>
      </w:r>
      <w:r w:rsidR="00322426" w:rsidDel="0041244A">
        <w:t xml:space="preserve"> </w:t>
      </w:r>
      <w:r w:rsidR="005D1A4D" w:rsidDel="0041244A">
        <w:t xml:space="preserve">identifying </w:t>
      </w:r>
      <w:r w:rsidR="006D05F7" w:rsidDel="0041244A">
        <w:t xml:space="preserve">all potential issues with a method. </w:t>
      </w:r>
      <w:r w:rsidR="00740175" w:rsidDel="00533686">
        <w:t xml:space="preserve">It will also be open to </w:t>
      </w:r>
      <w:r w:rsidR="003D4EA9" w:rsidDel="00533686">
        <w:t xml:space="preserve">the Integrity Committee </w:t>
      </w:r>
      <w:r w:rsidR="00740175" w:rsidDel="00533686">
        <w:t xml:space="preserve">to </w:t>
      </w:r>
      <w:r w:rsidR="003D4EA9" w:rsidDel="00533686">
        <w:t xml:space="preserve">advise that </w:t>
      </w:r>
      <w:r w:rsidR="00740175" w:rsidDel="00533686">
        <w:t xml:space="preserve">a proposed method is </w:t>
      </w:r>
      <w:r w:rsidR="003D4EA9" w:rsidDel="00533686">
        <w:t xml:space="preserve">unlikely </w:t>
      </w:r>
      <w:r w:rsidR="00740175" w:rsidDel="00533686">
        <w:t>to me</w:t>
      </w:r>
      <w:r w:rsidR="003D4EA9" w:rsidDel="00533686">
        <w:t xml:space="preserve">et the </w:t>
      </w:r>
      <w:r w:rsidR="00740175" w:rsidDel="00533686">
        <w:t xml:space="preserve">OIS based on </w:t>
      </w:r>
      <w:r w:rsidR="00A06021" w:rsidDel="00533686">
        <w:t>progress reports</w:t>
      </w:r>
      <w:r w:rsidR="0080533E" w:rsidDel="00533686">
        <w:t>.</w:t>
      </w:r>
    </w:p>
    <w:p w14:paraId="12042F7B" w14:textId="03B29CFF" w:rsidR="00E24365" w:rsidRPr="00B02DBC" w:rsidRDefault="00E24365" w:rsidP="003B458B">
      <w:pPr>
        <w:pStyle w:val="Heading4"/>
        <w:rPr>
          <w:rFonts w:eastAsiaTheme="majorEastAsia" w:cstheme="majorBidi"/>
          <w:color w:val="006266"/>
        </w:rPr>
      </w:pPr>
      <w:r w:rsidRPr="00486233">
        <w:rPr>
          <w:rFonts w:eastAsiaTheme="majorEastAsia"/>
        </w:rPr>
        <w:t>2.3.2</w:t>
      </w:r>
      <w:r w:rsidRPr="00B02DBC">
        <w:rPr>
          <w:rFonts w:eastAsiaTheme="majorEastAsia" w:cstheme="majorBidi"/>
          <w:color w:val="006266"/>
        </w:rPr>
        <w:t xml:space="preserve"> Dealing with newness</w:t>
      </w:r>
    </w:p>
    <w:p w14:paraId="420F87BC" w14:textId="40D38C99" w:rsidR="002319E8" w:rsidRDefault="002319E8" w:rsidP="002319E8">
      <w:pPr>
        <w:spacing w:before="120" w:line="240" w:lineRule="auto"/>
      </w:pPr>
      <w:r>
        <w:t xml:space="preserve">Currently, projects cannot register if they are considered as </w:t>
      </w:r>
      <w:r w:rsidR="00F02A47">
        <w:t xml:space="preserve">having </w:t>
      </w:r>
      <w:r>
        <w:t xml:space="preserve">already </w:t>
      </w:r>
      <w:r w:rsidR="00F02A47">
        <w:t>started</w:t>
      </w:r>
      <w:r>
        <w:t>.</w:t>
      </w:r>
      <w:r w:rsidR="00665138">
        <w:rPr>
          <w:rStyle w:val="FootnoteReference"/>
        </w:rPr>
        <w:footnoteReference w:id="36"/>
      </w:r>
      <w:r>
        <w:t xml:space="preserve"> This is the ‘newness’ requirement </w:t>
      </w:r>
      <w:r w:rsidR="00166052">
        <w:t>under</w:t>
      </w:r>
      <w:r>
        <w:t xml:space="preserve"> the additionality test</w:t>
      </w:r>
      <w:r w:rsidR="00DB1F1F">
        <w:t>.</w:t>
      </w:r>
      <w:r w:rsidR="001B23E1">
        <w:rPr>
          <w:rStyle w:val="FootnoteReference"/>
        </w:rPr>
        <w:footnoteReference w:id="37"/>
      </w:r>
      <w:r>
        <w:t xml:space="preserve"> </w:t>
      </w:r>
      <w:r w:rsidR="1871048B">
        <w:t xml:space="preserve">Under a proponent-led </w:t>
      </w:r>
      <w:r>
        <w:t xml:space="preserve">process, </w:t>
      </w:r>
      <w:r w:rsidR="2C9C5B27">
        <w:t xml:space="preserve">method </w:t>
      </w:r>
      <w:r>
        <w:t xml:space="preserve">developers are likely </w:t>
      </w:r>
      <w:r w:rsidR="006E7405">
        <w:t xml:space="preserve">to </w:t>
      </w:r>
      <w:r>
        <w:t xml:space="preserve">be undertaking research and trials to test both productivity and emissions abatement of new technologies to inform the calculations to be used in a method. </w:t>
      </w:r>
      <w:r w:rsidR="13A77B4E">
        <w:t>This may</w:t>
      </w:r>
      <w:r w:rsidR="00663E9B">
        <w:t xml:space="preserve"> mean,</w:t>
      </w:r>
      <w:r w:rsidR="13A77B4E">
        <w:t xml:space="preserve"> in some cases</w:t>
      </w:r>
      <w:r w:rsidR="00A5358C">
        <w:t xml:space="preserve">, a project </w:t>
      </w:r>
      <w:r w:rsidR="00D220BD">
        <w:t>will be considered as h</w:t>
      </w:r>
      <w:r w:rsidR="00166052">
        <w:t>av</w:t>
      </w:r>
      <w:r w:rsidR="00D220BD">
        <w:t>ing</w:t>
      </w:r>
      <w:r w:rsidR="00166052">
        <w:t xml:space="preserve"> already started</w:t>
      </w:r>
      <w:r w:rsidR="00D220BD">
        <w:t>, and therefore ‘not new’</w:t>
      </w:r>
      <w:r w:rsidR="00DA03F1">
        <w:t xml:space="preserve"> and cannot be registered</w:t>
      </w:r>
      <w:r w:rsidR="00F079A4">
        <w:t xml:space="preserve"> under the ACCU Scheme</w:t>
      </w:r>
      <w:r w:rsidR="13A77B4E">
        <w:t>.</w:t>
      </w:r>
      <w:r w:rsidR="009553EC">
        <w:t xml:space="preserve"> </w:t>
      </w:r>
    </w:p>
    <w:p w14:paraId="51741DED" w14:textId="2BA08218" w:rsidR="00E91630" w:rsidRDefault="00E510B2" w:rsidP="00BF50BF">
      <w:pPr>
        <w:spacing w:before="120" w:line="240" w:lineRule="auto"/>
      </w:pPr>
      <w:r>
        <w:t xml:space="preserve">To allow </w:t>
      </w:r>
      <w:r w:rsidR="003A184F">
        <w:t xml:space="preserve">some </w:t>
      </w:r>
      <w:r>
        <w:t>projects t</w:t>
      </w:r>
      <w:r w:rsidR="00DF7FB0">
        <w:t xml:space="preserve">o be eligible </w:t>
      </w:r>
      <w:r>
        <w:t xml:space="preserve">for registration, the CFI Act provides that methods can include ‘in lieu of newness’ provisions. </w:t>
      </w:r>
      <w:r w:rsidR="1D5E5C4F">
        <w:t xml:space="preserve">This </w:t>
      </w:r>
      <w:r w:rsidR="00774A0F">
        <w:t xml:space="preserve">could </w:t>
      </w:r>
      <w:r w:rsidR="1D5E5C4F">
        <w:t xml:space="preserve">provide a way for method developers to undertake necessary research and trials without </w:t>
      </w:r>
      <w:r w:rsidR="3CB9EC80">
        <w:t>prejudic</w:t>
      </w:r>
      <w:r w:rsidR="00CF5831">
        <w:t>ing</w:t>
      </w:r>
      <w:r w:rsidR="3CB9EC80">
        <w:t xml:space="preserve"> future crediting opportunities. </w:t>
      </w:r>
      <w:r w:rsidR="00E91630">
        <w:t xml:space="preserve">Method developers </w:t>
      </w:r>
      <w:r w:rsidR="00E91630">
        <w:lastRenderedPageBreak/>
        <w:t>should consider whether their method requires such provisions and provide appropriate evidence for this.</w:t>
      </w:r>
      <w:r w:rsidR="000E2FA5">
        <w:t xml:space="preserve"> </w:t>
      </w:r>
      <w:r w:rsidR="00C452EF">
        <w:t>Box 4 provides an e</w:t>
      </w:r>
      <w:r w:rsidR="000E2FA5">
        <w:t xml:space="preserve">xample of </w:t>
      </w:r>
      <w:r w:rsidR="002B0CB2">
        <w:t xml:space="preserve">how the ‘in </w:t>
      </w:r>
      <w:r w:rsidR="00DE442D">
        <w:t>lieu of newness</w:t>
      </w:r>
      <w:r w:rsidR="00C452EF">
        <w:t>’ provision operat</w:t>
      </w:r>
      <w:r w:rsidR="00EB6D03">
        <w:t>es.</w:t>
      </w:r>
      <w:r w:rsidR="00C452EF">
        <w:t xml:space="preserve"> </w:t>
      </w:r>
    </w:p>
    <w:p w14:paraId="7927C1AC" w14:textId="17D683FC" w:rsidR="006F08AD" w:rsidRDefault="0065231E" w:rsidP="00596EDD">
      <w:pPr>
        <w:spacing w:before="120" w:line="240" w:lineRule="auto"/>
      </w:pPr>
      <w:r>
        <w:t xml:space="preserve">There </w:t>
      </w:r>
      <w:r w:rsidR="0088429F">
        <w:t xml:space="preserve">is also an opportunity to provide clarity </w:t>
      </w:r>
      <w:r w:rsidR="00B46F13">
        <w:t>on</w:t>
      </w:r>
      <w:r w:rsidR="00DD546E">
        <w:t xml:space="preserve"> where the newness requirement </w:t>
      </w:r>
      <w:r w:rsidR="00D73453">
        <w:t>applies</w:t>
      </w:r>
      <w:r w:rsidR="0088429F">
        <w:t xml:space="preserve">, including </w:t>
      </w:r>
      <w:r w:rsidR="00465128">
        <w:t xml:space="preserve">potentially </w:t>
      </w:r>
      <w:r w:rsidR="00D36ED0">
        <w:t>via legislative amendments</w:t>
      </w:r>
      <w:r w:rsidR="00D73453">
        <w:t xml:space="preserve">. For example, </w:t>
      </w:r>
      <w:r w:rsidR="0016700B">
        <w:t xml:space="preserve">reforms could </w:t>
      </w:r>
      <w:r w:rsidR="000F595A">
        <w:t xml:space="preserve">allow </w:t>
      </w:r>
      <w:r w:rsidR="002F1E04">
        <w:t xml:space="preserve">people to undertake research projects </w:t>
      </w:r>
      <w:r w:rsidR="00CC3433">
        <w:t xml:space="preserve">to inform a method’s development </w:t>
      </w:r>
      <w:r w:rsidR="00570D2F">
        <w:t>and undertake a project under that method in the future</w:t>
      </w:r>
      <w:r w:rsidR="00300111">
        <w:t xml:space="preserve">, particularly </w:t>
      </w:r>
      <w:r w:rsidR="00BF50BF">
        <w:t>where th</w:t>
      </w:r>
      <w:r w:rsidR="00570D2F">
        <w:t>e</w:t>
      </w:r>
      <w:r w:rsidR="00BF50BF">
        <w:t xml:space="preserve"> project </w:t>
      </w:r>
      <w:r w:rsidR="00E91630">
        <w:t xml:space="preserve">would </w:t>
      </w:r>
      <w:r w:rsidR="00DE0ECB">
        <w:t xml:space="preserve">only </w:t>
      </w:r>
      <w:r w:rsidR="00E91630">
        <w:t>continu</w:t>
      </w:r>
      <w:r w:rsidR="00DE0ECB">
        <w:t xml:space="preserve">e because of the incentive provided by </w:t>
      </w:r>
      <w:r w:rsidR="00E91630">
        <w:t xml:space="preserve">ACCU </w:t>
      </w:r>
      <w:r w:rsidR="00304A25">
        <w:t>Scheme</w:t>
      </w:r>
      <w:r w:rsidR="00E91630">
        <w:t>.</w:t>
      </w:r>
      <w:r w:rsidR="002319E8">
        <w:t xml:space="preserve"> Organisations and land</w:t>
      </w:r>
      <w:r w:rsidR="009F0DE6">
        <w:t xml:space="preserve"> managers</w:t>
      </w:r>
      <w:r w:rsidR="002319E8">
        <w:t xml:space="preserve"> involved in</w:t>
      </w:r>
      <w:r w:rsidR="004B260C">
        <w:t xml:space="preserve"> or undertaking</w:t>
      </w:r>
      <w:r w:rsidR="002319E8">
        <w:t xml:space="preserve"> trials or research </w:t>
      </w:r>
      <w:r w:rsidR="00304A25">
        <w:t>projects</w:t>
      </w:r>
      <w:r w:rsidR="002319E8">
        <w:t xml:space="preserve"> could be required to submit a notice of intent</w:t>
      </w:r>
      <w:r w:rsidR="00A82DE3">
        <w:t xml:space="preserve"> to the Clean Energy Regulator</w:t>
      </w:r>
      <w:r w:rsidR="002319E8">
        <w:t xml:space="preserve"> indicating </w:t>
      </w:r>
      <w:r w:rsidR="00836FAE">
        <w:t xml:space="preserve">they </w:t>
      </w:r>
      <w:r w:rsidR="002319E8">
        <w:t xml:space="preserve">are </w:t>
      </w:r>
      <w:r w:rsidR="00836FAE">
        <w:t xml:space="preserve">doing so </w:t>
      </w:r>
      <w:r w:rsidR="00FA2178">
        <w:t xml:space="preserve">to </w:t>
      </w:r>
      <w:r w:rsidR="6C3B0A92">
        <w:t xml:space="preserve">inform </w:t>
      </w:r>
      <w:r w:rsidR="00836FAE">
        <w:t xml:space="preserve">the </w:t>
      </w:r>
      <w:r w:rsidR="002319E8">
        <w:t>develop</w:t>
      </w:r>
      <w:r w:rsidR="0DF1E7B1">
        <w:t xml:space="preserve">ment of a new </w:t>
      </w:r>
      <w:r w:rsidR="12F946C2">
        <w:t>method</w:t>
      </w:r>
      <w:r w:rsidR="002319E8">
        <w:t>.</w:t>
      </w:r>
    </w:p>
    <w:tbl>
      <w:tblPr>
        <w:tblStyle w:val="TableGrid"/>
        <w:tblW w:w="0" w:type="auto"/>
        <w:tblLook w:val="04A0" w:firstRow="1" w:lastRow="0" w:firstColumn="1" w:lastColumn="0" w:noHBand="0" w:noVBand="1"/>
      </w:tblPr>
      <w:tblGrid>
        <w:gridCol w:w="9060"/>
      </w:tblGrid>
      <w:tr w:rsidR="00E4047A" w14:paraId="75D5233B" w14:textId="77777777" w:rsidTr="00602DD2">
        <w:tc>
          <w:tcPr>
            <w:tcW w:w="9060" w:type="dxa"/>
            <w:shd w:val="clear" w:color="auto" w:fill="DAEEF3" w:themeFill="accent5" w:themeFillTint="33"/>
          </w:tcPr>
          <w:p w14:paraId="5EF502D5" w14:textId="63162F17" w:rsidR="00E4047A" w:rsidRPr="00602DD2" w:rsidRDefault="00C45FB5">
            <w:pPr>
              <w:spacing w:before="120" w:line="240" w:lineRule="auto"/>
              <w:rPr>
                <w:b/>
                <w:bCs/>
              </w:rPr>
            </w:pPr>
            <w:r w:rsidRPr="00602DD2">
              <w:rPr>
                <w:b/>
                <w:bCs/>
              </w:rPr>
              <w:t xml:space="preserve">Box </w:t>
            </w:r>
            <w:r w:rsidR="00B02DBC">
              <w:rPr>
                <w:b/>
                <w:bCs/>
              </w:rPr>
              <w:t>4:</w:t>
            </w:r>
            <w:r w:rsidRPr="00602DD2">
              <w:rPr>
                <w:b/>
                <w:bCs/>
              </w:rPr>
              <w:t xml:space="preserve"> How </w:t>
            </w:r>
            <w:r w:rsidR="002830CF">
              <w:rPr>
                <w:b/>
                <w:bCs/>
              </w:rPr>
              <w:t>‘</w:t>
            </w:r>
            <w:r w:rsidRPr="00602DD2">
              <w:rPr>
                <w:b/>
                <w:bCs/>
              </w:rPr>
              <w:t>in lieu of newness</w:t>
            </w:r>
            <w:r w:rsidR="002830CF">
              <w:rPr>
                <w:b/>
                <w:bCs/>
              </w:rPr>
              <w:t>’</w:t>
            </w:r>
            <w:r w:rsidRPr="00602DD2">
              <w:rPr>
                <w:b/>
                <w:bCs/>
              </w:rPr>
              <w:t xml:space="preserve"> operates</w:t>
            </w:r>
          </w:p>
          <w:p w14:paraId="2F9D8715" w14:textId="53DC1EAA" w:rsidR="0059754E" w:rsidRDefault="00A73C48" w:rsidP="00596EDD">
            <w:pPr>
              <w:spacing w:before="120" w:line="240" w:lineRule="auto"/>
            </w:pPr>
            <w:r>
              <w:t xml:space="preserve">The 2022 Plantation forestry method includes </w:t>
            </w:r>
            <w:r w:rsidR="03064543">
              <w:t>a</w:t>
            </w:r>
            <w:r>
              <w:t xml:space="preserve">n in lieu of newness provisions to allow some project activities to be undertaken after a registration or area variation application </w:t>
            </w:r>
            <w:r w:rsidR="00AB1533">
              <w:t xml:space="preserve">is </w:t>
            </w:r>
            <w:r>
              <w:t xml:space="preserve">submitted </w:t>
            </w:r>
            <w:r w:rsidR="00AB1533">
              <w:t xml:space="preserve">but before the project is </w:t>
            </w:r>
            <w:r w:rsidR="74DDBB58">
              <w:t>regist</w:t>
            </w:r>
            <w:r w:rsidR="265BA5A5">
              <w:t>e</w:t>
            </w:r>
            <w:r w:rsidR="74DDBB58">
              <w:t>r</w:t>
            </w:r>
            <w:r w:rsidR="0DB6E801">
              <w:t>ed</w:t>
            </w:r>
            <w:r>
              <w:t xml:space="preserve"> or </w:t>
            </w:r>
            <w:r w:rsidR="008F60D7">
              <w:t>declared</w:t>
            </w:r>
            <w:r>
              <w:t xml:space="preserve">. </w:t>
            </w:r>
            <w:r w:rsidR="008F60D7">
              <w:t>For examp</w:t>
            </w:r>
            <w:r w:rsidR="0062738D">
              <w:t>l</w:t>
            </w:r>
            <w:r w:rsidR="008F60D7">
              <w:t>e</w:t>
            </w:r>
            <w:r w:rsidR="006E7EBD">
              <w:t xml:space="preserve">, </w:t>
            </w:r>
            <w:r w:rsidR="0059754E">
              <w:t xml:space="preserve">the in lieu of newness means </w:t>
            </w:r>
            <w:r w:rsidR="006E7EBD">
              <w:t>projec</w:t>
            </w:r>
            <w:r w:rsidR="00CE5372">
              <w:t>t proponents can</w:t>
            </w:r>
            <w:r w:rsidR="0059754E">
              <w:t>:</w:t>
            </w:r>
          </w:p>
          <w:p w14:paraId="5E22594D" w14:textId="77777777" w:rsidR="0059754E" w:rsidRDefault="00CE5372" w:rsidP="0059754E">
            <w:pPr>
              <w:pStyle w:val="ListParagraph"/>
              <w:numPr>
                <w:ilvl w:val="0"/>
                <w:numId w:val="10"/>
              </w:numPr>
              <w:spacing w:before="120" w:after="200"/>
            </w:pPr>
            <w:r>
              <w:t>l</w:t>
            </w:r>
            <w:r w:rsidR="00596EDD">
              <w:t>eas</w:t>
            </w:r>
            <w:r>
              <w:t>e</w:t>
            </w:r>
            <w:r w:rsidR="00596EDD">
              <w:t xml:space="preserve"> or purchas</w:t>
            </w:r>
            <w:r>
              <w:t>e</w:t>
            </w:r>
            <w:r w:rsidR="00596EDD">
              <w:t xml:space="preserve"> a tangible asset fo</w:t>
            </w:r>
            <w:r>
              <w:t>r</w:t>
            </w:r>
            <w:r w:rsidR="00596EDD">
              <w:t xml:space="preserve"> site preparation or planting activities</w:t>
            </w:r>
          </w:p>
          <w:p w14:paraId="4536A11E" w14:textId="77777777" w:rsidR="0001579C" w:rsidRDefault="0059754E" w:rsidP="0059754E">
            <w:pPr>
              <w:pStyle w:val="ListParagraph"/>
              <w:numPr>
                <w:ilvl w:val="0"/>
                <w:numId w:val="10"/>
              </w:numPr>
              <w:spacing w:before="120" w:after="200"/>
            </w:pPr>
            <w:r>
              <w:t xml:space="preserve">some </w:t>
            </w:r>
            <w:r w:rsidR="00596EDD">
              <w:t>site preparation and planting activities</w:t>
            </w:r>
            <w:r>
              <w:t>, such as</w:t>
            </w:r>
            <w:r w:rsidR="0001579C">
              <w:t>:</w:t>
            </w:r>
          </w:p>
          <w:p w14:paraId="3391C427" w14:textId="1212F391" w:rsidR="0059754E" w:rsidRDefault="0059754E" w:rsidP="00602DD2">
            <w:pPr>
              <w:pStyle w:val="ListParagraph"/>
              <w:numPr>
                <w:ilvl w:val="0"/>
                <w:numId w:val="58"/>
              </w:numPr>
              <w:spacing w:before="120" w:after="200"/>
              <w:ind w:left="1014" w:hanging="283"/>
            </w:pPr>
            <w:r>
              <w:t>preparing fallow land for planting</w:t>
            </w:r>
            <w:r w:rsidR="008124C5">
              <w:t xml:space="preserve"> by burning existing vegetation to remove it, applying fertiliser, or weed control </w:t>
            </w:r>
          </w:p>
          <w:p w14:paraId="761A9BBA" w14:textId="7C16B5E6" w:rsidR="00596EDD" w:rsidRPr="00DE280A" w:rsidRDefault="00DE280A" w:rsidP="00602DD2">
            <w:pPr>
              <w:pStyle w:val="ListParagraph"/>
              <w:numPr>
                <w:ilvl w:val="0"/>
                <w:numId w:val="58"/>
              </w:numPr>
              <w:spacing w:before="120" w:after="200"/>
              <w:ind w:left="1014" w:hanging="283"/>
            </w:pPr>
            <w:r>
              <w:t>purchasing seeds and seedlings, and planting, seeding or coppicing to establish a new plantation or start a new rotation</w:t>
            </w:r>
            <w:r w:rsidR="00E724FF">
              <w:t>.</w:t>
            </w:r>
          </w:p>
        </w:tc>
      </w:tr>
    </w:tbl>
    <w:p w14:paraId="0958FFB4" w14:textId="77777777" w:rsidR="00E4047A" w:rsidRDefault="00E4047A" w:rsidP="00BF50BF">
      <w:pPr>
        <w:spacing w:before="120" w:line="240" w:lineRule="auto"/>
      </w:pPr>
    </w:p>
    <w:tbl>
      <w:tblPr>
        <w:tblStyle w:val="TableGrid"/>
        <w:tblW w:w="0" w:type="auto"/>
        <w:tblLook w:val="04A0" w:firstRow="1" w:lastRow="0" w:firstColumn="1" w:lastColumn="0" w:noHBand="0" w:noVBand="1"/>
      </w:tblPr>
      <w:tblGrid>
        <w:gridCol w:w="9060"/>
      </w:tblGrid>
      <w:tr w:rsidR="00082B90" w:rsidRPr="00082B90" w14:paraId="02284A9F" w14:textId="77777777" w:rsidTr="00666877">
        <w:tc>
          <w:tcPr>
            <w:tcW w:w="9060" w:type="dxa"/>
            <w:tcBorders>
              <w:top w:val="single" w:sz="4" w:space="0" w:color="197C7D"/>
              <w:left w:val="single" w:sz="4" w:space="0" w:color="197C7D"/>
              <w:bottom w:val="single" w:sz="4" w:space="0" w:color="197C7D"/>
              <w:right w:val="single" w:sz="4" w:space="0" w:color="197C7D"/>
            </w:tcBorders>
            <w:shd w:val="clear" w:color="auto" w:fill="D6E3BC" w:themeFill="accent3" w:themeFillTint="66"/>
          </w:tcPr>
          <w:p w14:paraId="5EEEC0CC" w14:textId="519840A4" w:rsidR="00632A4E" w:rsidRPr="00082B90" w:rsidRDefault="00632A4E">
            <w:pPr>
              <w:spacing w:before="120"/>
              <w:rPr>
                <w:b/>
                <w:bCs/>
                <w:i/>
                <w:iCs/>
              </w:rPr>
            </w:pPr>
            <w:r w:rsidRPr="00082B90">
              <w:rPr>
                <w:b/>
                <w:bCs/>
                <w:i/>
                <w:iCs/>
              </w:rPr>
              <w:t>Question</w:t>
            </w:r>
            <w:r w:rsidR="005D64E2">
              <w:rPr>
                <w:b/>
                <w:bCs/>
                <w:i/>
                <w:iCs/>
              </w:rPr>
              <w:t>s</w:t>
            </w:r>
            <w:r w:rsidRPr="00082B90">
              <w:rPr>
                <w:b/>
                <w:bCs/>
                <w:i/>
                <w:iCs/>
              </w:rPr>
              <w:t>:</w:t>
            </w:r>
          </w:p>
          <w:p w14:paraId="53F1F3CF" w14:textId="4DF4450F" w:rsidR="00632A4E" w:rsidRDefault="1E86E4C0" w:rsidP="005D2686">
            <w:pPr>
              <w:pStyle w:val="ListParagraph"/>
              <w:numPr>
                <w:ilvl w:val="2"/>
                <w:numId w:val="6"/>
              </w:numPr>
              <w:tabs>
                <w:tab w:val="num" w:pos="310"/>
              </w:tabs>
              <w:spacing w:before="120" w:after="200"/>
              <w:ind w:left="310" w:hanging="310"/>
              <w:rPr>
                <w:b/>
                <w:bCs/>
                <w:i/>
                <w:iCs/>
              </w:rPr>
            </w:pPr>
            <w:r w:rsidRPr="5C83BCA1">
              <w:rPr>
                <w:b/>
                <w:bCs/>
                <w:i/>
                <w:iCs/>
              </w:rPr>
              <w:t xml:space="preserve">Are the proposed areas </w:t>
            </w:r>
            <w:r w:rsidR="000F162B">
              <w:rPr>
                <w:b/>
                <w:bCs/>
                <w:i/>
                <w:iCs/>
              </w:rPr>
              <w:t xml:space="preserve">where </w:t>
            </w:r>
            <w:r w:rsidR="646A9685" w:rsidRPr="5C83BCA1">
              <w:rPr>
                <w:b/>
                <w:bCs/>
                <w:i/>
                <w:iCs/>
              </w:rPr>
              <w:t xml:space="preserve">the </w:t>
            </w:r>
            <w:r w:rsidR="002829B2">
              <w:rPr>
                <w:b/>
                <w:bCs/>
                <w:i/>
                <w:iCs/>
              </w:rPr>
              <w:t>d</w:t>
            </w:r>
            <w:r w:rsidR="646A9685" w:rsidRPr="5C83BCA1">
              <w:rPr>
                <w:b/>
                <w:bCs/>
                <w:i/>
                <w:iCs/>
              </w:rPr>
              <w:t xml:space="preserve">epartment </w:t>
            </w:r>
            <w:r w:rsidR="000F5545">
              <w:rPr>
                <w:b/>
                <w:bCs/>
                <w:i/>
                <w:iCs/>
              </w:rPr>
              <w:t>could</w:t>
            </w:r>
            <w:r w:rsidR="646A9685" w:rsidRPr="5C83BCA1">
              <w:rPr>
                <w:b/>
                <w:bCs/>
                <w:i/>
                <w:iCs/>
              </w:rPr>
              <w:t xml:space="preserve"> provide</w:t>
            </w:r>
            <w:r w:rsidR="006B3492" w:rsidRPr="5C83BCA1">
              <w:rPr>
                <w:b/>
                <w:bCs/>
                <w:i/>
                <w:iCs/>
              </w:rPr>
              <w:t xml:space="preserve"> assistance </w:t>
            </w:r>
            <w:r w:rsidR="00711300">
              <w:rPr>
                <w:b/>
                <w:bCs/>
                <w:i/>
                <w:iCs/>
              </w:rPr>
              <w:t xml:space="preserve">during method development </w:t>
            </w:r>
            <w:r w:rsidR="646A9685" w:rsidRPr="5C83BCA1">
              <w:rPr>
                <w:b/>
                <w:bCs/>
                <w:i/>
                <w:iCs/>
              </w:rPr>
              <w:t xml:space="preserve">the </w:t>
            </w:r>
            <w:r w:rsidR="006B3492" w:rsidRPr="5C83BCA1">
              <w:rPr>
                <w:b/>
                <w:bCs/>
                <w:i/>
                <w:iCs/>
              </w:rPr>
              <w:t>right areas or skill gaps</w:t>
            </w:r>
            <w:r w:rsidRPr="5C83BCA1">
              <w:rPr>
                <w:b/>
                <w:bCs/>
                <w:i/>
                <w:iCs/>
              </w:rPr>
              <w:t xml:space="preserve"> to </w:t>
            </w:r>
            <w:r w:rsidR="646A9685" w:rsidRPr="5C83BCA1">
              <w:rPr>
                <w:b/>
                <w:bCs/>
                <w:i/>
                <w:iCs/>
              </w:rPr>
              <w:t>focus on?</w:t>
            </w:r>
          </w:p>
          <w:p w14:paraId="78C03E70" w14:textId="18A237D5" w:rsidR="00632A4E" w:rsidRPr="00082B90" w:rsidRDefault="268BD1C9" w:rsidP="005D2686">
            <w:pPr>
              <w:pStyle w:val="ListParagraph"/>
              <w:numPr>
                <w:ilvl w:val="2"/>
                <w:numId w:val="6"/>
              </w:numPr>
              <w:tabs>
                <w:tab w:val="num" w:pos="310"/>
              </w:tabs>
              <w:spacing w:before="120" w:after="200"/>
              <w:ind w:left="310" w:hanging="310"/>
              <w:rPr>
                <w:b/>
                <w:bCs/>
                <w:i/>
                <w:iCs/>
              </w:rPr>
            </w:pPr>
            <w:r w:rsidRPr="18DB5882">
              <w:rPr>
                <w:b/>
                <w:bCs/>
                <w:i/>
                <w:iCs/>
              </w:rPr>
              <w:t>Is the proposed approach to deal with newness appropriate</w:t>
            </w:r>
            <w:r w:rsidR="663EAE36" w:rsidRPr="18DB5882">
              <w:rPr>
                <w:b/>
                <w:bCs/>
                <w:i/>
                <w:iCs/>
              </w:rPr>
              <w:t xml:space="preserve"> to </w:t>
            </w:r>
            <w:r w:rsidR="59BF47C8" w:rsidRPr="2D9B7C4B">
              <w:rPr>
                <w:b/>
                <w:bCs/>
                <w:i/>
                <w:iCs/>
              </w:rPr>
              <w:t>support participation</w:t>
            </w:r>
            <w:r w:rsidR="0C7846FF" w:rsidRPr="18DB5882">
              <w:rPr>
                <w:b/>
                <w:bCs/>
                <w:i/>
                <w:iCs/>
              </w:rPr>
              <w:t xml:space="preserve"> in </w:t>
            </w:r>
            <w:r w:rsidR="00682E43">
              <w:rPr>
                <w:b/>
                <w:bCs/>
                <w:i/>
                <w:iCs/>
              </w:rPr>
              <w:t xml:space="preserve">research, </w:t>
            </w:r>
            <w:r w:rsidR="663EAE36" w:rsidRPr="18DB5882">
              <w:rPr>
                <w:b/>
                <w:bCs/>
                <w:i/>
                <w:iCs/>
              </w:rPr>
              <w:t xml:space="preserve">trials and </w:t>
            </w:r>
            <w:r w:rsidR="00011C78">
              <w:rPr>
                <w:b/>
                <w:bCs/>
                <w:i/>
                <w:iCs/>
              </w:rPr>
              <w:t xml:space="preserve">demonstration projects </w:t>
            </w:r>
            <w:r w:rsidR="002E38CC">
              <w:rPr>
                <w:b/>
                <w:bCs/>
                <w:i/>
                <w:iCs/>
              </w:rPr>
              <w:t xml:space="preserve">needed </w:t>
            </w:r>
            <w:r w:rsidR="0C7846FF" w:rsidRPr="18DB5882">
              <w:rPr>
                <w:b/>
                <w:bCs/>
                <w:i/>
                <w:iCs/>
              </w:rPr>
              <w:t xml:space="preserve">to </w:t>
            </w:r>
            <w:r w:rsidR="24A018E0" w:rsidRPr="18DB5882">
              <w:rPr>
                <w:b/>
                <w:bCs/>
                <w:i/>
                <w:iCs/>
              </w:rPr>
              <w:t>support method development</w:t>
            </w:r>
            <w:r w:rsidR="77BA11EC" w:rsidRPr="18DB5882">
              <w:rPr>
                <w:b/>
                <w:bCs/>
                <w:i/>
                <w:iCs/>
              </w:rPr>
              <w:t>?</w:t>
            </w:r>
          </w:p>
        </w:tc>
      </w:tr>
    </w:tbl>
    <w:p w14:paraId="7617D437" w14:textId="1F60793C" w:rsidR="00487483" w:rsidRPr="00F604A7" w:rsidRDefault="00487483" w:rsidP="00F604A7">
      <w:pPr>
        <w:pStyle w:val="Heading4"/>
        <w:rPr>
          <w:rFonts w:eastAsiaTheme="majorEastAsia"/>
        </w:rPr>
      </w:pPr>
      <w:r w:rsidRPr="00F604A7">
        <w:rPr>
          <w:rFonts w:eastAsiaTheme="majorEastAsia"/>
        </w:rPr>
        <w:t>2.3.</w:t>
      </w:r>
      <w:r w:rsidR="00486233">
        <w:rPr>
          <w:rFonts w:eastAsiaTheme="majorEastAsia"/>
        </w:rPr>
        <w:t>3</w:t>
      </w:r>
      <w:r w:rsidRPr="00F604A7">
        <w:rPr>
          <w:rFonts w:eastAsiaTheme="majorEastAsia"/>
        </w:rPr>
        <w:t xml:space="preserve"> </w:t>
      </w:r>
      <w:r w:rsidR="00F926DA" w:rsidRPr="00F604A7">
        <w:rPr>
          <w:rFonts w:eastAsiaTheme="majorEastAsia"/>
        </w:rPr>
        <w:t>D</w:t>
      </w:r>
      <w:r w:rsidRPr="00F604A7">
        <w:rPr>
          <w:rFonts w:eastAsiaTheme="majorEastAsia"/>
        </w:rPr>
        <w:t>eveloping modules</w:t>
      </w:r>
    </w:p>
    <w:p w14:paraId="4F86826F" w14:textId="1613E245" w:rsidR="0062350D" w:rsidRDefault="0062350D" w:rsidP="0062350D">
      <w:pPr>
        <w:spacing w:before="120" w:line="240" w:lineRule="auto"/>
        <w:rPr>
          <w:lang w:val="en-GB"/>
        </w:rPr>
      </w:pPr>
      <w:r w:rsidRPr="0055601A">
        <w:rPr>
          <w:lang w:val="en-GB"/>
        </w:rPr>
        <w:t xml:space="preserve">The ACCU Review proposed </w:t>
      </w:r>
      <w:r>
        <w:rPr>
          <w:lang w:val="en-GB"/>
        </w:rPr>
        <w:t xml:space="preserve">a ‘modular’ approach </w:t>
      </w:r>
      <w:r w:rsidR="00946FED">
        <w:rPr>
          <w:lang w:val="en-GB"/>
        </w:rPr>
        <w:t xml:space="preserve">for changing methods to allow </w:t>
      </w:r>
      <w:r w:rsidR="00521C04">
        <w:t>for particular way</w:t>
      </w:r>
      <w:r w:rsidR="0012299A">
        <w:t>s</w:t>
      </w:r>
      <w:r w:rsidR="00521C04">
        <w:t xml:space="preserve"> of implementing one or more </w:t>
      </w:r>
      <w:r w:rsidR="0012299A">
        <w:t>e</w:t>
      </w:r>
      <w:r w:rsidR="00521C04">
        <w:t>xisting</w:t>
      </w:r>
      <w:r w:rsidR="000C6887">
        <w:t xml:space="preserve"> </w:t>
      </w:r>
      <w:r w:rsidR="00CF2B37">
        <w:t xml:space="preserve">methods </w:t>
      </w:r>
      <w:r w:rsidR="000E007C">
        <w:t xml:space="preserve">to account for </w:t>
      </w:r>
      <w:r>
        <w:rPr>
          <w:lang w:val="en-GB"/>
        </w:rPr>
        <w:t xml:space="preserve">regional or other </w:t>
      </w:r>
      <w:r w:rsidR="00CD3C44">
        <w:rPr>
          <w:lang w:val="en-GB"/>
        </w:rPr>
        <w:t>circumstances.</w:t>
      </w:r>
      <w:r>
        <w:rPr>
          <w:lang w:val="en-GB"/>
        </w:rPr>
        <w:t xml:space="preserve"> A modular approach would allow methods to be more adaptable to changing circumstances and technology advancements, and foster innovation by the private sector.</w:t>
      </w:r>
    </w:p>
    <w:p w14:paraId="2DE3F6DF" w14:textId="290B646F" w:rsidR="0062350D" w:rsidRDefault="0062350D" w:rsidP="0062350D">
      <w:pPr>
        <w:spacing w:before="120" w:line="240" w:lineRule="auto"/>
        <w:rPr>
          <w:lang w:val="en-GB"/>
        </w:rPr>
      </w:pPr>
      <w:r w:rsidRPr="421D64A7">
        <w:rPr>
          <w:lang w:val="en-GB"/>
        </w:rPr>
        <w:t>Currently, changes to methods are implemented as variations to the primary legislative instrument</w:t>
      </w:r>
      <w:r>
        <w:rPr>
          <w:lang w:val="en-GB"/>
        </w:rPr>
        <w:t>.</w:t>
      </w:r>
      <w:r w:rsidRPr="421D64A7">
        <w:rPr>
          <w:lang w:val="en-GB"/>
        </w:rPr>
        <w:t xml:space="preserve"> </w:t>
      </w:r>
      <w:r>
        <w:rPr>
          <w:lang w:val="en-GB"/>
        </w:rPr>
        <w:t xml:space="preserve">As regulatory instruments, they are actively brought to the attention and scrutiny of parliament as soon as they are made. </w:t>
      </w:r>
      <w:r w:rsidRPr="421D64A7">
        <w:rPr>
          <w:lang w:val="en-GB"/>
        </w:rPr>
        <w:t xml:space="preserve">Under a modular approach, the Integrity Committee would be able to </w:t>
      </w:r>
      <w:r>
        <w:rPr>
          <w:lang w:val="en-GB"/>
        </w:rPr>
        <w:t xml:space="preserve">independently </w:t>
      </w:r>
      <w:r w:rsidRPr="421D64A7">
        <w:rPr>
          <w:lang w:val="en-GB"/>
        </w:rPr>
        <w:t xml:space="preserve">approve method modules </w:t>
      </w:r>
      <w:r>
        <w:rPr>
          <w:lang w:val="en-GB"/>
        </w:rPr>
        <w:t xml:space="preserve">that meet the </w:t>
      </w:r>
      <w:r w:rsidRPr="77D34C26">
        <w:rPr>
          <w:lang w:val="en-GB"/>
        </w:rPr>
        <w:t>OIS</w:t>
      </w:r>
      <w:r>
        <w:rPr>
          <w:lang w:val="en-GB"/>
        </w:rPr>
        <w:t>. While this would make the method development process more adaptable and flexible it may decrease the overall level of oversight. Modules</w:t>
      </w:r>
      <w:r w:rsidRPr="2620288E">
        <w:rPr>
          <w:lang w:val="en-GB"/>
        </w:rPr>
        <w:t xml:space="preserve"> </w:t>
      </w:r>
      <w:r>
        <w:rPr>
          <w:lang w:val="en-GB"/>
        </w:rPr>
        <w:t>are proposed to differ from method variations</w:t>
      </w:r>
      <w:r w:rsidRPr="421D64A7">
        <w:rPr>
          <w:lang w:val="en-GB"/>
        </w:rPr>
        <w:t xml:space="preserve"> </w:t>
      </w:r>
      <w:r>
        <w:rPr>
          <w:lang w:val="en-GB"/>
        </w:rPr>
        <w:t xml:space="preserve">by having a shorter development process which may involve ‘minor’ method variations with streamlined consideration processes.  </w:t>
      </w:r>
    </w:p>
    <w:p w14:paraId="1D828FE5" w14:textId="77777777" w:rsidR="0062350D" w:rsidRDefault="0062350D" w:rsidP="0062350D">
      <w:pPr>
        <w:spacing w:before="120" w:line="240" w:lineRule="auto"/>
        <w:rPr>
          <w:lang w:val="en-GB"/>
        </w:rPr>
      </w:pPr>
      <w:r>
        <w:rPr>
          <w:lang w:val="en-GB"/>
        </w:rPr>
        <w:lastRenderedPageBreak/>
        <w:t xml:space="preserve">For the Integrity Committee to properly exercise its powers, a module would also need to be very clearly defined. Modules </w:t>
      </w:r>
      <w:r w:rsidRPr="19F3CB89">
        <w:rPr>
          <w:lang w:val="en-GB"/>
        </w:rPr>
        <w:t xml:space="preserve">could </w:t>
      </w:r>
      <w:r>
        <w:rPr>
          <w:lang w:val="en-GB"/>
        </w:rPr>
        <w:t>include:</w:t>
      </w:r>
    </w:p>
    <w:p w14:paraId="75012BBE" w14:textId="430D56D7" w:rsidR="0062350D" w:rsidRPr="00E4188A" w:rsidRDefault="0062350D" w:rsidP="0062350D">
      <w:pPr>
        <w:pStyle w:val="ListParagraph"/>
        <w:numPr>
          <w:ilvl w:val="0"/>
          <w:numId w:val="27"/>
        </w:numPr>
        <w:spacing w:before="120"/>
        <w:rPr>
          <w:b/>
          <w:bCs/>
        </w:rPr>
      </w:pPr>
      <w:r w:rsidRPr="00E4188A">
        <w:rPr>
          <w:b/>
          <w:bCs/>
        </w:rPr>
        <w:t xml:space="preserve">Activity/technology modules: </w:t>
      </w:r>
      <w:r>
        <w:t>introducing a new way to undertake an activity under a method.</w:t>
      </w:r>
    </w:p>
    <w:p w14:paraId="48F813BB" w14:textId="1BECDEC8" w:rsidR="0062350D" w:rsidRPr="007B3A6B" w:rsidRDefault="0062350D" w:rsidP="0062350D">
      <w:pPr>
        <w:pStyle w:val="ListParagraph"/>
        <w:numPr>
          <w:ilvl w:val="1"/>
          <w:numId w:val="27"/>
        </w:numPr>
        <w:spacing w:before="120"/>
        <w:ind w:left="1134" w:hanging="425"/>
        <w:rPr>
          <w:b/>
          <w:bCs/>
        </w:rPr>
      </w:pPr>
      <w:r>
        <w:t xml:space="preserve">Minor changes to method definitions or eligibility criteria could allow activities that would otherwise be restricted under a method to be undertaken in specific circumstances. </w:t>
      </w:r>
      <w:r>
        <w:rPr>
          <w:lang w:val="en-GB"/>
        </w:rPr>
        <w:t xml:space="preserve">For example, harvesting </w:t>
      </w:r>
      <w:r w:rsidRPr="7D0D7DDE">
        <w:rPr>
          <w:lang w:val="en-GB"/>
        </w:rPr>
        <w:t xml:space="preserve">biomass including </w:t>
      </w:r>
      <w:r>
        <w:rPr>
          <w:lang w:val="en-GB"/>
        </w:rPr>
        <w:t>seeds is restricted in some native vegetation regeneration projects, but there are circumstances where this is a culturally significant practice that should be allowed where there are no material impacts on abatement.</w:t>
      </w:r>
      <w:r w:rsidRPr="7D0D7DDE">
        <w:rPr>
          <w:rStyle w:val="FootnoteReference"/>
          <w:lang w:val="en-GB"/>
        </w:rPr>
        <w:footnoteReference w:id="38"/>
      </w:r>
    </w:p>
    <w:p w14:paraId="7625AFD5" w14:textId="5BA007FF" w:rsidR="0062350D" w:rsidRPr="007B3A6B" w:rsidRDefault="0062350D" w:rsidP="0062350D">
      <w:pPr>
        <w:pStyle w:val="ListParagraph"/>
        <w:numPr>
          <w:ilvl w:val="1"/>
          <w:numId w:val="27"/>
        </w:numPr>
        <w:spacing w:before="120"/>
        <w:ind w:left="1134" w:hanging="425"/>
        <w:rPr>
          <w:b/>
          <w:bCs/>
        </w:rPr>
      </w:pPr>
      <w:r>
        <w:rPr>
          <w:lang w:val="en-GB"/>
        </w:rPr>
        <w:t xml:space="preserve">Introducing new technologies or management approaches under an existing activity. </w:t>
      </w:r>
    </w:p>
    <w:p w14:paraId="274A72D8" w14:textId="01FED86B" w:rsidR="0062350D" w:rsidRPr="007B3A6B" w:rsidRDefault="0062350D" w:rsidP="0062350D">
      <w:pPr>
        <w:pStyle w:val="ListParagraph"/>
        <w:numPr>
          <w:ilvl w:val="0"/>
          <w:numId w:val="27"/>
        </w:numPr>
        <w:spacing w:before="120"/>
        <w:rPr>
          <w:b/>
          <w:bCs/>
        </w:rPr>
      </w:pPr>
      <w:r>
        <w:rPr>
          <w:b/>
          <w:bCs/>
          <w:lang w:val="en-GB"/>
        </w:rPr>
        <w:t>Measurement approach</w:t>
      </w:r>
      <w:r w:rsidRPr="007B3A6B">
        <w:rPr>
          <w:b/>
          <w:bCs/>
          <w:lang w:val="en-GB"/>
        </w:rPr>
        <w:t xml:space="preserve"> modules: </w:t>
      </w:r>
      <w:r>
        <w:rPr>
          <w:lang w:val="en-GB"/>
        </w:rPr>
        <w:t>introducing a new type of measurement approach, such as a new measurement technology or estimation model to an existing method.</w:t>
      </w:r>
    </w:p>
    <w:p w14:paraId="5013D9C7" w14:textId="3CDC1A05" w:rsidR="0062350D" w:rsidRPr="008B023D" w:rsidRDefault="0062350D" w:rsidP="0062350D">
      <w:pPr>
        <w:pStyle w:val="ListParagraph"/>
        <w:numPr>
          <w:ilvl w:val="1"/>
          <w:numId w:val="27"/>
        </w:numPr>
        <w:spacing w:before="120"/>
        <w:ind w:left="1134" w:hanging="425"/>
        <w:rPr>
          <w:b/>
        </w:rPr>
      </w:pPr>
      <w:r>
        <w:rPr>
          <w:lang w:val="en-GB"/>
        </w:rPr>
        <w:t>For example, the soil carbon method</w:t>
      </w:r>
      <w:r w:rsidRPr="37C6A8B9">
        <w:rPr>
          <w:rStyle w:val="FootnoteReference"/>
          <w:lang w:val="en-GB"/>
        </w:rPr>
        <w:footnoteReference w:id="39"/>
      </w:r>
      <w:r>
        <w:rPr>
          <w:lang w:val="en-GB"/>
        </w:rPr>
        <w:t xml:space="preserve"> allows for multiple options to determine the </w:t>
      </w:r>
      <w:r w:rsidRPr="001022E8">
        <w:t>abatement</w:t>
      </w:r>
      <w:r>
        <w:rPr>
          <w:lang w:val="en-GB"/>
        </w:rPr>
        <w:t>, including measurement (sampling) or modelled approaches. Each of these options could be considered as a measurement or estimation module.</w:t>
      </w:r>
    </w:p>
    <w:p w14:paraId="1E37F087" w14:textId="270BA73D" w:rsidR="0062350D" w:rsidRPr="008B023D" w:rsidRDefault="0062350D" w:rsidP="0062350D">
      <w:pPr>
        <w:pStyle w:val="ListParagraph"/>
        <w:numPr>
          <w:ilvl w:val="0"/>
          <w:numId w:val="27"/>
        </w:numPr>
        <w:spacing w:before="120"/>
        <w:rPr>
          <w:b/>
        </w:rPr>
      </w:pPr>
      <w:r w:rsidRPr="421D64A7">
        <w:rPr>
          <w:b/>
          <w:bCs/>
          <w:lang w:val="en-GB"/>
        </w:rPr>
        <w:t xml:space="preserve">Abatement methodology factors module: </w:t>
      </w:r>
      <w:r w:rsidRPr="421D64A7">
        <w:rPr>
          <w:lang w:val="en-GB"/>
        </w:rPr>
        <w:t xml:space="preserve">changing the value </w:t>
      </w:r>
      <w:r>
        <w:rPr>
          <w:lang w:val="en-GB"/>
        </w:rPr>
        <w:t>used in a calculation or calculations</w:t>
      </w:r>
      <w:r w:rsidRPr="421D64A7">
        <w:rPr>
          <w:lang w:val="en-GB"/>
        </w:rPr>
        <w:t xml:space="preserve"> in a subset of scenarios to </w:t>
      </w:r>
      <w:r w:rsidRPr="03BA4745">
        <w:rPr>
          <w:lang w:val="en-GB"/>
        </w:rPr>
        <w:t xml:space="preserve">increase the accuracy of </w:t>
      </w:r>
      <w:r w:rsidRPr="16967D02">
        <w:rPr>
          <w:lang w:val="en-GB"/>
        </w:rPr>
        <w:t>abatement estimates.</w:t>
      </w:r>
    </w:p>
    <w:p w14:paraId="6E24A29B" w14:textId="2ECEA687" w:rsidR="0062350D" w:rsidRPr="008B023D" w:rsidRDefault="0062350D" w:rsidP="0062350D">
      <w:pPr>
        <w:pStyle w:val="ListParagraph"/>
        <w:numPr>
          <w:ilvl w:val="1"/>
          <w:numId w:val="27"/>
        </w:numPr>
        <w:spacing w:before="120"/>
        <w:ind w:left="1134" w:hanging="425"/>
      </w:pPr>
      <w:r w:rsidRPr="008B023D">
        <w:t>For example, introducing a region or climate</w:t>
      </w:r>
      <w:r>
        <w:t>-</w:t>
      </w:r>
      <w:r w:rsidRPr="008B023D">
        <w:t xml:space="preserve">specific </w:t>
      </w:r>
      <w:r>
        <w:t>emission</w:t>
      </w:r>
      <w:r w:rsidRPr="008B023D">
        <w:t xml:space="preserve"> factor</w:t>
      </w:r>
      <w:r>
        <w:t xml:space="preserve"> within a given measurement approach.</w:t>
      </w:r>
    </w:p>
    <w:p w14:paraId="6D15B29D" w14:textId="2ECEA687" w:rsidR="0062350D" w:rsidRDefault="0062350D" w:rsidP="0062350D">
      <w:pPr>
        <w:spacing w:before="120" w:line="240" w:lineRule="auto"/>
        <w:rPr>
          <w:lang w:val="en-GB"/>
        </w:rPr>
      </w:pPr>
      <w:r>
        <w:rPr>
          <w:lang w:val="en-GB"/>
        </w:rPr>
        <w:t xml:space="preserve">Modules are not intended to </w:t>
      </w:r>
      <w:r w:rsidRPr="00FE2562">
        <w:rPr>
          <w:b/>
          <w:lang w:val="en-GB"/>
        </w:rPr>
        <w:t>substantively</w:t>
      </w:r>
      <w:r>
        <w:rPr>
          <w:lang w:val="en-GB"/>
        </w:rPr>
        <w:t xml:space="preserve"> change the eligibility requirements for projects, how the abatement is determined, or the primary abatement activity type under the method. Some of the above proposed changes may be considered too significant to be permitted as part of a modular addition to a method. The Integrity Committee may decide an EOI for a module must be progressed as a method variation where it considers the change is too substantive. The Integrity Committee may also choose to release guidance for method developers on how it will make such decisions. </w:t>
      </w:r>
    </w:p>
    <w:p w14:paraId="74720FAB" w14:textId="2ECEA687" w:rsidR="0062350D" w:rsidRDefault="0062350D" w:rsidP="0062350D">
      <w:pPr>
        <w:spacing w:before="120" w:line="240" w:lineRule="auto"/>
        <w:rPr>
          <w:lang w:val="en-GB"/>
        </w:rPr>
      </w:pPr>
      <w:r>
        <w:rPr>
          <w:lang w:val="en-GB"/>
        </w:rPr>
        <w:t xml:space="preserve">The intended purpose of modules is to increase flexibility and </w:t>
      </w:r>
      <w:r w:rsidRPr="4EF42276">
        <w:rPr>
          <w:lang w:val="en-GB"/>
        </w:rPr>
        <w:t xml:space="preserve">encourage as much uptake of methods and abatement </w:t>
      </w:r>
      <w:r>
        <w:rPr>
          <w:lang w:val="en-GB"/>
        </w:rPr>
        <w:t xml:space="preserve">creation </w:t>
      </w:r>
      <w:r w:rsidRPr="4EF42276">
        <w:rPr>
          <w:lang w:val="en-GB"/>
        </w:rPr>
        <w:t>as possible</w:t>
      </w:r>
      <w:r>
        <w:rPr>
          <w:lang w:val="en-GB"/>
        </w:rPr>
        <w:t xml:space="preserve">. If a module is approved, any project for which it is applicable will be able to use it. Modules may not be suitable under all methods </w:t>
      </w:r>
      <w:r w:rsidRPr="1DD5887E">
        <w:rPr>
          <w:lang w:val="en-GB"/>
        </w:rPr>
        <w:t xml:space="preserve">nor </w:t>
      </w:r>
      <w:r w:rsidRPr="0BD8A917">
        <w:rPr>
          <w:lang w:val="en-GB"/>
        </w:rPr>
        <w:t>able to</w:t>
      </w:r>
      <w:r>
        <w:rPr>
          <w:lang w:val="en-GB"/>
        </w:rPr>
        <w:t xml:space="preserve"> accommodate bespoke project circumstances. </w:t>
      </w:r>
    </w:p>
    <w:p w14:paraId="56CFFCD8" w14:textId="2ECEA687" w:rsidR="0062350D" w:rsidRDefault="0062350D" w:rsidP="0062350D">
      <w:pPr>
        <w:spacing w:before="120" w:line="240" w:lineRule="auto"/>
        <w:rPr>
          <w:lang w:val="en-GB"/>
        </w:rPr>
      </w:pPr>
      <w:r>
        <w:rPr>
          <w:lang w:val="en-GB"/>
        </w:rPr>
        <w:t>A modular approach could add complexity in administering methods and increase the importance of project audits, which is a cost largely incurred by project proponents. The proposed scope of the modular approach seeks to balance ensuring flexibility without being administratively burdensome.</w:t>
      </w:r>
    </w:p>
    <w:p w14:paraId="757045A1" w14:textId="2ECEA687" w:rsidR="0062350D" w:rsidRDefault="0062350D" w:rsidP="0062350D">
      <w:pPr>
        <w:spacing w:before="120" w:line="240" w:lineRule="auto"/>
        <w:rPr>
          <w:lang w:val="en-GB"/>
        </w:rPr>
      </w:pPr>
      <w:r w:rsidRPr="31B0AFC6">
        <w:rPr>
          <w:lang w:val="en-GB"/>
        </w:rPr>
        <w:t>Changes</w:t>
      </w:r>
      <w:r>
        <w:rPr>
          <w:lang w:val="en-GB"/>
        </w:rPr>
        <w:t xml:space="preserve"> to both the CFI Act and CFI Rule</w:t>
      </w:r>
      <w:r w:rsidRPr="31B0AFC6">
        <w:rPr>
          <w:lang w:val="en-GB"/>
        </w:rPr>
        <w:t xml:space="preserve"> </w:t>
      </w:r>
      <w:r>
        <w:rPr>
          <w:lang w:val="en-GB"/>
        </w:rPr>
        <w:t xml:space="preserve">are </w:t>
      </w:r>
      <w:r w:rsidRPr="31B0AFC6">
        <w:rPr>
          <w:lang w:val="en-GB"/>
        </w:rPr>
        <w:t xml:space="preserve">likely </w:t>
      </w:r>
      <w:r>
        <w:rPr>
          <w:lang w:val="en-GB"/>
        </w:rPr>
        <w:t xml:space="preserve">to </w:t>
      </w:r>
      <w:r w:rsidRPr="31B0AFC6">
        <w:rPr>
          <w:lang w:val="en-GB"/>
        </w:rPr>
        <w:t>be required to facilitate a modular approach.</w:t>
      </w:r>
    </w:p>
    <w:tbl>
      <w:tblPr>
        <w:tblStyle w:val="TableGrid"/>
        <w:tblW w:w="0" w:type="auto"/>
        <w:tblLook w:val="04A0" w:firstRow="1" w:lastRow="0" w:firstColumn="1" w:lastColumn="0" w:noHBand="0" w:noVBand="1"/>
      </w:tblPr>
      <w:tblGrid>
        <w:gridCol w:w="9060"/>
      </w:tblGrid>
      <w:tr w:rsidR="0062350D" w:rsidRPr="005C37CB" w14:paraId="52AA680A" w14:textId="77777777">
        <w:tc>
          <w:tcPr>
            <w:tcW w:w="9060" w:type="dxa"/>
            <w:tcBorders>
              <w:top w:val="single" w:sz="4" w:space="0" w:color="197C7D"/>
              <w:left w:val="single" w:sz="4" w:space="0" w:color="197C7D"/>
              <w:bottom w:val="single" w:sz="4" w:space="0" w:color="197C7D"/>
              <w:right w:val="single" w:sz="4" w:space="0" w:color="197C7D"/>
            </w:tcBorders>
            <w:shd w:val="clear" w:color="auto" w:fill="D6E3BC" w:themeFill="accent3" w:themeFillTint="66"/>
          </w:tcPr>
          <w:p w14:paraId="6CE3C8B6" w14:textId="77777777" w:rsidR="0062350D" w:rsidRPr="00D30223" w:rsidRDefault="0062350D">
            <w:pPr>
              <w:spacing w:before="120"/>
              <w:rPr>
                <w:b/>
                <w:bCs/>
                <w:i/>
                <w:iCs/>
              </w:rPr>
            </w:pPr>
            <w:r w:rsidRPr="00D30223">
              <w:rPr>
                <w:b/>
                <w:bCs/>
                <w:i/>
                <w:iCs/>
              </w:rPr>
              <w:lastRenderedPageBreak/>
              <w:t>Question:</w:t>
            </w:r>
          </w:p>
          <w:p w14:paraId="7997E147" w14:textId="66AE7D54" w:rsidR="0062350D" w:rsidRPr="005C37CB" w:rsidRDefault="0062350D">
            <w:pPr>
              <w:pStyle w:val="ListParagraph"/>
              <w:numPr>
                <w:ilvl w:val="2"/>
                <w:numId w:val="6"/>
              </w:numPr>
              <w:tabs>
                <w:tab w:val="num" w:pos="310"/>
              </w:tabs>
              <w:spacing w:before="120" w:after="200"/>
              <w:ind w:left="310" w:hanging="310"/>
              <w:rPr>
                <w:b/>
                <w:bCs/>
                <w:i/>
                <w:iCs/>
              </w:rPr>
            </w:pPr>
            <w:r w:rsidRPr="18DB5882">
              <w:rPr>
                <w:b/>
                <w:bCs/>
                <w:i/>
                <w:iCs/>
              </w:rPr>
              <w:t>Does the proposed modular approach ensure the method development process is adaptive to changing circumstances while ensuring there continues to be an appropriate level of Ministerial oversight to preserve integrity?</w:t>
            </w:r>
            <w:r>
              <w:rPr>
                <w:b/>
                <w:bCs/>
                <w:i/>
                <w:iCs/>
              </w:rPr>
              <w:t xml:space="preserve"> If so, what kind of variations should be permitted as part of a module?</w:t>
            </w:r>
          </w:p>
        </w:tc>
      </w:tr>
    </w:tbl>
    <w:p w14:paraId="0414C4B4" w14:textId="50E3F477" w:rsidR="002A1097" w:rsidRPr="008B023D" w:rsidRDefault="001F61FC" w:rsidP="00BE4417">
      <w:pPr>
        <w:pStyle w:val="Heading3"/>
        <w:rPr>
          <w:rFonts w:eastAsiaTheme="majorEastAsia" w:cstheme="majorBidi"/>
          <w:color w:val="006266"/>
          <w:szCs w:val="28"/>
        </w:rPr>
      </w:pPr>
      <w:bookmarkStart w:id="71" w:name="_Toc143856716"/>
      <w:r w:rsidRPr="001A05C5">
        <w:rPr>
          <w:rFonts w:eastAsiaTheme="majorEastAsia" w:cstheme="majorBidi"/>
          <w:color w:val="006266"/>
          <w:szCs w:val="28"/>
        </w:rPr>
        <w:t>2.</w:t>
      </w:r>
      <w:r w:rsidR="00E06E3F" w:rsidRPr="008B023D">
        <w:rPr>
          <w:rFonts w:eastAsiaTheme="majorEastAsia" w:cstheme="majorBidi"/>
          <w:color w:val="006266"/>
          <w:szCs w:val="28"/>
        </w:rPr>
        <w:t>4</w:t>
      </w:r>
      <w:r w:rsidR="002A1097" w:rsidRPr="008B023D">
        <w:rPr>
          <w:rFonts w:eastAsiaTheme="majorEastAsia" w:cstheme="majorBidi"/>
          <w:color w:val="006266"/>
          <w:szCs w:val="28"/>
        </w:rPr>
        <w:t xml:space="preserve"> </w:t>
      </w:r>
      <w:r w:rsidR="003227A8" w:rsidRPr="008B023D">
        <w:rPr>
          <w:rFonts w:eastAsiaTheme="majorEastAsia" w:cstheme="majorBidi"/>
          <w:color w:val="006266"/>
          <w:szCs w:val="28"/>
        </w:rPr>
        <w:t>Discontinuing</w:t>
      </w:r>
      <w:r w:rsidR="002A1097" w:rsidRPr="008B023D">
        <w:rPr>
          <w:rFonts w:eastAsiaTheme="majorEastAsia" w:cstheme="majorBidi"/>
          <w:color w:val="006266"/>
          <w:szCs w:val="28"/>
        </w:rPr>
        <w:t xml:space="preserve"> </w:t>
      </w:r>
      <w:r w:rsidR="00BC357D">
        <w:rPr>
          <w:rFonts w:eastAsiaTheme="majorEastAsia" w:cstheme="majorBidi"/>
          <w:color w:val="006266"/>
          <w:szCs w:val="28"/>
        </w:rPr>
        <w:t xml:space="preserve">method </w:t>
      </w:r>
      <w:r w:rsidR="00377FE3">
        <w:rPr>
          <w:rFonts w:eastAsiaTheme="majorEastAsia" w:cstheme="majorBidi"/>
          <w:color w:val="006266"/>
          <w:szCs w:val="28"/>
        </w:rPr>
        <w:t xml:space="preserve">and module </w:t>
      </w:r>
      <w:r w:rsidR="002A1097">
        <w:rPr>
          <w:rFonts w:eastAsiaTheme="majorEastAsia" w:cstheme="majorBidi"/>
          <w:color w:val="006266"/>
          <w:szCs w:val="28"/>
        </w:rPr>
        <w:t>development</w:t>
      </w:r>
      <w:bookmarkEnd w:id="71"/>
    </w:p>
    <w:p w14:paraId="0E607384" w14:textId="7AC7E084" w:rsidR="008F6D0B" w:rsidRPr="00343E16" w:rsidRDefault="004404F0" w:rsidP="0032293F">
      <w:pPr>
        <w:spacing w:before="120" w:line="240" w:lineRule="auto"/>
      </w:pPr>
      <w:r>
        <w:t>It is proposed a</w:t>
      </w:r>
      <w:r w:rsidR="002A1097">
        <w:t xml:space="preserve"> </w:t>
      </w:r>
      <w:r w:rsidR="00366595">
        <w:t>method developer</w:t>
      </w:r>
      <w:r w:rsidR="002A1097">
        <w:t xml:space="preserve"> </w:t>
      </w:r>
      <w:r w:rsidR="00CD3E23">
        <w:t>can ch</w:t>
      </w:r>
      <w:r w:rsidR="5EE91426">
        <w:t>o</w:t>
      </w:r>
      <w:r w:rsidR="00CD3E23">
        <w:t xml:space="preserve">ose to </w:t>
      </w:r>
      <w:r w:rsidR="002A1097">
        <w:t xml:space="preserve">discontinue developing their method at any point in time by writing to the Integrity Committee and the </w:t>
      </w:r>
      <w:r w:rsidR="001E6205">
        <w:t>d</w:t>
      </w:r>
      <w:r w:rsidR="002A1097">
        <w:t>epartment</w:t>
      </w:r>
      <w:r>
        <w:t xml:space="preserve">. </w:t>
      </w:r>
      <w:r w:rsidR="00EA4149">
        <w:t>B</w:t>
      </w:r>
      <w:r w:rsidR="0081441C">
        <w:t xml:space="preserve">efore a </w:t>
      </w:r>
      <w:r>
        <w:t xml:space="preserve">method </w:t>
      </w:r>
      <w:r w:rsidR="00EB54B8">
        <w:t xml:space="preserve">development process </w:t>
      </w:r>
      <w:r w:rsidR="003227A8">
        <w:t>can</w:t>
      </w:r>
      <w:r>
        <w:t xml:space="preserve"> be </w:t>
      </w:r>
      <w:r w:rsidR="007B0C73">
        <w:t>discontinued</w:t>
      </w:r>
      <w:r w:rsidR="00EA4149">
        <w:t>, it is proposed</w:t>
      </w:r>
      <w:r>
        <w:t xml:space="preserve"> the Integrity Committee </w:t>
      </w:r>
      <w:r w:rsidR="003227A8" w:rsidRPr="00343E16">
        <w:t>notifies</w:t>
      </w:r>
      <w:r w:rsidR="00653DD0" w:rsidRPr="00343E16">
        <w:t xml:space="preserve"> </w:t>
      </w:r>
      <w:r w:rsidR="007B0C73" w:rsidRPr="00343E16">
        <w:t xml:space="preserve">all </w:t>
      </w:r>
      <w:r w:rsidR="008C6FE9">
        <w:t xml:space="preserve">method development </w:t>
      </w:r>
      <w:r w:rsidR="007B0C73" w:rsidRPr="00343E16">
        <w:t xml:space="preserve">stakeholders </w:t>
      </w:r>
      <w:r w:rsidR="00653DD0" w:rsidRPr="00343E16">
        <w:t>of the proposed discontinuance</w:t>
      </w:r>
      <w:r w:rsidR="00F635AD">
        <w:t xml:space="preserve"> </w:t>
      </w:r>
      <w:r w:rsidR="00653DD0" w:rsidRPr="00343E16">
        <w:t xml:space="preserve">and </w:t>
      </w:r>
      <w:r w:rsidR="00BF4986">
        <w:t xml:space="preserve">invites another stakeholder </w:t>
      </w:r>
      <w:r w:rsidR="00936178">
        <w:t xml:space="preserve">to take over the proposed method’s development. </w:t>
      </w:r>
      <w:r w:rsidR="00BF4986" w:rsidDel="0080007E">
        <w:t xml:space="preserve">This invitation would be </w:t>
      </w:r>
      <w:r w:rsidR="00555286" w:rsidDel="0080007E">
        <w:t xml:space="preserve">open </w:t>
      </w:r>
      <w:r w:rsidR="008E1586" w:rsidDel="0080007E">
        <w:t xml:space="preserve">for </w:t>
      </w:r>
      <w:r w:rsidR="00C55AFD" w:rsidRPr="00343E16" w:rsidDel="0080007E">
        <w:t>at least 14 days</w:t>
      </w:r>
      <w:r w:rsidR="00D97928" w:rsidRPr="00343E16" w:rsidDel="0080007E">
        <w:t xml:space="preserve">. </w:t>
      </w:r>
      <w:r w:rsidR="008F6D0B" w:rsidRPr="00343E16">
        <w:t xml:space="preserve">If no one opts to </w:t>
      </w:r>
      <w:r w:rsidR="00E41133">
        <w:t xml:space="preserve">do so, </w:t>
      </w:r>
      <w:r w:rsidR="00F547A3" w:rsidRPr="00343E16">
        <w:t>the Integrity Committee</w:t>
      </w:r>
      <w:r w:rsidR="008F6D0B" w:rsidRPr="00343E16">
        <w:t xml:space="preserve"> </w:t>
      </w:r>
      <w:r w:rsidR="29F226F6">
        <w:t xml:space="preserve">would </w:t>
      </w:r>
      <w:r w:rsidR="00BA2606">
        <w:t xml:space="preserve">publicly advise </w:t>
      </w:r>
      <w:r w:rsidR="008D3C5F">
        <w:t>that</w:t>
      </w:r>
      <w:r w:rsidR="00F547A3" w:rsidRPr="00343E16">
        <w:t xml:space="preserve"> </w:t>
      </w:r>
      <w:r w:rsidR="00E41133">
        <w:t xml:space="preserve">work </w:t>
      </w:r>
      <w:r w:rsidR="004C213D">
        <w:t xml:space="preserve">on </w:t>
      </w:r>
      <w:r w:rsidR="00F547A3" w:rsidRPr="00343E16">
        <w:t xml:space="preserve">the </w:t>
      </w:r>
      <w:r w:rsidR="00BA2606">
        <w:t xml:space="preserve">proposed </w:t>
      </w:r>
      <w:r w:rsidR="00F547A3" w:rsidRPr="00343E16">
        <w:t xml:space="preserve">method has been </w:t>
      </w:r>
      <w:r w:rsidR="00E074AF" w:rsidRPr="00343E16">
        <w:t>discontinued</w:t>
      </w:r>
      <w:r w:rsidR="00F547A3" w:rsidRPr="00343E16">
        <w:t>.</w:t>
      </w:r>
    </w:p>
    <w:p w14:paraId="14103DD4" w14:textId="70C29E79" w:rsidR="004E0555" w:rsidRDefault="4E6C2849" w:rsidP="003A140A">
      <w:pPr>
        <w:spacing w:before="120" w:line="240" w:lineRule="auto"/>
      </w:pPr>
      <w:r>
        <w:t>The</w:t>
      </w:r>
      <w:r w:rsidR="3D527AEE">
        <w:t xml:space="preserve"> Integrity Committee</w:t>
      </w:r>
      <w:r w:rsidR="5E26BD42">
        <w:t xml:space="preserve"> w</w:t>
      </w:r>
      <w:r w:rsidR="00AF2815">
        <w:t>ould</w:t>
      </w:r>
      <w:r w:rsidR="5E26BD42">
        <w:t xml:space="preserve"> also be able to </w:t>
      </w:r>
      <w:r w:rsidR="3607E8DE">
        <w:t>require</w:t>
      </w:r>
      <w:r w:rsidR="3D527AEE">
        <w:t xml:space="preserve"> a </w:t>
      </w:r>
      <w:r w:rsidR="33DDC1D5">
        <w:t>method developer</w:t>
      </w:r>
      <w:r w:rsidR="3D527AEE">
        <w:t xml:space="preserve"> to discontinue a </w:t>
      </w:r>
      <w:r w:rsidR="62271A68">
        <w:t xml:space="preserve">proposed </w:t>
      </w:r>
      <w:r w:rsidR="3D527AEE">
        <w:t xml:space="preserve">method </w:t>
      </w:r>
      <w:r w:rsidR="00F9670C">
        <w:t xml:space="preserve">if </w:t>
      </w:r>
      <w:r w:rsidR="415FEE55" w:rsidDel="00AF2815">
        <w:t xml:space="preserve">new </w:t>
      </w:r>
      <w:r w:rsidR="415FEE55">
        <w:t xml:space="preserve">evidence </w:t>
      </w:r>
      <w:r w:rsidR="00DE11DB">
        <w:t xml:space="preserve">becomes available </w:t>
      </w:r>
      <w:r w:rsidR="5643D8B0">
        <w:t>indicat</w:t>
      </w:r>
      <w:r w:rsidR="00DE11DB">
        <w:t>ing</w:t>
      </w:r>
      <w:r w:rsidR="5643D8B0">
        <w:t xml:space="preserve"> </w:t>
      </w:r>
      <w:r w:rsidR="009B3C3A">
        <w:t xml:space="preserve">the </w:t>
      </w:r>
      <w:r w:rsidR="00F03D71">
        <w:t xml:space="preserve">proposed method </w:t>
      </w:r>
      <w:r w:rsidR="62271A68" w:rsidDel="00AF2815">
        <w:t xml:space="preserve">will be </w:t>
      </w:r>
      <w:r w:rsidR="7EF0FECF">
        <w:t xml:space="preserve">unlikely </w:t>
      </w:r>
      <w:r w:rsidR="7F729197">
        <w:t xml:space="preserve">to </w:t>
      </w:r>
      <w:r w:rsidR="3D527AEE">
        <w:t xml:space="preserve">meet the </w:t>
      </w:r>
      <w:r w:rsidR="555E8489">
        <w:t>OIS</w:t>
      </w:r>
      <w:r w:rsidR="3D527AEE">
        <w:t xml:space="preserve">. </w:t>
      </w:r>
      <w:r w:rsidR="0947298A">
        <w:t>If the m</w:t>
      </w:r>
      <w:r w:rsidR="796C3F5C">
        <w:t>ethod developer</w:t>
      </w:r>
      <w:r w:rsidR="138FBC30">
        <w:t xml:space="preserve"> </w:t>
      </w:r>
      <w:r w:rsidR="272C1BE8">
        <w:t>wish</w:t>
      </w:r>
      <w:r w:rsidR="2D3FA1AB">
        <w:t>es</w:t>
      </w:r>
      <w:r w:rsidR="272C1BE8">
        <w:t xml:space="preserve"> </w:t>
      </w:r>
      <w:r w:rsidR="138FBC30">
        <w:t xml:space="preserve">to </w:t>
      </w:r>
      <w:r w:rsidR="00DE5D21">
        <w:t>continue,</w:t>
      </w:r>
      <w:r w:rsidR="138FBC30">
        <w:t xml:space="preserve"> </w:t>
      </w:r>
      <w:r w:rsidR="01D3349B">
        <w:t xml:space="preserve">they would </w:t>
      </w:r>
      <w:r w:rsidR="01D3349B" w:rsidDel="008D2A8D">
        <w:t>be require</w:t>
      </w:r>
      <w:r w:rsidR="138FBC30" w:rsidDel="008D2A8D">
        <w:t>d</w:t>
      </w:r>
      <w:r w:rsidR="01D3349B" w:rsidDel="008D2A8D">
        <w:t xml:space="preserve"> </w:t>
      </w:r>
      <w:r w:rsidR="01D3349B">
        <w:t xml:space="preserve">to </w:t>
      </w:r>
      <w:r w:rsidR="138FBC30">
        <w:t xml:space="preserve">provide </w:t>
      </w:r>
      <w:r w:rsidR="33F0A232">
        <w:t xml:space="preserve">evidence to </w:t>
      </w:r>
      <w:r w:rsidR="48264769">
        <w:t xml:space="preserve">the Integrity Committee to </w:t>
      </w:r>
      <w:r w:rsidR="33F0A232">
        <w:t>support their case</w:t>
      </w:r>
      <w:r w:rsidR="138FBC30">
        <w:t xml:space="preserve">. After considering the proponent’s justification, if the Integrity Committee </w:t>
      </w:r>
      <w:r w:rsidR="24E31613">
        <w:t xml:space="preserve">still </w:t>
      </w:r>
      <w:r w:rsidR="3607E8DE">
        <w:t xml:space="preserve">considers </w:t>
      </w:r>
      <w:r w:rsidR="68E9E2F7">
        <w:t xml:space="preserve">the method should be discontinued, </w:t>
      </w:r>
      <w:r w:rsidR="4E0DFAD0">
        <w:t xml:space="preserve">it will </w:t>
      </w:r>
      <w:r w:rsidR="7BF44459">
        <w:t xml:space="preserve">notify the </w:t>
      </w:r>
      <w:r w:rsidR="796C3F5C">
        <w:t>method developer</w:t>
      </w:r>
      <w:r w:rsidR="7BF44459">
        <w:t xml:space="preserve"> </w:t>
      </w:r>
      <w:r w:rsidR="59957F92">
        <w:t>accordingly</w:t>
      </w:r>
      <w:r w:rsidR="008D2A8D">
        <w:t xml:space="preserve"> that it </w:t>
      </w:r>
      <w:r w:rsidR="405E761D">
        <w:t xml:space="preserve">will not consider </w:t>
      </w:r>
      <w:r w:rsidR="3C4EE627">
        <w:t xml:space="preserve">the </w:t>
      </w:r>
      <w:r w:rsidR="1EF49EE4">
        <w:t xml:space="preserve">proposed </w:t>
      </w:r>
      <w:r w:rsidR="66E10B5B">
        <w:t>method</w:t>
      </w:r>
      <w:r w:rsidR="1EF49EE4">
        <w:t xml:space="preserve"> for assurance</w:t>
      </w:r>
      <w:r w:rsidR="66E10B5B">
        <w:t xml:space="preserve">. If the evidentiary bases changes, the </w:t>
      </w:r>
      <w:r w:rsidR="7DAC6CA8">
        <w:t>method developer</w:t>
      </w:r>
      <w:r w:rsidR="66E10B5B">
        <w:t xml:space="preserve"> </w:t>
      </w:r>
      <w:r w:rsidR="00C9717E">
        <w:t xml:space="preserve">would </w:t>
      </w:r>
      <w:r w:rsidR="4C4105BD">
        <w:t xml:space="preserve">be able to </w:t>
      </w:r>
      <w:r w:rsidR="66E10B5B">
        <w:t xml:space="preserve">submit a </w:t>
      </w:r>
      <w:r w:rsidR="50040669">
        <w:t>revised</w:t>
      </w:r>
      <w:r w:rsidR="574FAA4E">
        <w:t xml:space="preserve"> </w:t>
      </w:r>
      <w:r w:rsidR="66E10B5B">
        <w:t>EOI.</w:t>
      </w:r>
      <w:r w:rsidR="00D223C0">
        <w:t xml:space="preserve"> </w:t>
      </w:r>
    </w:p>
    <w:tbl>
      <w:tblPr>
        <w:tblStyle w:val="TableGrid"/>
        <w:tblW w:w="0" w:type="auto"/>
        <w:tblLook w:val="04A0" w:firstRow="1" w:lastRow="0" w:firstColumn="1" w:lastColumn="0" w:noHBand="0" w:noVBand="1"/>
      </w:tblPr>
      <w:tblGrid>
        <w:gridCol w:w="9060"/>
      </w:tblGrid>
      <w:tr w:rsidR="005D4D9C" w:rsidRPr="00F92098" w14:paraId="4F37C039" w14:textId="77777777" w:rsidTr="005E4075">
        <w:tc>
          <w:tcPr>
            <w:tcW w:w="9060" w:type="dxa"/>
            <w:tcBorders>
              <w:top w:val="single" w:sz="4" w:space="0" w:color="197C7D"/>
              <w:left w:val="single" w:sz="4" w:space="0" w:color="197C7D"/>
              <w:bottom w:val="single" w:sz="4" w:space="0" w:color="197C7D"/>
              <w:right w:val="single" w:sz="4" w:space="0" w:color="197C7D"/>
            </w:tcBorders>
            <w:shd w:val="clear" w:color="auto" w:fill="D6E3BC" w:themeFill="accent3" w:themeFillTint="66"/>
          </w:tcPr>
          <w:p w14:paraId="7D8B37F8" w14:textId="3AAD7E89" w:rsidR="005D4D9C" w:rsidRPr="00F92098" w:rsidRDefault="005D4D9C" w:rsidP="00BE4417">
            <w:pPr>
              <w:spacing w:before="120" w:line="240" w:lineRule="auto"/>
              <w:rPr>
                <w:b/>
                <w:bCs/>
                <w:i/>
                <w:iCs/>
              </w:rPr>
            </w:pPr>
            <w:r w:rsidRPr="00F92098">
              <w:rPr>
                <w:b/>
                <w:bCs/>
                <w:i/>
                <w:iCs/>
              </w:rPr>
              <w:t>Question:</w:t>
            </w:r>
          </w:p>
          <w:p w14:paraId="60EF164F" w14:textId="1EF0709C" w:rsidR="00DA7238" w:rsidRPr="00F92098" w:rsidRDefault="00DA7238" w:rsidP="0006063C">
            <w:pPr>
              <w:pStyle w:val="ListParagraph"/>
              <w:numPr>
                <w:ilvl w:val="0"/>
                <w:numId w:val="36"/>
              </w:numPr>
              <w:spacing w:before="120" w:after="200"/>
              <w:rPr>
                <w:b/>
                <w:bCs/>
                <w:i/>
                <w:iCs/>
              </w:rPr>
            </w:pPr>
            <w:r w:rsidRPr="00F92098">
              <w:rPr>
                <w:b/>
                <w:bCs/>
                <w:i/>
                <w:iCs/>
              </w:rPr>
              <w:t>Are there any concerns with the proposed approach for discontinuing method development?</w:t>
            </w:r>
          </w:p>
        </w:tc>
      </w:tr>
    </w:tbl>
    <w:p w14:paraId="10AF6A49" w14:textId="7D5B25BE" w:rsidR="001F61FC" w:rsidRPr="008B023D" w:rsidRDefault="001F61FC" w:rsidP="00BE4417">
      <w:pPr>
        <w:pStyle w:val="Heading3"/>
        <w:rPr>
          <w:rFonts w:eastAsiaTheme="majorEastAsia" w:cstheme="majorBidi"/>
          <w:color w:val="006266"/>
          <w:szCs w:val="28"/>
        </w:rPr>
      </w:pPr>
      <w:bookmarkStart w:id="72" w:name="_Toc143856717"/>
      <w:r w:rsidRPr="001A05C5">
        <w:rPr>
          <w:rFonts w:eastAsiaTheme="majorEastAsia" w:cstheme="majorBidi"/>
          <w:color w:val="006266"/>
          <w:szCs w:val="28"/>
        </w:rPr>
        <w:t>2</w:t>
      </w:r>
      <w:r w:rsidRPr="008B023D">
        <w:rPr>
          <w:rFonts w:eastAsiaTheme="majorEastAsia" w:cstheme="majorBidi"/>
          <w:color w:val="006266"/>
          <w:szCs w:val="28"/>
        </w:rPr>
        <w:t>.</w:t>
      </w:r>
      <w:r w:rsidR="00E06E3F" w:rsidRPr="008B023D">
        <w:rPr>
          <w:rFonts w:eastAsiaTheme="majorEastAsia" w:cstheme="majorBidi"/>
          <w:color w:val="006266"/>
          <w:szCs w:val="28"/>
        </w:rPr>
        <w:t xml:space="preserve">5 </w:t>
      </w:r>
      <w:r w:rsidRPr="008B023D">
        <w:rPr>
          <w:rFonts w:eastAsiaTheme="majorEastAsia" w:cstheme="majorBidi"/>
          <w:color w:val="006266"/>
          <w:szCs w:val="28"/>
        </w:rPr>
        <w:t xml:space="preserve">Public </w:t>
      </w:r>
      <w:r w:rsidR="00EE1D8A" w:rsidRPr="008B023D">
        <w:rPr>
          <w:rFonts w:eastAsiaTheme="majorEastAsia" w:cstheme="majorBidi"/>
          <w:color w:val="006266"/>
          <w:szCs w:val="28"/>
        </w:rPr>
        <w:t>c</w:t>
      </w:r>
      <w:r w:rsidRPr="008B023D">
        <w:rPr>
          <w:rFonts w:eastAsiaTheme="majorEastAsia" w:cstheme="majorBidi"/>
          <w:color w:val="006266"/>
          <w:szCs w:val="28"/>
        </w:rPr>
        <w:t>onsultation</w:t>
      </w:r>
      <w:bookmarkEnd w:id="72"/>
    </w:p>
    <w:p w14:paraId="3A1E0CFF" w14:textId="3AFC5370" w:rsidR="00FC0BA7" w:rsidRDefault="008314F0" w:rsidP="00EA28C3">
      <w:pPr>
        <w:spacing w:before="120" w:line="240" w:lineRule="auto"/>
      </w:pPr>
      <w:r>
        <w:t xml:space="preserve">The </w:t>
      </w:r>
      <w:r w:rsidR="002F39C6">
        <w:t xml:space="preserve">ACCU </w:t>
      </w:r>
      <w:r>
        <w:t xml:space="preserve">Review envisaged </w:t>
      </w:r>
      <w:r w:rsidR="008D6B58">
        <w:t xml:space="preserve">the new </w:t>
      </w:r>
      <w:r>
        <w:t xml:space="preserve">method development </w:t>
      </w:r>
      <w:r w:rsidR="00730F4F">
        <w:t xml:space="preserve">process </w:t>
      </w:r>
      <w:r w:rsidR="00BC58FF">
        <w:t xml:space="preserve">continue to </w:t>
      </w:r>
      <w:r w:rsidR="008D6B58">
        <w:t xml:space="preserve">use </w:t>
      </w:r>
      <w:r>
        <w:t xml:space="preserve">a co-design approach </w:t>
      </w:r>
      <w:r w:rsidR="0006665F">
        <w:t>where</w:t>
      </w:r>
      <w:r>
        <w:t xml:space="preserve"> </w:t>
      </w:r>
      <w:r w:rsidR="00DA2442">
        <w:t>method developers</w:t>
      </w:r>
      <w:r>
        <w:t xml:space="preserve"> engage with a range of industry stakeholders</w:t>
      </w:r>
      <w:r w:rsidR="001B7387">
        <w:t>, government,</w:t>
      </w:r>
      <w:r>
        <w:t xml:space="preserve"> and </w:t>
      </w:r>
      <w:r w:rsidR="00EC5085">
        <w:t>technical</w:t>
      </w:r>
      <w:r w:rsidR="004010C7">
        <w:t xml:space="preserve"> </w:t>
      </w:r>
      <w:r>
        <w:t xml:space="preserve">experts. </w:t>
      </w:r>
      <w:r w:rsidR="00FC0BA7">
        <w:t>C</w:t>
      </w:r>
      <w:r>
        <w:t xml:space="preserve">onsultation </w:t>
      </w:r>
      <w:r w:rsidR="00D661C9">
        <w:t xml:space="preserve">plays a critical role in </w:t>
      </w:r>
      <w:r w:rsidR="00FC0BA7">
        <w:t>the method development process by:</w:t>
      </w:r>
    </w:p>
    <w:p w14:paraId="7CFE2047" w14:textId="754668E9" w:rsidR="00CA63FD" w:rsidRDefault="008314F0" w:rsidP="00FC0BA7">
      <w:pPr>
        <w:pStyle w:val="ListParagraph"/>
        <w:numPr>
          <w:ilvl w:val="0"/>
          <w:numId w:val="27"/>
        </w:numPr>
        <w:spacing w:before="120"/>
      </w:pPr>
      <w:r>
        <w:t>ensur</w:t>
      </w:r>
      <w:r w:rsidR="00FC0BA7">
        <w:t>ing</w:t>
      </w:r>
      <w:r>
        <w:t xml:space="preserve"> method </w:t>
      </w:r>
      <w:r w:rsidR="00DA2442">
        <w:t>developers</w:t>
      </w:r>
      <w:r>
        <w:t xml:space="preserve"> consider a range of perspectives </w:t>
      </w:r>
      <w:r w:rsidR="6253501D">
        <w:t xml:space="preserve">and helps ensure methods and modules are </w:t>
      </w:r>
      <w:r w:rsidR="00155466">
        <w:t>broadly applicable</w:t>
      </w:r>
    </w:p>
    <w:p w14:paraId="2656616B" w14:textId="28FCF58F" w:rsidR="00334773" w:rsidRDefault="00686770" w:rsidP="00FC0BA7">
      <w:pPr>
        <w:pStyle w:val="ListParagraph"/>
        <w:numPr>
          <w:ilvl w:val="0"/>
          <w:numId w:val="27"/>
        </w:numPr>
        <w:spacing w:before="120"/>
      </w:pPr>
      <w:r>
        <w:t>assist</w:t>
      </w:r>
      <w:r w:rsidR="00B4697B">
        <w:t>ing</w:t>
      </w:r>
      <w:r>
        <w:t xml:space="preserve"> to improve a proposed method’s credibility and integrity by increasing transparency</w:t>
      </w:r>
    </w:p>
    <w:p w14:paraId="52976B7D" w14:textId="77777777" w:rsidR="00D14BD7" w:rsidRDefault="00D14BD7" w:rsidP="00FC0BA7">
      <w:pPr>
        <w:pStyle w:val="ListParagraph"/>
        <w:numPr>
          <w:ilvl w:val="0"/>
          <w:numId w:val="27"/>
        </w:numPr>
        <w:spacing w:before="120"/>
      </w:pPr>
      <w:r>
        <w:t xml:space="preserve">improving the likelihood of </w:t>
      </w:r>
      <w:r w:rsidR="00686770">
        <w:t>acceptance by communities potentially affected by resulting projects</w:t>
      </w:r>
    </w:p>
    <w:p w14:paraId="5D1637CB" w14:textId="1CE58827" w:rsidR="00EC0B2F" w:rsidRDefault="00D14BD7" w:rsidP="00FC0BA7">
      <w:pPr>
        <w:pStyle w:val="ListParagraph"/>
        <w:numPr>
          <w:ilvl w:val="0"/>
          <w:numId w:val="27"/>
        </w:numPr>
        <w:spacing w:before="120"/>
      </w:pPr>
      <w:r>
        <w:t>assistin</w:t>
      </w:r>
      <w:r w:rsidR="00A70936">
        <w:t xml:space="preserve">g to </w:t>
      </w:r>
      <w:r w:rsidR="008314F0">
        <w:t xml:space="preserve">identify possible future issues </w:t>
      </w:r>
      <w:r w:rsidR="009E70E1">
        <w:t>in using and administering</w:t>
      </w:r>
      <w:r w:rsidR="008314F0">
        <w:t xml:space="preserve"> </w:t>
      </w:r>
      <w:r w:rsidR="00997667">
        <w:t>a</w:t>
      </w:r>
      <w:r w:rsidR="008314F0">
        <w:t xml:space="preserve"> </w:t>
      </w:r>
      <w:r w:rsidR="00D31013">
        <w:t xml:space="preserve">proposed </w:t>
      </w:r>
      <w:r w:rsidR="002D3E4D">
        <w:t xml:space="preserve">method </w:t>
      </w:r>
      <w:r w:rsidR="008314F0">
        <w:t>at an early design stage</w:t>
      </w:r>
    </w:p>
    <w:p w14:paraId="6213C67A" w14:textId="04B4D6B2" w:rsidR="00DD43E5" w:rsidRDefault="005760ED" w:rsidP="00FC0BA7">
      <w:pPr>
        <w:pStyle w:val="ListParagraph"/>
        <w:numPr>
          <w:ilvl w:val="0"/>
          <w:numId w:val="27"/>
        </w:numPr>
        <w:spacing w:before="120"/>
      </w:pPr>
      <w:r>
        <w:t xml:space="preserve">making the process including the information being relied upon </w:t>
      </w:r>
      <w:r w:rsidR="001976E6">
        <w:t>accessible to all stakeholders</w:t>
      </w:r>
      <w:r w:rsidR="008314F0">
        <w:t xml:space="preserve">. </w:t>
      </w:r>
    </w:p>
    <w:p w14:paraId="2EA9D0CC" w14:textId="3FA5FD7A" w:rsidR="00EA28C3" w:rsidRDefault="3FC7353E" w:rsidP="00EA28C3">
      <w:pPr>
        <w:spacing w:before="120" w:line="240" w:lineRule="auto"/>
      </w:pPr>
      <w:r>
        <w:t>It is proposed t</w:t>
      </w:r>
      <w:r w:rsidR="00411440">
        <w:t>he Integrity Committee w</w:t>
      </w:r>
      <w:r w:rsidR="00C9717E">
        <w:t>ould</w:t>
      </w:r>
      <w:r w:rsidR="00E45FDD">
        <w:t xml:space="preserve"> </w:t>
      </w:r>
      <w:r w:rsidR="004759F3" w:rsidDel="00E45FDD">
        <w:t>manage</w:t>
      </w:r>
      <w:r w:rsidR="00372989" w:rsidDel="00E45FDD">
        <w:t xml:space="preserve"> the</w:t>
      </w:r>
      <w:r w:rsidR="00411440" w:rsidDel="00E45FDD">
        <w:t xml:space="preserve"> </w:t>
      </w:r>
      <w:r w:rsidR="00372989">
        <w:t>p</w:t>
      </w:r>
      <w:r w:rsidR="00EA28C3">
        <w:t>ublic consultation on a proposed method</w:t>
      </w:r>
      <w:r w:rsidR="005501FD">
        <w:t>,</w:t>
      </w:r>
      <w:r w:rsidR="00222798">
        <w:t xml:space="preserve"> method variation</w:t>
      </w:r>
      <w:r w:rsidR="00817A49">
        <w:t>,</w:t>
      </w:r>
      <w:r w:rsidR="00222798">
        <w:t xml:space="preserve"> or module</w:t>
      </w:r>
      <w:r w:rsidR="0051059E">
        <w:t xml:space="preserve"> </w:t>
      </w:r>
      <w:r w:rsidR="001976E6">
        <w:t xml:space="preserve">(where required) </w:t>
      </w:r>
      <w:r w:rsidR="00E16306">
        <w:t xml:space="preserve">using the completed method </w:t>
      </w:r>
      <w:r w:rsidR="009F243E">
        <w:t xml:space="preserve">development </w:t>
      </w:r>
      <w:r w:rsidR="00E16306">
        <w:t>template</w:t>
      </w:r>
      <w:r w:rsidR="00222798">
        <w:t>, the accompanying</w:t>
      </w:r>
      <w:r w:rsidR="0036228F">
        <w:t xml:space="preserve"> draft legislative instrument</w:t>
      </w:r>
      <w:r w:rsidR="00AF6441">
        <w:t xml:space="preserve"> (where required)</w:t>
      </w:r>
      <w:r w:rsidR="005501FD">
        <w:t>,</w:t>
      </w:r>
      <w:r w:rsidR="00EA28C3">
        <w:t xml:space="preserve"> and </w:t>
      </w:r>
      <w:r w:rsidR="005501FD">
        <w:t>a</w:t>
      </w:r>
      <w:r w:rsidR="00EA28C3">
        <w:t xml:space="preserve"> </w:t>
      </w:r>
      <w:r w:rsidR="009B529E">
        <w:t xml:space="preserve">supporting simple </w:t>
      </w:r>
      <w:r w:rsidR="00EA28C3">
        <w:t xml:space="preserve">method </w:t>
      </w:r>
      <w:r w:rsidR="00EA28C3">
        <w:lastRenderedPageBreak/>
        <w:t>guide</w:t>
      </w:r>
      <w:r w:rsidR="00767203">
        <w:t>.</w:t>
      </w:r>
      <w:r w:rsidR="00EA28C3">
        <w:t xml:space="preserve"> </w:t>
      </w:r>
      <w:r w:rsidR="00880637">
        <w:t xml:space="preserve">The </w:t>
      </w:r>
      <w:r w:rsidR="00BE5168">
        <w:t>requirements for</w:t>
      </w:r>
      <w:r w:rsidR="004171EF">
        <w:t xml:space="preserve"> modules may be </w:t>
      </w:r>
      <w:r w:rsidR="005F561F">
        <w:t xml:space="preserve">simpler </w:t>
      </w:r>
      <w:r w:rsidR="004171EF" w:rsidRPr="00195A37">
        <w:t xml:space="preserve">as </w:t>
      </w:r>
      <w:r w:rsidR="005F561F" w:rsidRPr="00195A37">
        <w:t xml:space="preserve">modules </w:t>
      </w:r>
      <w:r w:rsidR="00EC7E8B" w:rsidRPr="00464344">
        <w:t>may not</w:t>
      </w:r>
      <w:r w:rsidR="005F561F" w:rsidRPr="00195A37">
        <w:t xml:space="preserve"> be</w:t>
      </w:r>
      <w:r w:rsidR="004171EF" w:rsidRPr="00195A37">
        <w:t xml:space="preserve"> legislative instrument</w:t>
      </w:r>
      <w:r w:rsidR="005F561F" w:rsidRPr="00195A37">
        <w:t>s</w:t>
      </w:r>
      <w:r w:rsidR="005C5EB3" w:rsidRPr="00195A37">
        <w:t>.</w:t>
      </w:r>
      <w:r w:rsidR="003C3292">
        <w:t xml:space="preserve"> </w:t>
      </w:r>
      <w:r w:rsidR="009B206F">
        <w:t>Th</w:t>
      </w:r>
      <w:r w:rsidR="005F561F">
        <w:t>e</w:t>
      </w:r>
      <w:r w:rsidR="00270E5E">
        <w:t xml:space="preserve"> </w:t>
      </w:r>
      <w:r w:rsidR="005F561F">
        <w:t>consultation</w:t>
      </w:r>
      <w:r w:rsidR="00270E5E">
        <w:t xml:space="preserve"> process w</w:t>
      </w:r>
      <w:r w:rsidR="00E45FDD">
        <w:t>ould</w:t>
      </w:r>
      <w:r w:rsidR="00270E5E">
        <w:t xml:space="preserve"> invite </w:t>
      </w:r>
      <w:r w:rsidR="009B206F">
        <w:t xml:space="preserve">submissions and </w:t>
      </w:r>
      <w:r w:rsidR="00EE61A0">
        <w:t xml:space="preserve">provide </w:t>
      </w:r>
      <w:r w:rsidR="00195A37">
        <w:t xml:space="preserve">the </w:t>
      </w:r>
      <w:r w:rsidR="00911C7E">
        <w:t xml:space="preserve">resulting </w:t>
      </w:r>
      <w:r w:rsidR="009B206F">
        <w:t>feedback</w:t>
      </w:r>
      <w:r w:rsidR="000C1B56">
        <w:t xml:space="preserve"> to the proponent for consideration.</w:t>
      </w:r>
      <w:r w:rsidR="00B95D39" w:rsidRPr="00B95D39">
        <w:t xml:space="preserve"> </w:t>
      </w:r>
    </w:p>
    <w:p w14:paraId="2A425F2E" w14:textId="0A0AC688" w:rsidR="00DF397E" w:rsidRDefault="00C908B9" w:rsidP="00EA28C3">
      <w:pPr>
        <w:spacing w:before="120" w:line="240" w:lineRule="auto"/>
      </w:pPr>
      <w:r>
        <w:t>O</w:t>
      </w:r>
      <w:r w:rsidR="00EA28C3">
        <w:t xml:space="preserve">ften submissions received during the public consultation process </w:t>
      </w:r>
      <w:r w:rsidR="00E56F11">
        <w:t xml:space="preserve">on proposed methods </w:t>
      </w:r>
      <w:r w:rsidR="00EA28C3">
        <w:t>contain commercially sensitive data</w:t>
      </w:r>
      <w:r w:rsidR="00310751">
        <w:t xml:space="preserve">, and </w:t>
      </w:r>
      <w:r w:rsidR="00310751" w:rsidDel="00E45FDD">
        <w:t xml:space="preserve">providing appropriate protection for this information </w:t>
      </w:r>
      <w:r w:rsidR="007D66A3" w:rsidDel="00E45FDD">
        <w:t>can</w:t>
      </w:r>
      <w:r w:rsidR="00310751" w:rsidDel="00E45FDD">
        <w:t xml:space="preserve"> be important</w:t>
      </w:r>
      <w:r w:rsidR="00EA28C3" w:rsidDel="00E45FDD">
        <w:t xml:space="preserve">. </w:t>
      </w:r>
      <w:r w:rsidR="00EA28C3">
        <w:t xml:space="preserve">This type of data and evidence </w:t>
      </w:r>
      <w:r w:rsidR="008E1D39">
        <w:t xml:space="preserve">is </w:t>
      </w:r>
      <w:r w:rsidR="00EA28C3">
        <w:t xml:space="preserve">helpful in </w:t>
      </w:r>
      <w:r w:rsidR="000F2909">
        <w:t xml:space="preserve">assessing </w:t>
      </w:r>
      <w:r w:rsidR="00EA28C3">
        <w:t xml:space="preserve">whether </w:t>
      </w:r>
      <w:r w:rsidR="00057587">
        <w:t xml:space="preserve">a proposed </w:t>
      </w:r>
      <w:r w:rsidR="00EA28C3">
        <w:t xml:space="preserve">method is likely to be practically implementable and </w:t>
      </w:r>
      <w:r w:rsidR="000225CB">
        <w:t xml:space="preserve">deliver </w:t>
      </w:r>
      <w:r w:rsidR="00DF4EDA">
        <w:t>abatement</w:t>
      </w:r>
      <w:r w:rsidR="00D91A69">
        <w:t xml:space="preserve"> outcomes</w:t>
      </w:r>
      <w:r w:rsidR="00DF4EDA">
        <w:t xml:space="preserve">. </w:t>
      </w:r>
      <w:r w:rsidR="00EA28C3">
        <w:t xml:space="preserve">Under the current </w:t>
      </w:r>
      <w:r w:rsidR="001561BD">
        <w:t xml:space="preserve">method development </w:t>
      </w:r>
      <w:r w:rsidR="00EA28C3">
        <w:t>consultation process</w:t>
      </w:r>
      <w:r w:rsidR="00AC0146">
        <w:t>es</w:t>
      </w:r>
      <w:r w:rsidR="00EA28C3">
        <w:t xml:space="preserve">, submissions are not published if marked confidential. This allows stakeholders </w:t>
      </w:r>
      <w:r w:rsidR="00EA28C3" w:rsidDel="001A1284">
        <w:t>to</w:t>
      </w:r>
      <w:r w:rsidR="00EA28C3">
        <w:t xml:space="preserve"> submit commercially sensitive information relevant to the method development process that </w:t>
      </w:r>
      <w:r w:rsidR="00D91A69">
        <w:t xml:space="preserve">may not </w:t>
      </w:r>
      <w:r w:rsidR="00EA28C3">
        <w:t xml:space="preserve">otherwise be submitted. </w:t>
      </w:r>
    </w:p>
    <w:p w14:paraId="43BBF97A" w14:textId="5DF9FB7F" w:rsidR="00EA28C3" w:rsidRDefault="00EA28C3" w:rsidP="00EA28C3">
      <w:pPr>
        <w:spacing w:before="120" w:line="240" w:lineRule="auto"/>
      </w:pPr>
      <w:r>
        <w:t>To ensure stakeholders remain comfortable sharing commercially sensitive data under a proponent</w:t>
      </w:r>
      <w:r w:rsidR="000874FA">
        <w:t>-</w:t>
      </w:r>
      <w:r>
        <w:t xml:space="preserve">led method development process, </w:t>
      </w:r>
      <w:r w:rsidR="003F75F4">
        <w:t xml:space="preserve">it is proposed </w:t>
      </w:r>
      <w:r>
        <w:t>the</w:t>
      </w:r>
      <w:r w:rsidR="00AC5BD1">
        <w:t xml:space="preserve">re will continue to be </w:t>
      </w:r>
      <w:r w:rsidR="00C411AD">
        <w:t xml:space="preserve">options to request </w:t>
      </w:r>
      <w:r w:rsidR="00974FE5">
        <w:t xml:space="preserve">either anonymity or </w:t>
      </w:r>
      <w:r w:rsidR="004D724C">
        <w:t xml:space="preserve">submissions (or </w:t>
      </w:r>
      <w:r w:rsidR="007120E1">
        <w:t>parts</w:t>
      </w:r>
      <w:r w:rsidR="004D724C">
        <w:t xml:space="preserve"> of the submissions)</w:t>
      </w:r>
      <w:r w:rsidR="007120E1">
        <w:t xml:space="preserve"> remain confidential</w:t>
      </w:r>
      <w:r w:rsidR="006B11E0">
        <w:t xml:space="preserve">. </w:t>
      </w:r>
      <w:r w:rsidR="00242CAE">
        <w:t>It is proposed t</w:t>
      </w:r>
      <w:r w:rsidR="006B11E0">
        <w:t>he</w:t>
      </w:r>
      <w:r>
        <w:t xml:space="preserve"> </w:t>
      </w:r>
      <w:r w:rsidR="079B95E1">
        <w:t>Integrity Committee</w:t>
      </w:r>
      <w:r w:rsidR="00833F32">
        <w:t>’s</w:t>
      </w:r>
      <w:r w:rsidR="079B95E1">
        <w:t xml:space="preserve"> </w:t>
      </w:r>
      <w:r w:rsidR="00833F32">
        <w:t>s</w:t>
      </w:r>
      <w:r w:rsidR="079B95E1">
        <w:t xml:space="preserve">ecretariat </w:t>
      </w:r>
      <w:r w:rsidR="000C1B56">
        <w:t>w</w:t>
      </w:r>
      <w:r w:rsidR="005468DA">
        <w:t>ould</w:t>
      </w:r>
      <w:r>
        <w:t xml:space="preserve"> compile and anonymise all</w:t>
      </w:r>
      <w:r w:rsidR="008B4898">
        <w:t xml:space="preserve"> </w:t>
      </w:r>
      <w:r>
        <w:t xml:space="preserve">submissions </w:t>
      </w:r>
      <w:r w:rsidR="008B4898">
        <w:t xml:space="preserve">where this </w:t>
      </w:r>
      <w:r w:rsidR="00575738">
        <w:t>is</w:t>
      </w:r>
      <w:r w:rsidR="008B4898">
        <w:t xml:space="preserve"> requested </w:t>
      </w:r>
      <w:r>
        <w:t xml:space="preserve">before providing them to the method </w:t>
      </w:r>
      <w:r w:rsidR="005C051B">
        <w:t>developer</w:t>
      </w:r>
      <w:r w:rsidR="001B723F">
        <w:t xml:space="preserve"> and the public</w:t>
      </w:r>
      <w:r>
        <w:t xml:space="preserve">. </w:t>
      </w:r>
      <w:r w:rsidR="00000781">
        <w:t xml:space="preserve">Where </w:t>
      </w:r>
      <w:r w:rsidR="00DF397E">
        <w:t>commercial</w:t>
      </w:r>
      <w:r w:rsidR="008D2DB6">
        <w:t>-</w:t>
      </w:r>
      <w:r w:rsidR="00DF397E">
        <w:t>in</w:t>
      </w:r>
      <w:r w:rsidR="008D2DB6">
        <w:t>-</w:t>
      </w:r>
      <w:r w:rsidR="00DF397E">
        <w:t>confidence data is provided</w:t>
      </w:r>
      <w:r w:rsidR="00000781">
        <w:t>,</w:t>
      </w:r>
      <w:r w:rsidR="001756C7">
        <w:t xml:space="preserve"> the </w:t>
      </w:r>
      <w:r w:rsidR="005468DA">
        <w:t xml:space="preserve">Integrity </w:t>
      </w:r>
      <w:r w:rsidR="001756C7">
        <w:t>Committee w</w:t>
      </w:r>
      <w:r w:rsidR="00242CAE">
        <w:t xml:space="preserve">ould </w:t>
      </w:r>
      <w:r w:rsidR="00643318">
        <w:t xml:space="preserve">aggregate </w:t>
      </w:r>
      <w:r w:rsidR="00A85301">
        <w:t xml:space="preserve">the data </w:t>
      </w:r>
      <w:r w:rsidR="00C51FCA">
        <w:t xml:space="preserve">for </w:t>
      </w:r>
      <w:r w:rsidR="00643318">
        <w:t>shar</w:t>
      </w:r>
      <w:r w:rsidR="00C51FCA">
        <w:t>ing</w:t>
      </w:r>
      <w:r w:rsidR="00643318">
        <w:t xml:space="preserve"> with the </w:t>
      </w:r>
      <w:r w:rsidR="005C051B">
        <w:t>method developer</w:t>
      </w:r>
      <w:r w:rsidR="007120E1">
        <w:t xml:space="preserve"> (if possible)</w:t>
      </w:r>
      <w:r w:rsidR="00643318">
        <w:t xml:space="preserve"> or otherwise provide </w:t>
      </w:r>
      <w:r w:rsidR="006A091B">
        <w:t>advice</w:t>
      </w:r>
      <w:r w:rsidR="00643318">
        <w:t xml:space="preserve"> </w:t>
      </w:r>
      <w:r w:rsidR="007C4CB4">
        <w:t xml:space="preserve">there is conflicting data and </w:t>
      </w:r>
      <w:r w:rsidR="006A091B">
        <w:t>the method develop</w:t>
      </w:r>
      <w:r w:rsidR="00434E55">
        <w:t>er</w:t>
      </w:r>
      <w:r w:rsidR="006A091B">
        <w:t xml:space="preserve"> </w:t>
      </w:r>
      <w:r w:rsidR="00434E55">
        <w:t xml:space="preserve">may </w:t>
      </w:r>
      <w:r w:rsidR="006A091B">
        <w:t xml:space="preserve">need to undertake </w:t>
      </w:r>
      <w:r w:rsidR="00643318">
        <w:t>further research</w:t>
      </w:r>
      <w:r w:rsidR="007C4CB4">
        <w:t xml:space="preserve">. </w:t>
      </w:r>
      <w:r w:rsidR="00182FB9">
        <w:t>To e</w:t>
      </w:r>
      <w:r w:rsidR="20919F1B">
        <w:t>nsur</w:t>
      </w:r>
      <w:r w:rsidR="00AB23F8">
        <w:t>e</w:t>
      </w:r>
      <w:r w:rsidR="20919F1B" w:rsidDel="005468DA">
        <w:t xml:space="preserve"> </w:t>
      </w:r>
      <w:r w:rsidR="00182FB9" w:rsidDel="005468DA">
        <w:t xml:space="preserve">it </w:t>
      </w:r>
      <w:r w:rsidR="20919F1B" w:rsidDel="005468DA">
        <w:t>balance</w:t>
      </w:r>
      <w:r w:rsidR="00182FB9" w:rsidDel="005468DA">
        <w:t>s</w:t>
      </w:r>
      <w:r w:rsidR="20919F1B" w:rsidDel="005468DA">
        <w:t xml:space="preserve"> transparency</w:t>
      </w:r>
      <w:r w:rsidR="00B62687" w:rsidDel="005468DA">
        <w:t xml:space="preserve">, integrity, </w:t>
      </w:r>
      <w:r w:rsidR="00CA3E9D" w:rsidDel="005468DA">
        <w:t>privacy</w:t>
      </w:r>
      <w:r w:rsidR="007B0BC6" w:rsidDel="005468DA">
        <w:t>,</w:t>
      </w:r>
      <w:r w:rsidR="00CA3E9D" w:rsidDel="005468DA">
        <w:t xml:space="preserve"> and commercial-in-confidence concerns</w:t>
      </w:r>
      <w:r w:rsidR="00182FB9" w:rsidDel="005468DA">
        <w:t xml:space="preserve">, the </w:t>
      </w:r>
      <w:r w:rsidR="00717401" w:rsidDel="005468DA">
        <w:t xml:space="preserve">Integrity Committee </w:t>
      </w:r>
      <w:r w:rsidR="00F45C2D" w:rsidDel="005468DA">
        <w:t xml:space="preserve">will </w:t>
      </w:r>
      <w:r w:rsidR="0086493E" w:rsidDel="005468DA">
        <w:t xml:space="preserve">monitor </w:t>
      </w:r>
      <w:r w:rsidR="00182FB9" w:rsidDel="005468DA">
        <w:t xml:space="preserve">the effectiveness of </w:t>
      </w:r>
      <w:r w:rsidR="00F45C2D" w:rsidDel="005468DA">
        <w:t>its approach to consultation</w:t>
      </w:r>
      <w:r w:rsidR="00B62687" w:rsidDel="005468DA">
        <w:t>.</w:t>
      </w:r>
    </w:p>
    <w:p w14:paraId="1C060F99" w14:textId="5C45160D" w:rsidR="000861A4" w:rsidRDefault="00EA28C3" w:rsidP="00BD596B">
      <w:pPr>
        <w:spacing w:before="120" w:line="240" w:lineRule="auto"/>
      </w:pPr>
      <w:r>
        <w:t>Following public consultation,</w:t>
      </w:r>
      <w:r w:rsidR="00F57749">
        <w:t xml:space="preserve"> </w:t>
      </w:r>
      <w:r w:rsidR="00211968">
        <w:t xml:space="preserve">method </w:t>
      </w:r>
      <w:r w:rsidR="0058529D">
        <w:t>developers</w:t>
      </w:r>
      <w:r w:rsidR="00B06095">
        <w:t xml:space="preserve"> w</w:t>
      </w:r>
      <w:r w:rsidR="00B95D39">
        <w:t>ould</w:t>
      </w:r>
      <w:r w:rsidR="00B06095">
        <w:t xml:space="preserve"> need to </w:t>
      </w:r>
      <w:r w:rsidR="00102A35">
        <w:t xml:space="preserve">address </w:t>
      </w:r>
      <w:r w:rsidR="00EF3E7D">
        <w:t xml:space="preserve">the </w:t>
      </w:r>
      <w:r w:rsidR="00102A35">
        <w:t>feedback</w:t>
      </w:r>
      <w:r w:rsidR="00EF3E7D">
        <w:t xml:space="preserve"> received</w:t>
      </w:r>
      <w:r w:rsidR="00102A35">
        <w:t xml:space="preserve">. </w:t>
      </w:r>
      <w:r w:rsidR="00211968">
        <w:t xml:space="preserve">Method </w:t>
      </w:r>
      <w:r w:rsidR="0058529D">
        <w:t>developers</w:t>
      </w:r>
      <w:r w:rsidR="00F57749">
        <w:t xml:space="preserve"> w</w:t>
      </w:r>
      <w:r w:rsidR="00567661">
        <w:t>ould</w:t>
      </w:r>
      <w:r w:rsidR="00F57749">
        <w:t xml:space="preserve"> </w:t>
      </w:r>
      <w:r w:rsidR="00BB4363">
        <w:t xml:space="preserve">need </w:t>
      </w:r>
      <w:r w:rsidR="00F57749">
        <w:t xml:space="preserve">to demonstrate to the Integrity Committee </w:t>
      </w:r>
      <w:r w:rsidR="00F57749" w:rsidDel="00567661">
        <w:t xml:space="preserve">that </w:t>
      </w:r>
      <w:r w:rsidR="00F57749">
        <w:t xml:space="preserve">all submissions were considered and, where appropriate, incorporated into the </w:t>
      </w:r>
      <w:r w:rsidR="00B25DFE">
        <w:t xml:space="preserve">proposed </w:t>
      </w:r>
      <w:r w:rsidR="00F57749">
        <w:t>method. Submissions and a response to submissions w</w:t>
      </w:r>
      <w:r w:rsidR="00567661">
        <w:t>ould</w:t>
      </w:r>
      <w:r w:rsidR="00F57749">
        <w:t xml:space="preserve"> be </w:t>
      </w:r>
      <w:r w:rsidR="093EEE76">
        <w:t xml:space="preserve">published </w:t>
      </w:r>
      <w:r w:rsidR="00F57749">
        <w:t xml:space="preserve">following method finalisation. </w:t>
      </w:r>
      <w:r w:rsidR="00440159">
        <w:t>T</w:t>
      </w:r>
      <w:r>
        <w:t xml:space="preserve">he </w:t>
      </w:r>
      <w:r w:rsidR="007F5826">
        <w:t xml:space="preserve">Integrity Committee </w:t>
      </w:r>
      <w:r>
        <w:t>w</w:t>
      </w:r>
      <w:r w:rsidR="00567661">
        <w:t>ould</w:t>
      </w:r>
      <w:r w:rsidR="00044097">
        <w:t xml:space="preserve"> </w:t>
      </w:r>
      <w:r w:rsidDel="00044097">
        <w:t xml:space="preserve">review the </w:t>
      </w:r>
      <w:r>
        <w:t>revised</w:t>
      </w:r>
      <w:r w:rsidDel="00044097">
        <w:t xml:space="preserve"> </w:t>
      </w:r>
      <w:r w:rsidR="00B25DFE" w:rsidDel="00044097">
        <w:t xml:space="preserve">proposed </w:t>
      </w:r>
      <w:r>
        <w:t>method</w:t>
      </w:r>
      <w:r w:rsidR="00B25DFE">
        <w:t xml:space="preserve"> and supporting materials</w:t>
      </w:r>
      <w:r>
        <w:t xml:space="preserve"> </w:t>
      </w:r>
      <w:r w:rsidDel="007E1E5B">
        <w:t xml:space="preserve">and decide whether submissions </w:t>
      </w:r>
      <w:r w:rsidR="005275EA" w:rsidDel="007E1E5B">
        <w:t>were</w:t>
      </w:r>
      <w:r w:rsidR="00363935" w:rsidDel="007E1E5B">
        <w:t xml:space="preserve"> </w:t>
      </w:r>
      <w:r w:rsidR="2DDA948F" w:rsidDel="007E1E5B">
        <w:t xml:space="preserve">adequately </w:t>
      </w:r>
      <w:r w:rsidDel="007E1E5B">
        <w:t>addressed</w:t>
      </w:r>
      <w:r w:rsidR="00C54CB4" w:rsidDel="007E1E5B">
        <w:t>.</w:t>
      </w:r>
    </w:p>
    <w:p w14:paraId="19D72555" w14:textId="0301A193" w:rsidR="00855F19" w:rsidRDefault="00803F2F" w:rsidP="00BD596B">
      <w:pPr>
        <w:spacing w:before="120" w:line="240" w:lineRule="auto"/>
      </w:pPr>
      <w:r w:rsidDel="007E1E5B">
        <w:t xml:space="preserve">If </w:t>
      </w:r>
      <w:r w:rsidR="005834B9" w:rsidDel="007E1E5B">
        <w:t xml:space="preserve">the Integrity Committee </w:t>
      </w:r>
      <w:r w:rsidR="46A89515" w:rsidDel="007E1E5B">
        <w:t>is satisfied</w:t>
      </w:r>
      <w:r w:rsidR="005834B9" w:rsidDel="007E1E5B">
        <w:t xml:space="preserve">, </w:t>
      </w:r>
      <w:r w:rsidR="00B102F7" w:rsidDel="007E1E5B">
        <w:t xml:space="preserve">the department will finalise a draft legislative instrument with assistance from the method </w:t>
      </w:r>
      <w:r w:rsidR="00C75B7C" w:rsidDel="007E1E5B">
        <w:t>developer.</w:t>
      </w:r>
      <w:r w:rsidR="00B102F7" w:rsidDel="007E1E5B">
        <w:t xml:space="preserve"> </w:t>
      </w:r>
    </w:p>
    <w:p w14:paraId="1AF289CE" w14:textId="68C2BE4B" w:rsidR="00632A4E" w:rsidRDefault="0052208D" w:rsidP="00BD596B">
      <w:pPr>
        <w:spacing w:before="120" w:line="240" w:lineRule="auto"/>
      </w:pPr>
      <w:r>
        <w:t xml:space="preserve">The final </w:t>
      </w:r>
      <w:r w:rsidR="000861A4">
        <w:t xml:space="preserve">draft </w:t>
      </w:r>
      <w:r>
        <w:t xml:space="preserve">method instrument, and </w:t>
      </w:r>
      <w:r w:rsidR="002B6D4F">
        <w:t xml:space="preserve">simple </w:t>
      </w:r>
      <w:r>
        <w:t xml:space="preserve">method guide </w:t>
      </w:r>
      <w:r w:rsidDel="00855F19">
        <w:t xml:space="preserve">will then be </w:t>
      </w:r>
      <w:r>
        <w:t xml:space="preserve">submitted to the </w:t>
      </w:r>
      <w:r w:rsidR="00B87D4E">
        <w:t>Integrity</w:t>
      </w:r>
      <w:r>
        <w:t xml:space="preserve"> Committee </w:t>
      </w:r>
      <w:r w:rsidR="006F2353">
        <w:t xml:space="preserve">to </w:t>
      </w:r>
      <w:r w:rsidR="00B87D4E">
        <w:t>assess</w:t>
      </w:r>
      <w:r>
        <w:t xml:space="preserve"> whether </w:t>
      </w:r>
      <w:r w:rsidR="0061059F">
        <w:t xml:space="preserve">the draft method </w:t>
      </w:r>
      <w:r w:rsidR="00D8A165">
        <w:t>complies with</w:t>
      </w:r>
      <w:r>
        <w:t xml:space="preserve"> the OIS and</w:t>
      </w:r>
      <w:r w:rsidR="009A1AAD">
        <w:t xml:space="preserve"> if relevant,</w:t>
      </w:r>
      <w:r w:rsidR="0061059F">
        <w:t xml:space="preserve"> </w:t>
      </w:r>
      <w:r>
        <w:t xml:space="preserve">the ACCU </w:t>
      </w:r>
      <w:r w:rsidR="008C36A5">
        <w:t>S</w:t>
      </w:r>
      <w:r>
        <w:t xml:space="preserve">cheme </w:t>
      </w:r>
      <w:r w:rsidR="13C28BF1">
        <w:t>P</w:t>
      </w:r>
      <w:r>
        <w:t xml:space="preserve">rinciples. </w:t>
      </w:r>
      <w:r w:rsidR="0036228F">
        <w:t xml:space="preserve">Where methods </w:t>
      </w:r>
      <w:r w:rsidR="00141D71">
        <w:t xml:space="preserve">are determined as </w:t>
      </w:r>
      <w:r w:rsidR="0036228F">
        <w:t>meet</w:t>
      </w:r>
      <w:r w:rsidR="00141D71">
        <w:t>ing</w:t>
      </w:r>
      <w:r w:rsidR="0036228F">
        <w:t xml:space="preserve"> </w:t>
      </w:r>
      <w:r w:rsidR="00C30603">
        <w:t>the OIS</w:t>
      </w:r>
      <w:r w:rsidR="00D252F0">
        <w:t xml:space="preserve"> and any other </w:t>
      </w:r>
      <w:r w:rsidR="0036228F">
        <w:t xml:space="preserve">requirements, the Integrity Committee </w:t>
      </w:r>
      <w:r w:rsidR="0036228F" w:rsidDel="006F7422">
        <w:t xml:space="preserve">will </w:t>
      </w:r>
      <w:r w:rsidR="0036228F">
        <w:t xml:space="preserve">recommend them to the Minister for making. </w:t>
      </w:r>
      <w:r w:rsidR="00EA28C3">
        <w:t xml:space="preserve">The Minister </w:t>
      </w:r>
      <w:r w:rsidR="00D252F0">
        <w:t xml:space="preserve">will </w:t>
      </w:r>
      <w:r w:rsidR="00EA28C3">
        <w:t xml:space="preserve">decide whether to make </w:t>
      </w:r>
      <w:r w:rsidR="00E1479A">
        <w:t xml:space="preserve">a </w:t>
      </w:r>
      <w:r w:rsidR="00EA28C3">
        <w:t xml:space="preserve">method or method variation but must not make a method unless </w:t>
      </w:r>
      <w:r w:rsidR="009626AA">
        <w:t xml:space="preserve">the Integrity Committee </w:t>
      </w:r>
      <w:r w:rsidR="001B0459">
        <w:t>advises it meets the OIS</w:t>
      </w:r>
      <w:r w:rsidR="00EA28C3">
        <w:t>.</w:t>
      </w:r>
      <w:r w:rsidR="00095D41" w:rsidRPr="00095D41">
        <w:t xml:space="preserve"> </w:t>
      </w:r>
      <w:r w:rsidR="00095D41" w:rsidDel="006F7422">
        <w:t>The Integrity Committee will provide feedback to the method developer if the draft method does not meet these requirements.</w:t>
      </w:r>
    </w:p>
    <w:tbl>
      <w:tblPr>
        <w:tblStyle w:val="TableGrid"/>
        <w:tblW w:w="0" w:type="auto"/>
        <w:tblLook w:val="04A0" w:firstRow="1" w:lastRow="0" w:firstColumn="1" w:lastColumn="0" w:noHBand="0" w:noVBand="1"/>
      </w:tblPr>
      <w:tblGrid>
        <w:gridCol w:w="9060"/>
      </w:tblGrid>
      <w:tr w:rsidR="00082B90" w:rsidRPr="00B8156E" w14:paraId="09C5DA93" w14:textId="77777777" w:rsidTr="00BD1827">
        <w:tc>
          <w:tcPr>
            <w:tcW w:w="9060" w:type="dxa"/>
            <w:tcBorders>
              <w:top w:val="single" w:sz="4" w:space="0" w:color="197C7D"/>
              <w:left w:val="single" w:sz="4" w:space="0" w:color="197C7D"/>
              <w:bottom w:val="single" w:sz="4" w:space="0" w:color="197C7D"/>
              <w:right w:val="single" w:sz="4" w:space="0" w:color="197C7D"/>
            </w:tcBorders>
            <w:shd w:val="clear" w:color="auto" w:fill="D6E3BC" w:themeFill="accent3" w:themeFillTint="66"/>
          </w:tcPr>
          <w:p w14:paraId="05D80196" w14:textId="377BADA0" w:rsidR="00632A4E" w:rsidRPr="00B8156E" w:rsidRDefault="00632A4E" w:rsidP="00B8156E">
            <w:pPr>
              <w:spacing w:before="120" w:line="240" w:lineRule="auto"/>
              <w:rPr>
                <w:b/>
                <w:bCs/>
                <w:i/>
                <w:iCs/>
              </w:rPr>
            </w:pPr>
            <w:r w:rsidRPr="00B8156E">
              <w:rPr>
                <w:b/>
                <w:bCs/>
                <w:i/>
                <w:iCs/>
              </w:rPr>
              <w:t>Questions:</w:t>
            </w:r>
          </w:p>
          <w:p w14:paraId="4553B54F" w14:textId="130AF9FC" w:rsidR="00122720" w:rsidRPr="00B8156E" w:rsidRDefault="1BB0B588" w:rsidP="00B8156E">
            <w:pPr>
              <w:pStyle w:val="ListParagraph"/>
              <w:numPr>
                <w:ilvl w:val="0"/>
                <w:numId w:val="36"/>
              </w:numPr>
              <w:spacing w:before="120" w:after="200"/>
              <w:rPr>
                <w:b/>
                <w:bCs/>
                <w:i/>
                <w:iCs/>
              </w:rPr>
            </w:pPr>
            <w:r w:rsidRPr="00B8156E">
              <w:rPr>
                <w:b/>
                <w:bCs/>
                <w:i/>
                <w:iCs/>
              </w:rPr>
              <w:t xml:space="preserve">Will the proposed process </w:t>
            </w:r>
            <w:r w:rsidR="16DEEEF7" w:rsidRPr="00B8156E">
              <w:rPr>
                <w:b/>
                <w:bCs/>
                <w:i/>
                <w:iCs/>
              </w:rPr>
              <w:t xml:space="preserve">for dealing with confidential data in consultation submissions </w:t>
            </w:r>
            <w:r w:rsidR="4C32C037" w:rsidRPr="00B8156E">
              <w:rPr>
                <w:b/>
                <w:bCs/>
                <w:i/>
                <w:iCs/>
              </w:rPr>
              <w:t xml:space="preserve">balance the desire to ensure the </w:t>
            </w:r>
            <w:r w:rsidR="26C512B7" w:rsidRPr="3344AA7A">
              <w:rPr>
                <w:b/>
                <w:bCs/>
                <w:i/>
                <w:iCs/>
              </w:rPr>
              <w:t xml:space="preserve">ACCU </w:t>
            </w:r>
            <w:r w:rsidR="00D93949">
              <w:rPr>
                <w:b/>
                <w:bCs/>
                <w:i/>
                <w:iCs/>
              </w:rPr>
              <w:t>S</w:t>
            </w:r>
            <w:r w:rsidR="4F64C10F" w:rsidRPr="00B8156E">
              <w:rPr>
                <w:b/>
                <w:bCs/>
                <w:i/>
                <w:iCs/>
              </w:rPr>
              <w:t xml:space="preserve">cheme is transparent </w:t>
            </w:r>
            <w:r w:rsidR="4C32C037" w:rsidRPr="00B8156E">
              <w:rPr>
                <w:b/>
                <w:bCs/>
                <w:i/>
                <w:iCs/>
              </w:rPr>
              <w:t>while encouraging</w:t>
            </w:r>
            <w:r w:rsidR="4F64C10F" w:rsidRPr="00B8156E">
              <w:rPr>
                <w:b/>
                <w:bCs/>
                <w:i/>
                <w:iCs/>
              </w:rPr>
              <w:t xml:space="preserve"> commercially sensitive data and information</w:t>
            </w:r>
            <w:r w:rsidR="00F026A2">
              <w:rPr>
                <w:b/>
                <w:bCs/>
                <w:i/>
                <w:iCs/>
              </w:rPr>
              <w:t xml:space="preserve"> to be provided</w:t>
            </w:r>
            <w:r w:rsidR="00122720" w:rsidRPr="00B8156E">
              <w:rPr>
                <w:b/>
                <w:bCs/>
                <w:i/>
                <w:iCs/>
              </w:rPr>
              <w:t>?</w:t>
            </w:r>
          </w:p>
          <w:p w14:paraId="19EB617D" w14:textId="235DC69A" w:rsidR="005D4D99" w:rsidRPr="00B8156E" w:rsidRDefault="4F64C10F" w:rsidP="00B8156E">
            <w:pPr>
              <w:pStyle w:val="ListParagraph"/>
              <w:numPr>
                <w:ilvl w:val="0"/>
                <w:numId w:val="36"/>
              </w:numPr>
              <w:spacing w:before="120" w:after="200"/>
              <w:rPr>
                <w:b/>
                <w:bCs/>
                <w:i/>
                <w:iCs/>
              </w:rPr>
            </w:pPr>
            <w:r w:rsidRPr="00B8156E">
              <w:rPr>
                <w:b/>
                <w:bCs/>
                <w:i/>
                <w:iCs/>
              </w:rPr>
              <w:t>How</w:t>
            </w:r>
            <w:r w:rsidR="6FD3BBFB" w:rsidRPr="00B8156E">
              <w:rPr>
                <w:b/>
                <w:bCs/>
                <w:i/>
                <w:iCs/>
              </w:rPr>
              <w:t xml:space="preserve"> should</w:t>
            </w:r>
            <w:r w:rsidRPr="00B8156E">
              <w:rPr>
                <w:b/>
                <w:bCs/>
                <w:i/>
                <w:iCs/>
              </w:rPr>
              <w:t xml:space="preserve"> proponents demonstrate that feedback</w:t>
            </w:r>
            <w:r w:rsidR="00F026A2">
              <w:rPr>
                <w:b/>
                <w:bCs/>
                <w:i/>
                <w:iCs/>
              </w:rPr>
              <w:t xml:space="preserve"> was</w:t>
            </w:r>
            <w:r w:rsidRPr="00B8156E">
              <w:rPr>
                <w:b/>
                <w:bCs/>
                <w:i/>
                <w:iCs/>
              </w:rPr>
              <w:t xml:space="preserve"> appropriately considered</w:t>
            </w:r>
            <w:r w:rsidR="6FD3BBFB" w:rsidRPr="00B8156E">
              <w:rPr>
                <w:b/>
                <w:bCs/>
                <w:i/>
                <w:iCs/>
              </w:rPr>
              <w:t>?</w:t>
            </w:r>
          </w:p>
          <w:p w14:paraId="60DC9826" w14:textId="347924EC" w:rsidR="00632A4E" w:rsidRPr="00B8156E" w:rsidRDefault="005D4D99" w:rsidP="00B8156E">
            <w:pPr>
              <w:pStyle w:val="ListParagraph"/>
              <w:numPr>
                <w:ilvl w:val="0"/>
                <w:numId w:val="36"/>
              </w:numPr>
              <w:spacing w:before="120" w:after="200"/>
              <w:rPr>
                <w:b/>
                <w:bCs/>
                <w:i/>
                <w:iCs/>
              </w:rPr>
            </w:pPr>
            <w:r w:rsidRPr="00B8156E">
              <w:rPr>
                <w:b/>
                <w:bCs/>
                <w:i/>
                <w:iCs/>
              </w:rPr>
              <w:t xml:space="preserve">Should modules be subject to the same public consultation processes that new methods are subject to? </w:t>
            </w:r>
            <w:r w:rsidR="00BD1827" w:rsidRPr="00B8156E">
              <w:rPr>
                <w:b/>
                <w:bCs/>
                <w:i/>
                <w:iCs/>
              </w:rPr>
              <w:t>If not, what should public consultation for modules look like?</w:t>
            </w:r>
          </w:p>
        </w:tc>
      </w:tr>
    </w:tbl>
    <w:p w14:paraId="20BA712B" w14:textId="0C1AEC81" w:rsidR="00CF0CF2" w:rsidRPr="008B023D" w:rsidRDefault="00CF0CF2" w:rsidP="00B8156E">
      <w:pPr>
        <w:pStyle w:val="Heading3"/>
        <w:rPr>
          <w:rFonts w:eastAsiaTheme="majorEastAsia" w:cstheme="majorBidi"/>
          <w:color w:val="006266"/>
          <w:szCs w:val="28"/>
        </w:rPr>
      </w:pPr>
      <w:bookmarkStart w:id="73" w:name="_Toc143856718"/>
      <w:r w:rsidRPr="00E73649">
        <w:rPr>
          <w:rFonts w:eastAsiaTheme="majorEastAsia" w:cstheme="majorBidi"/>
          <w:color w:val="006266"/>
          <w:szCs w:val="28"/>
        </w:rPr>
        <w:lastRenderedPageBreak/>
        <w:t>2.</w:t>
      </w:r>
      <w:r w:rsidR="007858B5" w:rsidRPr="008B023D">
        <w:rPr>
          <w:rFonts w:eastAsiaTheme="majorEastAsia" w:cstheme="majorBidi"/>
          <w:color w:val="006266"/>
          <w:szCs w:val="28"/>
        </w:rPr>
        <w:t>6</w:t>
      </w:r>
      <w:r w:rsidRPr="008B023D">
        <w:rPr>
          <w:rFonts w:eastAsiaTheme="majorEastAsia" w:cstheme="majorBidi"/>
          <w:color w:val="006266"/>
          <w:szCs w:val="28"/>
        </w:rPr>
        <w:t xml:space="preserve"> Timeframes for method development and method assessment</w:t>
      </w:r>
      <w:bookmarkEnd w:id="73"/>
    </w:p>
    <w:p w14:paraId="0EE15538" w14:textId="616BC6AA" w:rsidR="007F0A9E" w:rsidRPr="007212B7" w:rsidRDefault="007F0A9E" w:rsidP="00BC2848">
      <w:pPr>
        <w:spacing w:before="120" w:line="240" w:lineRule="auto"/>
        <w:rPr>
          <w:lang w:val="en-GB"/>
        </w:rPr>
      </w:pPr>
      <w:r w:rsidRPr="00BC2848">
        <w:rPr>
          <w:lang w:val="en-GB"/>
        </w:rPr>
        <w:t xml:space="preserve">Method development previously operated on an annual basis, with priorities determined annually for development over the following year. </w:t>
      </w:r>
      <w:r w:rsidR="008F2B1C">
        <w:rPr>
          <w:lang w:val="en-GB"/>
        </w:rPr>
        <w:t>S</w:t>
      </w:r>
      <w:r w:rsidRPr="00BC2848">
        <w:rPr>
          <w:lang w:val="en-GB"/>
        </w:rPr>
        <w:t xml:space="preserve">etting </w:t>
      </w:r>
      <w:r w:rsidR="009E2D14">
        <w:rPr>
          <w:lang w:val="en-GB"/>
        </w:rPr>
        <w:t>clear</w:t>
      </w:r>
      <w:r w:rsidR="00163BAF">
        <w:rPr>
          <w:lang w:val="en-GB"/>
        </w:rPr>
        <w:t xml:space="preserve"> </w:t>
      </w:r>
      <w:r w:rsidRPr="00BC2848">
        <w:rPr>
          <w:lang w:val="en-GB"/>
        </w:rPr>
        <w:t>timeframe</w:t>
      </w:r>
      <w:r w:rsidR="00163BAF">
        <w:rPr>
          <w:lang w:val="en-GB"/>
        </w:rPr>
        <w:t xml:space="preserve"> expectations </w:t>
      </w:r>
      <w:r w:rsidR="004D6C5C" w:rsidDel="001B5FA2">
        <w:rPr>
          <w:lang w:val="en-GB"/>
        </w:rPr>
        <w:t xml:space="preserve">will </w:t>
      </w:r>
      <w:r w:rsidR="002E2A20">
        <w:rPr>
          <w:lang w:val="en-GB"/>
        </w:rPr>
        <w:t xml:space="preserve">assist </w:t>
      </w:r>
      <w:r w:rsidR="004D6C5C" w:rsidDel="001B5FA2">
        <w:rPr>
          <w:lang w:val="en-GB"/>
        </w:rPr>
        <w:t>the</w:t>
      </w:r>
      <w:r w:rsidR="004D6C5C">
        <w:rPr>
          <w:lang w:val="en-GB"/>
        </w:rPr>
        <w:t xml:space="preserve"> Integrity Committee to manage its </w:t>
      </w:r>
      <w:r w:rsidR="00D073AD">
        <w:rPr>
          <w:lang w:val="en-GB"/>
        </w:rPr>
        <w:t>work program and the method development process transparently</w:t>
      </w:r>
      <w:r w:rsidR="00163BAF">
        <w:rPr>
          <w:lang w:val="en-GB"/>
        </w:rPr>
        <w:t xml:space="preserve">, as well as </w:t>
      </w:r>
      <w:r w:rsidR="009E2D14">
        <w:rPr>
          <w:lang w:val="en-GB"/>
        </w:rPr>
        <w:t xml:space="preserve">provide guidance for the market </w:t>
      </w:r>
      <w:r w:rsidR="00EF3D05">
        <w:rPr>
          <w:lang w:val="en-GB"/>
        </w:rPr>
        <w:t xml:space="preserve">for </w:t>
      </w:r>
      <w:r w:rsidR="00A44736">
        <w:rPr>
          <w:lang w:val="en-GB"/>
        </w:rPr>
        <w:t xml:space="preserve">when </w:t>
      </w:r>
      <w:r w:rsidR="00EF3D05">
        <w:rPr>
          <w:lang w:val="en-GB"/>
        </w:rPr>
        <w:t xml:space="preserve">new </w:t>
      </w:r>
      <w:r w:rsidR="00A44736">
        <w:rPr>
          <w:lang w:val="en-GB"/>
        </w:rPr>
        <w:t xml:space="preserve">methods </w:t>
      </w:r>
      <w:r w:rsidR="008D5F2E">
        <w:rPr>
          <w:lang w:val="en-GB"/>
        </w:rPr>
        <w:t>might become available for use</w:t>
      </w:r>
      <w:r w:rsidR="00515435">
        <w:rPr>
          <w:lang w:val="en-GB"/>
        </w:rPr>
        <w:t xml:space="preserve">. </w:t>
      </w:r>
      <w:r>
        <w:rPr>
          <w:lang w:val="en-GB"/>
        </w:rPr>
        <w:t xml:space="preserve"> </w:t>
      </w:r>
    </w:p>
    <w:p w14:paraId="53AED285" w14:textId="262E0D87" w:rsidR="00DE5AD4" w:rsidRPr="00AA392B" w:rsidRDefault="009D16EF" w:rsidP="00BC2848">
      <w:pPr>
        <w:spacing w:before="120" w:line="240" w:lineRule="auto"/>
        <w:rPr>
          <w:lang w:val="en-GB"/>
        </w:rPr>
      </w:pPr>
      <w:r w:rsidRPr="007212B7">
        <w:rPr>
          <w:lang w:val="en-GB"/>
        </w:rPr>
        <w:t xml:space="preserve">It is proposed </w:t>
      </w:r>
      <w:r w:rsidR="00F30C29" w:rsidRPr="007212B7">
        <w:rPr>
          <w:lang w:val="en-GB"/>
        </w:rPr>
        <w:t>method developers</w:t>
      </w:r>
      <w:r w:rsidR="000339E5" w:rsidRPr="007212B7">
        <w:rPr>
          <w:lang w:val="en-GB"/>
        </w:rPr>
        <w:t xml:space="preserve"> </w:t>
      </w:r>
      <w:r w:rsidR="007F0A9E" w:rsidRPr="007212B7">
        <w:rPr>
          <w:lang w:val="en-GB"/>
        </w:rPr>
        <w:t xml:space="preserve">would </w:t>
      </w:r>
      <w:r w:rsidR="000339E5" w:rsidRPr="007212B7">
        <w:rPr>
          <w:lang w:val="en-GB"/>
        </w:rPr>
        <w:t xml:space="preserve">have </w:t>
      </w:r>
      <w:r w:rsidR="00CF2B37">
        <w:rPr>
          <w:lang w:val="en-GB"/>
        </w:rPr>
        <w:t xml:space="preserve">up to </w:t>
      </w:r>
      <w:r w:rsidR="007F0A9E" w:rsidRPr="007212B7">
        <w:rPr>
          <w:lang w:val="en-GB"/>
        </w:rPr>
        <w:t xml:space="preserve">12 months after </w:t>
      </w:r>
      <w:r w:rsidR="00926369" w:rsidRPr="007212B7">
        <w:rPr>
          <w:lang w:val="en-GB"/>
        </w:rPr>
        <w:t xml:space="preserve">an </w:t>
      </w:r>
      <w:r w:rsidR="007F0A9E" w:rsidRPr="007212B7">
        <w:rPr>
          <w:lang w:val="en-GB"/>
        </w:rPr>
        <w:t>EOI</w:t>
      </w:r>
      <w:r w:rsidR="00926369" w:rsidRPr="007212B7">
        <w:rPr>
          <w:lang w:val="en-GB"/>
        </w:rPr>
        <w:t xml:space="preserve"> is </w:t>
      </w:r>
      <w:r w:rsidR="007F0A9E" w:rsidRPr="007212B7">
        <w:rPr>
          <w:lang w:val="en-GB"/>
        </w:rPr>
        <w:t xml:space="preserve">approved to submit a </w:t>
      </w:r>
      <w:r w:rsidR="001E4CAF" w:rsidRPr="007212B7">
        <w:rPr>
          <w:lang w:val="en-GB"/>
        </w:rPr>
        <w:t xml:space="preserve">draft </w:t>
      </w:r>
      <w:r w:rsidR="007F0A9E" w:rsidRPr="007212B7">
        <w:rPr>
          <w:lang w:val="en-GB"/>
        </w:rPr>
        <w:t xml:space="preserve">module, and </w:t>
      </w:r>
      <w:r w:rsidR="00CF2B37">
        <w:rPr>
          <w:lang w:val="en-GB"/>
        </w:rPr>
        <w:t xml:space="preserve">up to </w:t>
      </w:r>
      <w:r w:rsidR="007F0A9E" w:rsidRPr="007212B7">
        <w:rPr>
          <w:lang w:val="en-GB"/>
        </w:rPr>
        <w:t>18 months to submit a draft method</w:t>
      </w:r>
      <w:r w:rsidR="00A55DDA" w:rsidRPr="007212B7">
        <w:rPr>
          <w:lang w:val="en-GB"/>
        </w:rPr>
        <w:t xml:space="preserve"> for consideration by the Integrity Committee</w:t>
      </w:r>
      <w:r w:rsidR="007F0A9E" w:rsidRPr="007212B7">
        <w:rPr>
          <w:lang w:val="en-GB"/>
        </w:rPr>
        <w:t>.</w:t>
      </w:r>
      <w:r w:rsidR="005B1C1E">
        <w:rPr>
          <w:lang w:val="en-GB"/>
        </w:rPr>
        <w:t xml:space="preserve"> The timeframes would include legislative drafting</w:t>
      </w:r>
      <w:r w:rsidR="00537EC4">
        <w:rPr>
          <w:lang w:val="en-GB"/>
        </w:rPr>
        <w:t>. Following approval by the Integrity Committee, i</w:t>
      </w:r>
      <w:r w:rsidR="00B24156">
        <w:rPr>
          <w:lang w:val="en-GB"/>
        </w:rPr>
        <w:t>t is proposed</w:t>
      </w:r>
      <w:r w:rsidR="0082360D">
        <w:rPr>
          <w:lang w:val="en-GB"/>
        </w:rPr>
        <w:t xml:space="preserve"> draft methods or modules would be </w:t>
      </w:r>
      <w:r w:rsidR="008328F8">
        <w:rPr>
          <w:lang w:val="en-GB"/>
        </w:rPr>
        <w:t xml:space="preserve">out for </w:t>
      </w:r>
      <w:r w:rsidR="0082360D">
        <w:rPr>
          <w:lang w:val="en-GB"/>
        </w:rPr>
        <w:t xml:space="preserve">public consultation </w:t>
      </w:r>
      <w:r w:rsidR="001E3747">
        <w:rPr>
          <w:lang w:val="en-GB"/>
        </w:rPr>
        <w:t xml:space="preserve">for </w:t>
      </w:r>
      <w:r w:rsidR="00170314">
        <w:rPr>
          <w:lang w:val="en-GB"/>
        </w:rPr>
        <w:t xml:space="preserve">a minimum of </w:t>
      </w:r>
      <w:r w:rsidR="001B5FA2">
        <w:rPr>
          <w:lang w:val="en-GB"/>
        </w:rPr>
        <w:t>4</w:t>
      </w:r>
      <w:r w:rsidR="001E3747">
        <w:rPr>
          <w:lang w:val="en-GB"/>
        </w:rPr>
        <w:t xml:space="preserve"> weeks</w:t>
      </w:r>
      <w:r w:rsidR="00170314">
        <w:rPr>
          <w:lang w:val="en-GB"/>
        </w:rPr>
        <w:t>.</w:t>
      </w:r>
      <w:r w:rsidR="000662BB">
        <w:rPr>
          <w:rStyle w:val="FootnoteReference"/>
          <w:lang w:val="en-GB"/>
        </w:rPr>
        <w:footnoteReference w:id="40"/>
      </w:r>
      <w:r w:rsidR="00170314">
        <w:rPr>
          <w:lang w:val="en-GB"/>
        </w:rPr>
        <w:t xml:space="preserve"> </w:t>
      </w:r>
      <w:r w:rsidR="008328F8">
        <w:rPr>
          <w:lang w:val="en-GB"/>
        </w:rPr>
        <w:t xml:space="preserve">After this, method developers would be expected to </w:t>
      </w:r>
      <w:r w:rsidR="00245173">
        <w:rPr>
          <w:lang w:val="en-GB"/>
        </w:rPr>
        <w:t xml:space="preserve">submit final draft </w:t>
      </w:r>
      <w:r w:rsidR="00866929">
        <w:rPr>
          <w:lang w:val="en-GB"/>
        </w:rPr>
        <w:t xml:space="preserve">modules or </w:t>
      </w:r>
      <w:r w:rsidR="00245173">
        <w:rPr>
          <w:lang w:val="en-GB"/>
        </w:rPr>
        <w:t>method</w:t>
      </w:r>
      <w:r w:rsidR="008328F8">
        <w:rPr>
          <w:lang w:val="en-GB"/>
        </w:rPr>
        <w:t>s</w:t>
      </w:r>
      <w:r w:rsidR="00245173">
        <w:rPr>
          <w:lang w:val="en-GB"/>
        </w:rPr>
        <w:t xml:space="preserve"> </w:t>
      </w:r>
      <w:r w:rsidR="008328F8">
        <w:rPr>
          <w:lang w:val="en-GB"/>
        </w:rPr>
        <w:t xml:space="preserve">to the Integrity Committee </w:t>
      </w:r>
      <w:r w:rsidR="00245173">
        <w:rPr>
          <w:lang w:val="en-GB"/>
        </w:rPr>
        <w:t>for consideration</w:t>
      </w:r>
      <w:r w:rsidR="008328F8">
        <w:rPr>
          <w:lang w:val="en-GB"/>
        </w:rPr>
        <w:t xml:space="preserve"> within</w:t>
      </w:r>
      <w:r w:rsidR="00245173">
        <w:rPr>
          <w:lang w:val="en-GB"/>
        </w:rPr>
        <w:t xml:space="preserve"> </w:t>
      </w:r>
      <w:r w:rsidR="005B3305">
        <w:rPr>
          <w:lang w:val="en-GB"/>
        </w:rPr>
        <w:t>3 and 6</w:t>
      </w:r>
      <w:r w:rsidR="00866929">
        <w:rPr>
          <w:lang w:val="en-GB"/>
        </w:rPr>
        <w:t>-</w:t>
      </w:r>
      <w:r w:rsidR="005B3305">
        <w:rPr>
          <w:lang w:val="en-GB"/>
        </w:rPr>
        <w:t xml:space="preserve">month windows respectively. </w:t>
      </w:r>
      <w:r w:rsidR="007F0A9E" w:rsidRPr="008327CA">
        <w:rPr>
          <w:lang w:val="en-GB"/>
        </w:rPr>
        <w:t>Th</w:t>
      </w:r>
      <w:r w:rsidR="00DD78C8" w:rsidRPr="008327CA">
        <w:rPr>
          <w:lang w:val="en-GB"/>
        </w:rPr>
        <w:t>ese</w:t>
      </w:r>
      <w:r w:rsidR="007F0A9E" w:rsidRPr="008327CA">
        <w:rPr>
          <w:lang w:val="en-GB"/>
        </w:rPr>
        <w:t xml:space="preserve"> timeframe</w:t>
      </w:r>
      <w:r w:rsidR="00DD78C8" w:rsidRPr="008327CA">
        <w:rPr>
          <w:lang w:val="en-GB"/>
        </w:rPr>
        <w:t>s</w:t>
      </w:r>
      <w:r w:rsidR="007F0A9E" w:rsidRPr="008327CA">
        <w:rPr>
          <w:lang w:val="en-GB"/>
        </w:rPr>
        <w:t xml:space="preserve"> would allow a total of 18 months for modules and </w:t>
      </w:r>
      <w:r w:rsidR="00BA3388">
        <w:rPr>
          <w:lang w:val="en-GB"/>
        </w:rPr>
        <w:t xml:space="preserve">up to </w:t>
      </w:r>
      <w:r w:rsidR="007F0A9E" w:rsidRPr="008327CA">
        <w:rPr>
          <w:lang w:val="en-GB"/>
        </w:rPr>
        <w:t>2 years for new method</w:t>
      </w:r>
      <w:r w:rsidR="67E6EC97" w:rsidRPr="18DB5882">
        <w:rPr>
          <w:lang w:val="en-GB"/>
        </w:rPr>
        <w:t>s</w:t>
      </w:r>
      <w:r w:rsidR="004C34C2" w:rsidRPr="004218DF">
        <w:rPr>
          <w:lang w:val="en-GB"/>
        </w:rPr>
        <w:t>.</w:t>
      </w:r>
    </w:p>
    <w:p w14:paraId="71CD280B" w14:textId="7EB14EB5" w:rsidR="00AD7B7C" w:rsidRDefault="004B050E" w:rsidP="00746F73">
      <w:pPr>
        <w:spacing w:before="120" w:after="0" w:line="240" w:lineRule="auto"/>
        <w:rPr>
          <w:lang w:val="en-GB"/>
        </w:rPr>
      </w:pPr>
      <w:r>
        <w:rPr>
          <w:lang w:val="en-GB"/>
        </w:rPr>
        <w:t xml:space="preserve">Hard </w:t>
      </w:r>
      <w:r w:rsidR="1D6F05C8" w:rsidRPr="18DB5882">
        <w:rPr>
          <w:lang w:val="en-GB"/>
        </w:rPr>
        <w:t xml:space="preserve">deadlines </w:t>
      </w:r>
      <w:r w:rsidR="00ED472A">
        <w:rPr>
          <w:lang w:val="en-GB"/>
        </w:rPr>
        <w:t xml:space="preserve">would </w:t>
      </w:r>
      <w:r w:rsidR="001644DB">
        <w:rPr>
          <w:lang w:val="en-GB"/>
        </w:rPr>
        <w:t>likely constrain the process unnecessarily</w:t>
      </w:r>
      <w:r w:rsidR="4C9F5FCD" w:rsidRPr="47E35EDC">
        <w:rPr>
          <w:lang w:val="en-GB"/>
        </w:rPr>
        <w:t>,</w:t>
      </w:r>
      <w:r w:rsidR="001644DB">
        <w:rPr>
          <w:lang w:val="en-GB"/>
        </w:rPr>
        <w:t xml:space="preserve"> and </w:t>
      </w:r>
      <w:r w:rsidR="00207819">
        <w:rPr>
          <w:lang w:val="en-GB"/>
        </w:rPr>
        <w:t>potentially increase risks such as errors</w:t>
      </w:r>
      <w:r>
        <w:rPr>
          <w:lang w:val="en-GB"/>
        </w:rPr>
        <w:t xml:space="preserve"> and costs of developing a method </w:t>
      </w:r>
      <w:r w:rsidRPr="119E489B">
        <w:rPr>
          <w:lang w:val="en-GB"/>
        </w:rPr>
        <w:t>outweigh</w:t>
      </w:r>
      <w:r w:rsidR="44D6AFDC" w:rsidRPr="119E489B">
        <w:rPr>
          <w:lang w:val="en-GB"/>
        </w:rPr>
        <w:t>ing</w:t>
      </w:r>
      <w:r>
        <w:rPr>
          <w:lang w:val="en-GB"/>
        </w:rPr>
        <w:t xml:space="preserve"> the benefit of its </w:t>
      </w:r>
      <w:r w:rsidRPr="1023F2C4">
        <w:rPr>
          <w:lang w:val="en-GB"/>
        </w:rPr>
        <w:t>development.</w:t>
      </w:r>
      <w:r>
        <w:rPr>
          <w:lang w:val="en-GB"/>
        </w:rPr>
        <w:t xml:space="preserve"> </w:t>
      </w:r>
      <w:r w:rsidR="00866929">
        <w:rPr>
          <w:lang w:val="en-GB"/>
        </w:rPr>
        <w:t xml:space="preserve">Therefore, the </w:t>
      </w:r>
      <w:r w:rsidR="00DF2F12">
        <w:rPr>
          <w:lang w:val="en-GB"/>
        </w:rPr>
        <w:t>timeframes are</w:t>
      </w:r>
      <w:r w:rsidR="003E6152" w:rsidRPr="00F43EA0">
        <w:rPr>
          <w:lang w:val="en-GB"/>
        </w:rPr>
        <w:t xml:space="preserve"> proposed </w:t>
      </w:r>
      <w:r w:rsidR="00DF2F12">
        <w:rPr>
          <w:lang w:val="en-GB"/>
        </w:rPr>
        <w:t xml:space="preserve">to be targets and not </w:t>
      </w:r>
      <w:r>
        <w:rPr>
          <w:lang w:val="en-GB"/>
        </w:rPr>
        <w:t>strict</w:t>
      </w:r>
      <w:r w:rsidR="00DF2F12">
        <w:rPr>
          <w:lang w:val="en-GB"/>
        </w:rPr>
        <w:t xml:space="preserve"> requirements</w:t>
      </w:r>
      <w:r w:rsidR="00EF029B" w:rsidRPr="00F43EA0">
        <w:rPr>
          <w:lang w:val="en-GB"/>
        </w:rPr>
        <w:t xml:space="preserve">. </w:t>
      </w:r>
      <w:r w:rsidR="002113BB">
        <w:rPr>
          <w:lang w:val="en-GB"/>
        </w:rPr>
        <w:t xml:space="preserve">Some methods may be developed more quickly. </w:t>
      </w:r>
      <w:r w:rsidR="00EF029B" w:rsidRPr="00F43EA0">
        <w:rPr>
          <w:lang w:val="en-GB"/>
        </w:rPr>
        <w:t>T</w:t>
      </w:r>
      <w:r w:rsidR="00771A66" w:rsidRPr="00F43EA0">
        <w:rPr>
          <w:lang w:val="en-GB"/>
        </w:rPr>
        <w:t>he Integrity Committee w</w:t>
      </w:r>
      <w:r w:rsidR="2149273D" w:rsidRPr="18DB5882">
        <w:rPr>
          <w:lang w:val="en-GB"/>
        </w:rPr>
        <w:t xml:space="preserve">ould </w:t>
      </w:r>
      <w:r w:rsidR="002113BB">
        <w:rPr>
          <w:lang w:val="en-GB"/>
        </w:rPr>
        <w:t xml:space="preserve">also </w:t>
      </w:r>
      <w:r w:rsidR="00771A66" w:rsidRPr="00F43EA0">
        <w:rPr>
          <w:lang w:val="en-GB"/>
        </w:rPr>
        <w:t>have discretion to extend timeframes</w:t>
      </w:r>
      <w:r w:rsidR="003E6152" w:rsidRPr="00F43EA0">
        <w:rPr>
          <w:lang w:val="en-GB"/>
        </w:rPr>
        <w:t xml:space="preserve"> </w:t>
      </w:r>
      <w:r w:rsidR="000A0546" w:rsidRPr="00F43EA0">
        <w:rPr>
          <w:lang w:val="en-GB"/>
        </w:rPr>
        <w:t xml:space="preserve">where </w:t>
      </w:r>
      <w:r w:rsidR="00907AC7">
        <w:rPr>
          <w:lang w:val="en-GB"/>
        </w:rPr>
        <w:t>it considers appropriate and in</w:t>
      </w:r>
      <w:r w:rsidR="00672C2B" w:rsidRPr="00F43EA0">
        <w:rPr>
          <w:lang w:val="en-GB"/>
        </w:rPr>
        <w:t xml:space="preserve"> the interests of transparency</w:t>
      </w:r>
      <w:r w:rsidR="001E3DD6" w:rsidRPr="00F43EA0">
        <w:rPr>
          <w:lang w:val="en-GB"/>
        </w:rPr>
        <w:t xml:space="preserve">, </w:t>
      </w:r>
      <w:r w:rsidR="5A3DBE96" w:rsidRPr="18DB5882">
        <w:rPr>
          <w:lang w:val="en-GB"/>
        </w:rPr>
        <w:t>would</w:t>
      </w:r>
      <w:r w:rsidR="003E6152" w:rsidRPr="18DB5882" w:rsidDel="006A52F7">
        <w:rPr>
          <w:lang w:val="en-GB"/>
        </w:rPr>
        <w:t xml:space="preserve"> </w:t>
      </w:r>
      <w:r w:rsidR="00AD7B7C">
        <w:rPr>
          <w:lang w:val="en-GB"/>
        </w:rPr>
        <w:t xml:space="preserve">regularly </w:t>
      </w:r>
      <w:r w:rsidR="006A52F7" w:rsidRPr="00F43EA0">
        <w:rPr>
          <w:lang w:val="en-GB"/>
        </w:rPr>
        <w:t xml:space="preserve">publish information on </w:t>
      </w:r>
      <w:r w:rsidR="01F40DC3" w:rsidRPr="00F43EA0">
        <w:rPr>
          <w:lang w:val="en-GB"/>
        </w:rPr>
        <w:t xml:space="preserve">the progress of </w:t>
      </w:r>
      <w:r w:rsidR="006A52F7" w:rsidRPr="00F43EA0">
        <w:rPr>
          <w:lang w:val="en-GB"/>
        </w:rPr>
        <w:t>methods underway</w:t>
      </w:r>
      <w:r w:rsidR="4D26D847" w:rsidRPr="00F43EA0">
        <w:rPr>
          <w:lang w:val="en-GB"/>
        </w:rPr>
        <w:t xml:space="preserve">, including </w:t>
      </w:r>
      <w:r w:rsidR="006A52F7" w:rsidRPr="00F43EA0">
        <w:rPr>
          <w:lang w:val="en-GB"/>
        </w:rPr>
        <w:t>delay</w:t>
      </w:r>
      <w:r w:rsidR="0091178B" w:rsidRPr="00F43EA0">
        <w:rPr>
          <w:lang w:val="en-GB"/>
        </w:rPr>
        <w:t>s</w:t>
      </w:r>
      <w:r w:rsidR="006A52F7" w:rsidRPr="00F43EA0">
        <w:rPr>
          <w:lang w:val="en-GB"/>
        </w:rPr>
        <w:t xml:space="preserve">. </w:t>
      </w:r>
    </w:p>
    <w:p w14:paraId="5C0A37A7" w14:textId="64354749" w:rsidR="00590E65" w:rsidRPr="00F43EA0" w:rsidRDefault="005D1450" w:rsidP="00746F73">
      <w:pPr>
        <w:spacing w:before="120" w:after="0" w:line="240" w:lineRule="auto"/>
        <w:rPr>
          <w:lang w:val="en-GB"/>
        </w:rPr>
      </w:pPr>
      <w:r>
        <w:rPr>
          <w:lang w:val="en-GB"/>
        </w:rPr>
        <w:t xml:space="preserve"> </w:t>
      </w:r>
    </w:p>
    <w:tbl>
      <w:tblPr>
        <w:tblStyle w:val="TableGrid"/>
        <w:tblW w:w="0" w:type="auto"/>
        <w:tblLook w:val="04A0" w:firstRow="1" w:lastRow="0" w:firstColumn="1" w:lastColumn="0" w:noHBand="0" w:noVBand="1"/>
      </w:tblPr>
      <w:tblGrid>
        <w:gridCol w:w="9060"/>
      </w:tblGrid>
      <w:tr w:rsidR="00627D85" w:rsidRPr="00082B90" w14:paraId="381F71C1" w14:textId="77777777" w:rsidTr="00D30A04">
        <w:tc>
          <w:tcPr>
            <w:tcW w:w="9060" w:type="dxa"/>
            <w:tcBorders>
              <w:top w:val="single" w:sz="4" w:space="0" w:color="197C7D"/>
              <w:left w:val="single" w:sz="4" w:space="0" w:color="197C7D"/>
              <w:bottom w:val="single" w:sz="4" w:space="0" w:color="197C7D"/>
              <w:right w:val="single" w:sz="4" w:space="0" w:color="197C7D"/>
            </w:tcBorders>
            <w:shd w:val="clear" w:color="auto" w:fill="D6E3BC" w:themeFill="accent3" w:themeFillTint="66"/>
          </w:tcPr>
          <w:p w14:paraId="6FEF6C21" w14:textId="204CF0B2" w:rsidR="00627D85" w:rsidRPr="00082B90" w:rsidRDefault="00627D85" w:rsidP="00AA392B">
            <w:pPr>
              <w:spacing w:before="120" w:line="240" w:lineRule="auto"/>
              <w:rPr>
                <w:b/>
                <w:bCs/>
                <w:i/>
                <w:iCs/>
              </w:rPr>
            </w:pPr>
            <w:r w:rsidRPr="00082B90">
              <w:rPr>
                <w:b/>
                <w:bCs/>
                <w:i/>
                <w:iCs/>
              </w:rPr>
              <w:t>Questions:</w:t>
            </w:r>
          </w:p>
          <w:p w14:paraId="41457B07" w14:textId="665E31E9" w:rsidR="00627D85" w:rsidRDefault="00627D85" w:rsidP="00AA392B">
            <w:pPr>
              <w:pStyle w:val="ListParagraph"/>
              <w:numPr>
                <w:ilvl w:val="0"/>
                <w:numId w:val="36"/>
              </w:numPr>
              <w:spacing w:before="120" w:after="200"/>
              <w:rPr>
                <w:b/>
                <w:bCs/>
                <w:i/>
                <w:iCs/>
              </w:rPr>
            </w:pPr>
            <w:r>
              <w:rPr>
                <w:b/>
                <w:bCs/>
                <w:i/>
                <w:iCs/>
              </w:rPr>
              <w:t xml:space="preserve">Are the proposed timeframes </w:t>
            </w:r>
            <w:r w:rsidR="00245173">
              <w:rPr>
                <w:b/>
                <w:bCs/>
                <w:i/>
                <w:iCs/>
              </w:rPr>
              <w:t>reasonable</w:t>
            </w:r>
            <w:r>
              <w:rPr>
                <w:b/>
                <w:bCs/>
                <w:i/>
                <w:iCs/>
              </w:rPr>
              <w:t>?</w:t>
            </w:r>
            <w:r w:rsidR="00CF2B37">
              <w:rPr>
                <w:b/>
                <w:bCs/>
                <w:i/>
                <w:iCs/>
              </w:rPr>
              <w:t xml:space="preserve"> Could they be shorter?</w:t>
            </w:r>
          </w:p>
          <w:p w14:paraId="73AFBE2B" w14:textId="21CAAEC1" w:rsidR="00627D85" w:rsidRPr="008B023D" w:rsidRDefault="00627D85" w:rsidP="00AA392B">
            <w:pPr>
              <w:pStyle w:val="ListParagraph"/>
              <w:numPr>
                <w:ilvl w:val="0"/>
                <w:numId w:val="36"/>
              </w:numPr>
              <w:spacing w:before="120" w:after="200"/>
              <w:rPr>
                <w:b/>
                <w:i/>
              </w:rPr>
            </w:pPr>
            <w:r w:rsidRPr="00082B90">
              <w:rPr>
                <w:b/>
                <w:bCs/>
                <w:i/>
                <w:iCs/>
              </w:rPr>
              <w:t xml:space="preserve">Should there be a </w:t>
            </w:r>
            <w:r>
              <w:rPr>
                <w:b/>
                <w:bCs/>
                <w:i/>
                <w:iCs/>
              </w:rPr>
              <w:t xml:space="preserve">mandated </w:t>
            </w:r>
            <w:r w:rsidRPr="00082B90">
              <w:rPr>
                <w:b/>
                <w:bCs/>
                <w:i/>
                <w:iCs/>
              </w:rPr>
              <w:t>requirement to complete method development within a set timeframe?</w:t>
            </w:r>
          </w:p>
        </w:tc>
      </w:tr>
    </w:tbl>
    <w:p w14:paraId="3B977091" w14:textId="34F93B53" w:rsidR="005E5E5C" w:rsidRPr="008B023D" w:rsidRDefault="2EEC2C70" w:rsidP="00AA392B">
      <w:pPr>
        <w:pStyle w:val="Heading3"/>
        <w:rPr>
          <w:rFonts w:eastAsiaTheme="majorEastAsia" w:cstheme="majorBidi"/>
          <w:color w:val="006266"/>
          <w:szCs w:val="28"/>
        </w:rPr>
      </w:pPr>
      <w:bookmarkStart w:id="74" w:name="_Toc128751645"/>
      <w:bookmarkStart w:id="75" w:name="_Toc143856719"/>
      <w:r w:rsidRPr="00E73649" w:rsidDel="00E76FBE">
        <w:rPr>
          <w:rFonts w:eastAsiaTheme="majorEastAsia" w:cstheme="majorBidi"/>
          <w:color w:val="006266"/>
          <w:szCs w:val="28"/>
        </w:rPr>
        <w:t>2</w:t>
      </w:r>
      <w:r w:rsidRPr="1059A299" w:rsidDel="00E76FBE">
        <w:rPr>
          <w:rFonts w:eastAsiaTheme="majorEastAsia" w:cstheme="majorBidi"/>
          <w:color w:val="006266"/>
          <w:szCs w:val="28"/>
        </w:rPr>
        <w:t>.</w:t>
      </w:r>
      <w:r w:rsidR="00026829" w:rsidRPr="008B023D">
        <w:rPr>
          <w:rFonts w:eastAsiaTheme="majorEastAsia" w:cstheme="majorBidi"/>
          <w:color w:val="006266"/>
          <w:szCs w:val="28"/>
        </w:rPr>
        <w:t>7</w:t>
      </w:r>
      <w:r w:rsidR="00764EE3" w:rsidRPr="008B023D">
        <w:rPr>
          <w:rFonts w:eastAsiaTheme="majorEastAsia" w:cstheme="majorBidi"/>
          <w:color w:val="006266"/>
          <w:szCs w:val="28"/>
        </w:rPr>
        <w:t xml:space="preserve"> </w:t>
      </w:r>
      <w:r w:rsidR="007E1BC0" w:rsidRPr="008B023D">
        <w:rPr>
          <w:rFonts w:eastAsiaTheme="majorEastAsia" w:cstheme="majorBidi"/>
          <w:color w:val="006266"/>
          <w:szCs w:val="28"/>
        </w:rPr>
        <w:t xml:space="preserve">Review and maintenance of </w:t>
      </w:r>
      <w:bookmarkEnd w:id="74"/>
      <w:r w:rsidR="007E1BC0" w:rsidRPr="008B023D">
        <w:rPr>
          <w:rFonts w:eastAsiaTheme="majorEastAsia" w:cstheme="majorBidi"/>
          <w:color w:val="006266"/>
          <w:szCs w:val="28"/>
        </w:rPr>
        <w:t>methods</w:t>
      </w:r>
      <w:bookmarkEnd w:id="75"/>
    </w:p>
    <w:p w14:paraId="3D836283" w14:textId="47557FA4" w:rsidR="00F668E5" w:rsidRDefault="005E5E5C" w:rsidP="00AA392B">
      <w:pPr>
        <w:spacing w:before="120" w:line="240" w:lineRule="auto"/>
        <w:rPr>
          <w:lang w:val="en-GB"/>
        </w:rPr>
      </w:pPr>
      <w:r w:rsidRPr="00AA392B">
        <w:rPr>
          <w:lang w:val="en-GB"/>
        </w:rPr>
        <w:t xml:space="preserve">Methods must be maintained to ensure </w:t>
      </w:r>
      <w:r w:rsidR="003B4DB5" w:rsidRPr="00AA392B">
        <w:rPr>
          <w:lang w:val="en-GB"/>
        </w:rPr>
        <w:t xml:space="preserve">emission </w:t>
      </w:r>
      <w:r w:rsidRPr="00AA392B">
        <w:rPr>
          <w:lang w:val="en-GB"/>
        </w:rPr>
        <w:t>factors</w:t>
      </w:r>
      <w:r w:rsidR="003B4DB5" w:rsidRPr="00AA392B">
        <w:rPr>
          <w:lang w:val="en-GB"/>
        </w:rPr>
        <w:t>, activities</w:t>
      </w:r>
      <w:r w:rsidRPr="00AA392B">
        <w:rPr>
          <w:lang w:val="en-GB"/>
        </w:rPr>
        <w:t xml:space="preserve"> and tools remain up to date and reflect the latest technologies</w:t>
      </w:r>
      <w:r w:rsidR="00C57C0F" w:rsidRPr="00AA392B">
        <w:rPr>
          <w:lang w:val="en-GB"/>
        </w:rPr>
        <w:t xml:space="preserve"> and scientific knowledge</w:t>
      </w:r>
      <w:r w:rsidRPr="00AA392B">
        <w:rPr>
          <w:lang w:val="en-GB"/>
        </w:rPr>
        <w:t xml:space="preserve">. </w:t>
      </w:r>
      <w:r w:rsidR="00F668E5">
        <w:rPr>
          <w:lang w:val="en-GB"/>
        </w:rPr>
        <w:t xml:space="preserve">There are currently </w:t>
      </w:r>
      <w:r w:rsidR="001B5FA2">
        <w:rPr>
          <w:lang w:val="en-GB"/>
        </w:rPr>
        <w:t>2</w:t>
      </w:r>
      <w:r w:rsidR="00F668E5">
        <w:rPr>
          <w:lang w:val="en-GB"/>
        </w:rPr>
        <w:t xml:space="preserve"> types of review mechanisms:</w:t>
      </w:r>
    </w:p>
    <w:p w14:paraId="7B06E61D" w14:textId="77777777" w:rsidR="00281F42" w:rsidRPr="00DF3A52" w:rsidRDefault="00281F42" w:rsidP="00281F42">
      <w:pPr>
        <w:pStyle w:val="ListParagraph"/>
        <w:numPr>
          <w:ilvl w:val="0"/>
          <w:numId w:val="27"/>
        </w:numPr>
        <w:spacing w:before="120"/>
        <w:rPr>
          <w:lang w:val="en-GB"/>
        </w:rPr>
      </w:pPr>
      <w:r w:rsidRPr="00DF0B53">
        <w:rPr>
          <w:b/>
          <w:bCs/>
          <w:lang w:val="en-GB"/>
        </w:rPr>
        <w:t xml:space="preserve">Crediting period </w:t>
      </w:r>
      <w:r>
        <w:rPr>
          <w:b/>
          <w:bCs/>
          <w:lang w:val="en-GB"/>
        </w:rPr>
        <w:t xml:space="preserve">extension (CPE) </w:t>
      </w:r>
      <w:r w:rsidRPr="00DF0B53">
        <w:rPr>
          <w:b/>
          <w:bCs/>
          <w:lang w:val="en-GB"/>
        </w:rPr>
        <w:t>reviews</w:t>
      </w:r>
      <w:r>
        <w:rPr>
          <w:lang w:val="en-GB"/>
        </w:rPr>
        <w:t xml:space="preserve">, which </w:t>
      </w:r>
      <w:r w:rsidRPr="00F668E5">
        <w:rPr>
          <w:lang w:val="en-GB"/>
        </w:rPr>
        <w:t xml:space="preserve">consider whether a method should have its crediting period extended </w:t>
      </w:r>
      <w:r>
        <w:rPr>
          <w:lang w:val="en-GB"/>
        </w:rPr>
        <w:t xml:space="preserve">where </w:t>
      </w:r>
      <w:r w:rsidRPr="00F668E5">
        <w:rPr>
          <w:lang w:val="en-GB"/>
        </w:rPr>
        <w:t xml:space="preserve">projects under the method </w:t>
      </w:r>
      <w:r>
        <w:rPr>
          <w:lang w:val="en-GB"/>
        </w:rPr>
        <w:t xml:space="preserve">are assessed as </w:t>
      </w:r>
      <w:r w:rsidRPr="00F668E5">
        <w:rPr>
          <w:lang w:val="en-GB"/>
        </w:rPr>
        <w:t>continu</w:t>
      </w:r>
      <w:r>
        <w:rPr>
          <w:lang w:val="en-GB"/>
        </w:rPr>
        <w:t xml:space="preserve">ing </w:t>
      </w:r>
      <w:r w:rsidRPr="00F668E5">
        <w:rPr>
          <w:lang w:val="en-GB"/>
        </w:rPr>
        <w:t xml:space="preserve">to deliver additional carbon </w:t>
      </w:r>
      <w:r>
        <w:rPr>
          <w:lang w:val="en-GB"/>
        </w:rPr>
        <w:t>abatement</w:t>
      </w:r>
      <w:r w:rsidRPr="00F668E5">
        <w:rPr>
          <w:lang w:val="en-GB"/>
        </w:rPr>
        <w:t>.</w:t>
      </w:r>
      <w:r w:rsidRPr="00AA392B">
        <w:rPr>
          <w:vertAlign w:val="superscript"/>
          <w:lang w:val="en-GB"/>
        </w:rPr>
        <w:footnoteReference w:id="41"/>
      </w:r>
      <w:r w:rsidRPr="00F668E5">
        <w:rPr>
          <w:lang w:val="en-GB"/>
        </w:rPr>
        <w:t xml:space="preserve"> </w:t>
      </w:r>
    </w:p>
    <w:p w14:paraId="7D00EA37" w14:textId="37E54D99" w:rsidR="00F668E5" w:rsidRDefault="005E5E5C" w:rsidP="00F668E5">
      <w:pPr>
        <w:pStyle w:val="ListParagraph"/>
        <w:numPr>
          <w:ilvl w:val="0"/>
          <w:numId w:val="27"/>
        </w:numPr>
        <w:spacing w:before="120"/>
        <w:rPr>
          <w:lang w:val="en-GB"/>
        </w:rPr>
      </w:pPr>
      <w:r w:rsidRPr="00926550">
        <w:rPr>
          <w:b/>
          <w:bCs/>
          <w:lang w:val="en-GB"/>
        </w:rPr>
        <w:lastRenderedPageBreak/>
        <w:t>Periodic reviews</w:t>
      </w:r>
      <w:r w:rsidR="00F668E5">
        <w:rPr>
          <w:lang w:val="en-GB"/>
        </w:rPr>
        <w:t>, which</w:t>
      </w:r>
      <w:r w:rsidRPr="00F668E5">
        <w:rPr>
          <w:lang w:val="en-GB"/>
        </w:rPr>
        <w:t xml:space="preserve"> ensure methods remain compliant with the OIS and in future, </w:t>
      </w:r>
      <w:r w:rsidR="00C57C0F" w:rsidRPr="00F668E5">
        <w:rPr>
          <w:lang w:val="en-GB"/>
        </w:rPr>
        <w:t xml:space="preserve">potentially the </w:t>
      </w:r>
      <w:r w:rsidRPr="00F668E5">
        <w:rPr>
          <w:lang w:val="en-GB"/>
        </w:rPr>
        <w:t xml:space="preserve">ACCU </w:t>
      </w:r>
      <w:r w:rsidR="6369DD01" w:rsidRPr="00F668E5">
        <w:rPr>
          <w:lang w:val="en-GB"/>
        </w:rPr>
        <w:t>S</w:t>
      </w:r>
      <w:r w:rsidRPr="00F668E5">
        <w:rPr>
          <w:lang w:val="en-GB"/>
        </w:rPr>
        <w:t xml:space="preserve">cheme </w:t>
      </w:r>
      <w:r w:rsidR="6A8D2B73" w:rsidRPr="00F668E5">
        <w:rPr>
          <w:lang w:val="en-GB"/>
        </w:rPr>
        <w:t>P</w:t>
      </w:r>
      <w:r w:rsidRPr="00F668E5">
        <w:rPr>
          <w:lang w:val="en-GB"/>
        </w:rPr>
        <w:t xml:space="preserve">rinciples. </w:t>
      </w:r>
      <w:r w:rsidR="00281F42">
        <w:rPr>
          <w:lang w:val="en-GB"/>
        </w:rPr>
        <w:t xml:space="preserve">Currently, these can be initiated by the ERAC or </w:t>
      </w:r>
      <w:r w:rsidR="00A75069">
        <w:rPr>
          <w:lang w:val="en-GB"/>
        </w:rPr>
        <w:t>by an external party requesting a review.</w:t>
      </w:r>
      <w:r w:rsidR="002648DE">
        <w:rPr>
          <w:rStyle w:val="FootnoteReference"/>
          <w:lang w:val="en-GB"/>
        </w:rPr>
        <w:footnoteReference w:id="42"/>
      </w:r>
      <w:r w:rsidR="00A75069">
        <w:rPr>
          <w:lang w:val="en-GB"/>
        </w:rPr>
        <w:t xml:space="preserve"> </w:t>
      </w:r>
    </w:p>
    <w:p w14:paraId="4AAB03FC" w14:textId="58F25105" w:rsidR="00D824E9" w:rsidRDefault="00926550" w:rsidP="002F7B04">
      <w:pPr>
        <w:spacing w:before="120" w:line="240" w:lineRule="auto"/>
        <w:rPr>
          <w:lang w:val="en-GB"/>
        </w:rPr>
      </w:pPr>
      <w:r>
        <w:rPr>
          <w:lang w:val="en-GB"/>
        </w:rPr>
        <w:t>M</w:t>
      </w:r>
      <w:r w:rsidR="002B57CF" w:rsidRPr="00926550">
        <w:rPr>
          <w:lang w:val="en-GB"/>
        </w:rPr>
        <w:t xml:space="preserve">ethods also </w:t>
      </w:r>
      <w:r w:rsidR="00824FFF">
        <w:rPr>
          <w:lang w:val="en-GB"/>
        </w:rPr>
        <w:t xml:space="preserve">expire </w:t>
      </w:r>
      <w:r w:rsidR="002B4A0E">
        <w:rPr>
          <w:lang w:val="en-GB"/>
        </w:rPr>
        <w:t xml:space="preserve">prior to </w:t>
      </w:r>
      <w:r w:rsidR="00DC6D9E">
        <w:rPr>
          <w:lang w:val="en-GB"/>
        </w:rPr>
        <w:t>sunsetting</w:t>
      </w:r>
      <w:r w:rsidR="00DF359F">
        <w:rPr>
          <w:lang w:val="en-GB"/>
        </w:rPr>
        <w:t>, which is standard</w:t>
      </w:r>
      <w:r w:rsidR="00DC6D9E">
        <w:rPr>
          <w:lang w:val="en-GB"/>
        </w:rPr>
        <w:t xml:space="preserve"> </w:t>
      </w:r>
      <w:r w:rsidR="00DF359F">
        <w:rPr>
          <w:lang w:val="en-GB"/>
        </w:rPr>
        <w:t>for all</w:t>
      </w:r>
      <w:r w:rsidR="00DC6D9E">
        <w:rPr>
          <w:lang w:val="en-GB"/>
        </w:rPr>
        <w:t xml:space="preserve"> legislative instruments</w:t>
      </w:r>
      <w:r w:rsidR="000F1128" w:rsidRPr="00926550">
        <w:rPr>
          <w:lang w:val="en-GB"/>
        </w:rPr>
        <w:t xml:space="preserve"> </w:t>
      </w:r>
      <w:r w:rsidR="00DF359F">
        <w:rPr>
          <w:lang w:val="en-GB"/>
        </w:rPr>
        <w:t>where</w:t>
      </w:r>
      <w:r w:rsidR="000F1128" w:rsidRPr="00926550">
        <w:rPr>
          <w:lang w:val="en-GB"/>
        </w:rPr>
        <w:t xml:space="preserve"> they </w:t>
      </w:r>
      <w:r w:rsidR="002B57CF" w:rsidRPr="00926550">
        <w:rPr>
          <w:lang w:val="en-GB"/>
        </w:rPr>
        <w:t>are automatically repealed 10 years after their registration</w:t>
      </w:r>
      <w:r w:rsidR="00991595" w:rsidRPr="00926550">
        <w:rPr>
          <w:vertAlign w:val="superscript"/>
          <w:lang w:val="en-GB"/>
        </w:rPr>
        <w:footnoteReference w:id="43"/>
      </w:r>
      <w:r w:rsidR="002B57CF" w:rsidRPr="00926550">
        <w:rPr>
          <w:lang w:val="en-GB"/>
        </w:rPr>
        <w:t xml:space="preserve">. </w:t>
      </w:r>
      <w:r w:rsidR="00F13A6D" w:rsidRPr="00B7616C">
        <w:rPr>
          <w:lang w:val="en-GB"/>
        </w:rPr>
        <w:t xml:space="preserve">When a method is due to sunset, </w:t>
      </w:r>
      <w:r w:rsidR="00AF2C9C" w:rsidRPr="00B7616C">
        <w:rPr>
          <w:lang w:val="en-GB"/>
        </w:rPr>
        <w:t>a decision needs</w:t>
      </w:r>
      <w:r w:rsidR="006C6F94" w:rsidRPr="00B7616C">
        <w:rPr>
          <w:lang w:val="en-GB"/>
        </w:rPr>
        <w:t xml:space="preserve"> to </w:t>
      </w:r>
      <w:r w:rsidR="00AF2C9C" w:rsidRPr="00B7616C">
        <w:rPr>
          <w:lang w:val="en-GB"/>
        </w:rPr>
        <w:t>be made</w:t>
      </w:r>
      <w:r w:rsidR="002B57CF" w:rsidRPr="00B7616C">
        <w:rPr>
          <w:lang w:val="en-GB"/>
        </w:rPr>
        <w:t xml:space="preserve"> to </w:t>
      </w:r>
      <w:r w:rsidR="00DF359F" w:rsidRPr="004173CD">
        <w:rPr>
          <w:lang w:val="en-GB"/>
        </w:rPr>
        <w:t>make a new method with similar activities,</w:t>
      </w:r>
      <w:r w:rsidR="00DF359F" w:rsidRPr="004173CD" w:rsidDel="00DF359F">
        <w:rPr>
          <w:lang w:val="en-GB"/>
        </w:rPr>
        <w:t xml:space="preserve"> </w:t>
      </w:r>
      <w:r w:rsidR="000266EF" w:rsidRPr="00B7616C">
        <w:rPr>
          <w:lang w:val="en-GB"/>
        </w:rPr>
        <w:t xml:space="preserve">revoke the method, </w:t>
      </w:r>
      <w:r w:rsidR="00AF2C9C" w:rsidRPr="00B7616C">
        <w:rPr>
          <w:lang w:val="en-GB"/>
        </w:rPr>
        <w:t xml:space="preserve">or </w:t>
      </w:r>
      <w:r w:rsidR="002B57CF" w:rsidRPr="00B7616C">
        <w:rPr>
          <w:lang w:val="en-GB"/>
        </w:rPr>
        <w:t>let it expire</w:t>
      </w:r>
      <w:r w:rsidR="00AF2C9C" w:rsidRPr="00B7616C">
        <w:rPr>
          <w:lang w:val="en-GB"/>
        </w:rPr>
        <w:t>.</w:t>
      </w:r>
      <w:r w:rsidR="00D824E9">
        <w:rPr>
          <w:lang w:val="en-GB"/>
        </w:rPr>
        <w:t xml:space="preserve"> </w:t>
      </w:r>
    </w:p>
    <w:p w14:paraId="3BA9EF50" w14:textId="7325659E" w:rsidR="00D823B3" w:rsidRPr="002F7B04" w:rsidRDefault="00D824E9" w:rsidP="002F7B04">
      <w:pPr>
        <w:spacing w:before="120" w:line="240" w:lineRule="auto"/>
        <w:rPr>
          <w:lang w:val="en-GB"/>
        </w:rPr>
      </w:pPr>
      <w:r>
        <w:rPr>
          <w:lang w:val="en-GB"/>
        </w:rPr>
        <w:t>I</w:t>
      </w:r>
      <w:r w:rsidR="003802D3" w:rsidRPr="18DB5882">
        <w:rPr>
          <w:lang w:val="en-GB"/>
        </w:rPr>
        <w:t xml:space="preserve">t is proposed </w:t>
      </w:r>
      <w:r w:rsidR="005E5E5C" w:rsidRPr="18DB5882">
        <w:rPr>
          <w:lang w:val="en-GB"/>
        </w:rPr>
        <w:t xml:space="preserve">the </w:t>
      </w:r>
      <w:r w:rsidR="0FE92F49" w:rsidRPr="18DB5882">
        <w:rPr>
          <w:lang w:val="en-GB"/>
        </w:rPr>
        <w:t>Integrity</w:t>
      </w:r>
      <w:r w:rsidR="29BF9A24" w:rsidRPr="18DB5882">
        <w:rPr>
          <w:lang w:val="en-GB"/>
        </w:rPr>
        <w:t xml:space="preserve"> Committee </w:t>
      </w:r>
      <w:r w:rsidR="005E5E5C" w:rsidRPr="18DB5882">
        <w:rPr>
          <w:lang w:val="en-GB"/>
        </w:rPr>
        <w:t>w</w:t>
      </w:r>
      <w:r w:rsidR="001B5FA2">
        <w:rPr>
          <w:lang w:val="en-GB"/>
        </w:rPr>
        <w:t>ould</w:t>
      </w:r>
      <w:r w:rsidR="005E5E5C" w:rsidRPr="18DB5882">
        <w:rPr>
          <w:lang w:val="en-GB"/>
        </w:rPr>
        <w:t xml:space="preserve"> </w:t>
      </w:r>
      <w:r w:rsidR="00620E1A" w:rsidRPr="18DB5882">
        <w:rPr>
          <w:lang w:val="en-GB"/>
        </w:rPr>
        <w:t xml:space="preserve">continue to </w:t>
      </w:r>
      <w:r w:rsidR="005E5E5C" w:rsidRPr="18DB5882">
        <w:rPr>
          <w:lang w:val="en-GB"/>
        </w:rPr>
        <w:t xml:space="preserve">be responsible for </w:t>
      </w:r>
      <w:r w:rsidR="00091A09" w:rsidRPr="18DB5882">
        <w:rPr>
          <w:lang w:val="en-GB"/>
        </w:rPr>
        <w:t>conducting</w:t>
      </w:r>
      <w:r w:rsidR="005E5E5C" w:rsidRPr="18DB5882">
        <w:rPr>
          <w:lang w:val="en-GB"/>
        </w:rPr>
        <w:t xml:space="preserve"> </w:t>
      </w:r>
      <w:r w:rsidRPr="18DB5882">
        <w:rPr>
          <w:lang w:val="en-GB"/>
        </w:rPr>
        <w:t xml:space="preserve">CPE </w:t>
      </w:r>
      <w:r>
        <w:rPr>
          <w:lang w:val="en-GB"/>
        </w:rPr>
        <w:t xml:space="preserve">and </w:t>
      </w:r>
      <w:r w:rsidR="005E5E5C" w:rsidRPr="18DB5882">
        <w:rPr>
          <w:lang w:val="en-GB"/>
        </w:rPr>
        <w:t xml:space="preserve">periodic </w:t>
      </w:r>
      <w:r w:rsidR="000645B7" w:rsidRPr="18DB5882">
        <w:rPr>
          <w:lang w:val="en-GB"/>
        </w:rPr>
        <w:t>reviews</w:t>
      </w:r>
      <w:r w:rsidR="00992D29" w:rsidRPr="18DB5882">
        <w:rPr>
          <w:lang w:val="en-GB"/>
        </w:rPr>
        <w:t xml:space="preserve">, as well as </w:t>
      </w:r>
      <w:r w:rsidR="00B110DC">
        <w:rPr>
          <w:lang w:val="en-GB"/>
        </w:rPr>
        <w:t xml:space="preserve">providing advice to the Minister on </w:t>
      </w:r>
      <w:r w:rsidR="0066164E">
        <w:rPr>
          <w:lang w:val="en-GB"/>
        </w:rPr>
        <w:t xml:space="preserve">expiring </w:t>
      </w:r>
      <w:r w:rsidR="00A421EA">
        <w:rPr>
          <w:lang w:val="en-GB"/>
        </w:rPr>
        <w:t>method</w:t>
      </w:r>
      <w:r w:rsidR="0066164E">
        <w:rPr>
          <w:lang w:val="en-GB"/>
        </w:rPr>
        <w:t>s</w:t>
      </w:r>
      <w:r w:rsidR="00A421EA">
        <w:rPr>
          <w:lang w:val="en-GB"/>
        </w:rPr>
        <w:t xml:space="preserve">. </w:t>
      </w:r>
    </w:p>
    <w:p w14:paraId="7DE5B542" w14:textId="749EA27D" w:rsidR="00E76FBE" w:rsidRPr="007C5521" w:rsidRDefault="00E76FBE" w:rsidP="007C5521">
      <w:pPr>
        <w:pStyle w:val="Heading4"/>
        <w:rPr>
          <w:rFonts w:eastAsiaTheme="majorEastAsia"/>
        </w:rPr>
      </w:pPr>
      <w:r w:rsidRPr="007C5521">
        <w:rPr>
          <w:rFonts w:eastAsiaTheme="majorEastAsia"/>
        </w:rPr>
        <w:t>2.7.</w:t>
      </w:r>
      <w:r w:rsidR="00831427" w:rsidRPr="007C5521">
        <w:rPr>
          <w:rFonts w:eastAsiaTheme="majorEastAsia"/>
        </w:rPr>
        <w:t>1</w:t>
      </w:r>
      <w:r w:rsidRPr="007C5521">
        <w:rPr>
          <w:rFonts w:eastAsiaTheme="majorEastAsia"/>
        </w:rPr>
        <w:t xml:space="preserve"> </w:t>
      </w:r>
      <w:r w:rsidR="00281F42">
        <w:rPr>
          <w:rFonts w:eastAsiaTheme="majorEastAsia"/>
        </w:rPr>
        <w:t xml:space="preserve">CPE </w:t>
      </w:r>
      <w:r w:rsidR="001244F1">
        <w:rPr>
          <w:rFonts w:eastAsiaTheme="majorEastAsia"/>
        </w:rPr>
        <w:t>and p</w:t>
      </w:r>
      <w:r w:rsidRPr="007C5521">
        <w:rPr>
          <w:rFonts w:eastAsiaTheme="majorEastAsia"/>
        </w:rPr>
        <w:t>eriodic reviews</w:t>
      </w:r>
    </w:p>
    <w:p w14:paraId="5D3230BF" w14:textId="07172753" w:rsidR="00CF7DEA" w:rsidRDefault="00D41824" w:rsidP="00984640">
      <w:pPr>
        <w:spacing w:before="120" w:line="240" w:lineRule="auto"/>
      </w:pPr>
      <w:r>
        <w:t>Implementing the ACCU Review recommendations</w:t>
      </w:r>
      <w:r w:rsidR="00FA7CEF">
        <w:t xml:space="preserve"> </w:t>
      </w:r>
      <w:r>
        <w:t xml:space="preserve">provides an opportunity to </w:t>
      </w:r>
      <w:r w:rsidR="00FA7CEF">
        <w:t xml:space="preserve">consider current arrangements for </w:t>
      </w:r>
      <w:r w:rsidR="00860CD7">
        <w:t xml:space="preserve">CPE and </w:t>
      </w:r>
      <w:r w:rsidR="00FA7CEF">
        <w:t xml:space="preserve">periodic reviews, given </w:t>
      </w:r>
      <w:r w:rsidR="008711CB">
        <w:t xml:space="preserve">the </w:t>
      </w:r>
      <w:r w:rsidR="000C195B">
        <w:t xml:space="preserve">focus on </w:t>
      </w:r>
      <w:r w:rsidR="3B4E7448">
        <w:t xml:space="preserve">ACCU </w:t>
      </w:r>
      <w:r w:rsidR="00EB6E2A">
        <w:t>S</w:t>
      </w:r>
      <w:r w:rsidR="000C195B">
        <w:t xml:space="preserve">cheme integrity and </w:t>
      </w:r>
      <w:r w:rsidR="00370517">
        <w:t>as more</w:t>
      </w:r>
      <w:r w:rsidR="008711CB">
        <w:t xml:space="preserve"> methods </w:t>
      </w:r>
      <w:r w:rsidR="00370517">
        <w:t xml:space="preserve">are </w:t>
      </w:r>
      <w:r w:rsidR="000C195B">
        <w:t>developed.</w:t>
      </w:r>
      <w:r w:rsidR="004D0C92">
        <w:t xml:space="preserve"> </w:t>
      </w:r>
    </w:p>
    <w:p w14:paraId="67C19252" w14:textId="15134AF1" w:rsidR="00A309AF" w:rsidRDefault="00352A00" w:rsidP="00984640">
      <w:pPr>
        <w:spacing w:before="120" w:line="240" w:lineRule="auto"/>
      </w:pPr>
      <w:r>
        <w:t>The length</w:t>
      </w:r>
      <w:r w:rsidR="00881687">
        <w:t xml:space="preserve"> </w:t>
      </w:r>
      <w:r>
        <w:t xml:space="preserve">of a crediting period is fundamental to </w:t>
      </w:r>
      <w:r w:rsidR="00CC25A6">
        <w:t xml:space="preserve">a method’s </w:t>
      </w:r>
      <w:r>
        <w:t>integrity</w:t>
      </w:r>
      <w:r w:rsidR="00CC25A6">
        <w:t>, as it is the period over which the abatement generated is considered to be additional</w:t>
      </w:r>
      <w:r w:rsidR="005F24BB">
        <w:t>.</w:t>
      </w:r>
      <w:r>
        <w:t xml:space="preserve"> </w:t>
      </w:r>
      <w:r w:rsidR="00B82747">
        <w:t xml:space="preserve">Setting a </w:t>
      </w:r>
      <w:r w:rsidR="00CC7698">
        <w:t>fixed crediting period</w:t>
      </w:r>
      <w:r w:rsidR="00906BF3">
        <w:t xml:space="preserve"> is a </w:t>
      </w:r>
      <w:r w:rsidR="4AE151B7">
        <w:t xml:space="preserve">somewhat arbitrary approach, but it does provide </w:t>
      </w:r>
      <w:r w:rsidR="00FC152E">
        <w:t>i</w:t>
      </w:r>
      <w:r w:rsidR="00E94CE3">
        <w:t xml:space="preserve">nvestment certainty </w:t>
      </w:r>
      <w:r w:rsidR="2A33C450">
        <w:t>for project developers</w:t>
      </w:r>
      <w:r w:rsidR="00A20575" w:rsidRPr="00F86A46">
        <w:t xml:space="preserve">. </w:t>
      </w:r>
      <w:r w:rsidR="00770AD0">
        <w:t>A method sets the crediting period and can only be varied once following a CPE review</w:t>
      </w:r>
      <w:r w:rsidR="00770AD0">
        <w:rPr>
          <w:rStyle w:val="FootnoteReference"/>
        </w:rPr>
        <w:footnoteReference w:id="44"/>
      </w:r>
      <w:r w:rsidR="00770AD0">
        <w:t>, which is to be undertaken before the first project registered under the method enters the last 12 months of its crediting period.</w:t>
      </w:r>
      <w:r w:rsidR="00770AD0" w:rsidRPr="2E47CBC7">
        <w:rPr>
          <w:rStyle w:val="FootnoteReference"/>
        </w:rPr>
        <w:footnoteReference w:id="45"/>
      </w:r>
      <w:r w:rsidR="00770AD0">
        <w:t xml:space="preserve"> </w:t>
      </w:r>
      <w:r w:rsidR="00582847">
        <w:t xml:space="preserve">Currently, if </w:t>
      </w:r>
      <w:r w:rsidR="006E2697">
        <w:t>ERAC advise</w:t>
      </w:r>
      <w:r w:rsidR="00582847">
        <w:t>s</w:t>
      </w:r>
      <w:r w:rsidR="006E2697">
        <w:t xml:space="preserve"> the Minister a method’s crediting period should not be extended following a CPE review,</w:t>
      </w:r>
      <w:r w:rsidR="001E5222">
        <w:t xml:space="preserve"> </w:t>
      </w:r>
      <w:r w:rsidR="00BA4B67">
        <w:t xml:space="preserve">it cannot be varied later </w:t>
      </w:r>
      <w:r w:rsidR="001E5222">
        <w:t xml:space="preserve">to extend the crediting period even if </w:t>
      </w:r>
      <w:r w:rsidR="00582847">
        <w:t>new evidence becomes available</w:t>
      </w:r>
      <w:r w:rsidR="00BA4B67">
        <w:t xml:space="preserve"> that the activities </w:t>
      </w:r>
      <w:r w:rsidR="00CB05E2">
        <w:t>would generate additional abatement</w:t>
      </w:r>
      <w:r w:rsidR="00BA4B67">
        <w:t>, and a new method needs to be developed</w:t>
      </w:r>
      <w:r w:rsidR="00582847">
        <w:t xml:space="preserve">. </w:t>
      </w:r>
      <w:r w:rsidR="00DA0D16">
        <w:t xml:space="preserve">Drafting a new method for this purpose can be </w:t>
      </w:r>
      <w:r w:rsidR="007C2C1C">
        <w:t>resource intensive</w:t>
      </w:r>
      <w:r w:rsidR="00DA0D16">
        <w:t xml:space="preserve">. </w:t>
      </w:r>
    </w:p>
    <w:p w14:paraId="731E68D7" w14:textId="24C779A5" w:rsidR="001174B0" w:rsidRDefault="00B56EC4" w:rsidP="001174B0">
      <w:pPr>
        <w:spacing w:before="120" w:line="240" w:lineRule="auto"/>
      </w:pPr>
      <w:r>
        <w:t>Under the new process, i</w:t>
      </w:r>
      <w:r w:rsidR="009C4B70">
        <w:t xml:space="preserve">t is proposed </w:t>
      </w:r>
      <w:r w:rsidR="000902AA">
        <w:t xml:space="preserve">CPE </w:t>
      </w:r>
      <w:r w:rsidR="00945194">
        <w:t xml:space="preserve">reviews </w:t>
      </w:r>
      <w:r>
        <w:t xml:space="preserve">would </w:t>
      </w:r>
      <w:r w:rsidR="008C77B4">
        <w:t>be undertaken on an as needs basis as part of a periodic review</w:t>
      </w:r>
      <w:r w:rsidR="00A80CCB">
        <w:t xml:space="preserve"> and </w:t>
      </w:r>
      <w:r w:rsidR="009B2FF5">
        <w:t xml:space="preserve">crediting periods </w:t>
      </w:r>
      <w:r w:rsidR="00691609">
        <w:t xml:space="preserve">could </w:t>
      </w:r>
      <w:r w:rsidR="009B2FF5">
        <w:t xml:space="preserve">be amended </w:t>
      </w:r>
      <w:r w:rsidR="00EC6801">
        <w:t>as part of a</w:t>
      </w:r>
      <w:r w:rsidR="00AB3B02">
        <w:t>ny</w:t>
      </w:r>
      <w:r w:rsidR="00EC6801">
        <w:t xml:space="preserve"> method variation.</w:t>
      </w:r>
      <w:r w:rsidR="00C9555B">
        <w:t xml:space="preserve"> </w:t>
      </w:r>
      <w:r w:rsidR="00A2222E">
        <w:t xml:space="preserve">Further, it would be open to the </w:t>
      </w:r>
      <w:r w:rsidR="2E7C2A24">
        <w:t>Integrity</w:t>
      </w:r>
      <w:r w:rsidR="00A90C48">
        <w:t xml:space="preserve"> Committee </w:t>
      </w:r>
      <w:r w:rsidR="00D5255E">
        <w:t>to advise whether to increase or decrease a crediting period taking into account how this would affect</w:t>
      </w:r>
      <w:r w:rsidR="00A90C48">
        <w:t xml:space="preserve"> existing project</w:t>
      </w:r>
      <w:r w:rsidR="00857E7E">
        <w:t>s</w:t>
      </w:r>
      <w:r w:rsidR="0060529F">
        <w:t xml:space="preserve">, and whether </w:t>
      </w:r>
      <w:r w:rsidR="00A90C48">
        <w:t>transitional arrangements</w:t>
      </w:r>
      <w:r w:rsidR="0060529F">
        <w:t xml:space="preserve"> should be </w:t>
      </w:r>
      <w:r w:rsidR="00F35256">
        <w:t>made</w:t>
      </w:r>
      <w:r w:rsidR="00A90C48">
        <w:t xml:space="preserve">. </w:t>
      </w:r>
      <w:r w:rsidR="00D00101">
        <w:t>A</w:t>
      </w:r>
      <w:r w:rsidR="001F6338">
        <w:t xml:space="preserve"> </w:t>
      </w:r>
      <w:r w:rsidR="003E664C">
        <w:t xml:space="preserve">more dynamic </w:t>
      </w:r>
      <w:r w:rsidR="001F6338">
        <w:t xml:space="preserve">approach to crediting </w:t>
      </w:r>
      <w:r w:rsidR="004830F0">
        <w:t xml:space="preserve">periods </w:t>
      </w:r>
      <w:r w:rsidR="001C376E">
        <w:t xml:space="preserve">may </w:t>
      </w:r>
      <w:r w:rsidR="00A64A04">
        <w:t xml:space="preserve">increase ACCU integrity without </w:t>
      </w:r>
      <w:r w:rsidR="00036459">
        <w:t xml:space="preserve">risking </w:t>
      </w:r>
      <w:r w:rsidR="001C376E">
        <w:t>market uncertainty.</w:t>
      </w:r>
    </w:p>
    <w:p w14:paraId="3AB12B7F" w14:textId="582BFC1E" w:rsidR="00B22015" w:rsidRDefault="00103974" w:rsidP="001174B0">
      <w:pPr>
        <w:spacing w:before="120" w:line="240" w:lineRule="auto"/>
      </w:pPr>
      <w:r>
        <w:t xml:space="preserve">It is proposed the existing approach to periodic reviews, including the ability to ask the Integrity Committee to undertake a review, would be continued. </w:t>
      </w:r>
    </w:p>
    <w:p w14:paraId="10FF22BD" w14:textId="0DE0BC9F" w:rsidR="00831427" w:rsidRPr="008B023D" w:rsidRDefault="00831427" w:rsidP="002022B8">
      <w:pPr>
        <w:pStyle w:val="Heading4"/>
        <w:rPr>
          <w:rFonts w:eastAsiaTheme="majorEastAsia" w:cstheme="majorBidi"/>
          <w:color w:val="006266"/>
        </w:rPr>
      </w:pPr>
      <w:r w:rsidRPr="002022B8">
        <w:rPr>
          <w:rFonts w:eastAsiaTheme="majorEastAsia" w:cstheme="majorBidi"/>
          <w:color w:val="006266"/>
        </w:rPr>
        <w:t>2</w:t>
      </w:r>
      <w:r w:rsidRPr="008B023D">
        <w:rPr>
          <w:rFonts w:eastAsiaTheme="majorEastAsia" w:cstheme="majorBidi"/>
          <w:color w:val="006266"/>
        </w:rPr>
        <w:t>.7</w:t>
      </w:r>
      <w:r>
        <w:rPr>
          <w:rFonts w:eastAsiaTheme="majorEastAsia" w:cstheme="majorBidi"/>
          <w:color w:val="006266"/>
        </w:rPr>
        <w:t>.2</w:t>
      </w:r>
      <w:r w:rsidRPr="008B023D">
        <w:rPr>
          <w:rFonts w:eastAsiaTheme="majorEastAsia" w:cstheme="majorBidi"/>
          <w:color w:val="006266"/>
        </w:rPr>
        <w:t xml:space="preserve"> </w:t>
      </w:r>
      <w:r>
        <w:rPr>
          <w:rFonts w:eastAsiaTheme="majorEastAsia" w:cstheme="majorBidi"/>
          <w:color w:val="006266"/>
        </w:rPr>
        <w:t xml:space="preserve">Sunsetting </w:t>
      </w:r>
      <w:r w:rsidR="00E00B77">
        <w:rPr>
          <w:rFonts w:eastAsiaTheme="majorEastAsia" w:cstheme="majorBidi"/>
          <w:color w:val="006266"/>
        </w:rPr>
        <w:t xml:space="preserve">legislation – expiry </w:t>
      </w:r>
      <w:r>
        <w:rPr>
          <w:rFonts w:eastAsiaTheme="majorEastAsia" w:cstheme="majorBidi"/>
          <w:color w:val="006266"/>
        </w:rPr>
        <w:t>of methods</w:t>
      </w:r>
    </w:p>
    <w:p w14:paraId="34DA6826" w14:textId="5F6E7963" w:rsidR="00AF62BC" w:rsidRDefault="00736232" w:rsidP="00D45FD1">
      <w:pPr>
        <w:spacing w:before="120" w:line="240" w:lineRule="auto"/>
      </w:pPr>
      <w:r>
        <w:t>All legislative instruments sunset 10 years after they were registered</w:t>
      </w:r>
      <w:r>
        <w:rPr>
          <w:rStyle w:val="FootnoteReference"/>
        </w:rPr>
        <w:footnoteReference w:id="46"/>
      </w:r>
      <w:r>
        <w:t xml:space="preserve">. </w:t>
      </w:r>
      <w:r w:rsidR="0034768B">
        <w:t xml:space="preserve">ACCU methods </w:t>
      </w:r>
      <w:r w:rsidR="008D1B11">
        <w:t xml:space="preserve">are set to </w:t>
      </w:r>
      <w:r w:rsidR="00E15E95">
        <w:t>expire immediately before the</w:t>
      </w:r>
      <w:r w:rsidR="00B83229">
        <w:t>ir</w:t>
      </w:r>
      <w:r w:rsidR="00595CAC">
        <w:t xml:space="preserve"> </w:t>
      </w:r>
      <w:r w:rsidR="00E15E95">
        <w:t>sunset</w:t>
      </w:r>
      <w:r w:rsidR="00B83229">
        <w:t xml:space="preserve"> date</w:t>
      </w:r>
      <w:r w:rsidR="008D1B11">
        <w:t xml:space="preserve"> to allow </w:t>
      </w:r>
      <w:r w:rsidR="00EF3337">
        <w:t xml:space="preserve">registered projects to </w:t>
      </w:r>
      <w:r w:rsidR="0014672B">
        <w:t xml:space="preserve">continue operating until </w:t>
      </w:r>
      <w:r w:rsidR="0014672B">
        <w:lastRenderedPageBreak/>
        <w:t>the end of their crediting period</w:t>
      </w:r>
      <w:r w:rsidR="00DF359F">
        <w:rPr>
          <w:rStyle w:val="FootnoteReference"/>
        </w:rPr>
        <w:footnoteReference w:id="47"/>
      </w:r>
      <w:r w:rsidR="00DF359F">
        <w:t xml:space="preserve">. </w:t>
      </w:r>
      <w:r w:rsidR="003F3DC2">
        <w:t xml:space="preserve">It is proposed </w:t>
      </w:r>
      <w:r w:rsidR="00BF40CD">
        <w:t>the Integrity Committ</w:t>
      </w:r>
      <w:r w:rsidR="0061028F">
        <w:t>ee w</w:t>
      </w:r>
      <w:r w:rsidR="00F37492">
        <w:t>ould</w:t>
      </w:r>
      <w:r w:rsidR="0061028F">
        <w:t xml:space="preserve"> review a</w:t>
      </w:r>
      <w:r w:rsidR="0081302D">
        <w:t>n expiring</w:t>
      </w:r>
      <w:r w:rsidR="0061028F">
        <w:t xml:space="preserve"> method </w:t>
      </w:r>
      <w:r w:rsidR="008B4927">
        <w:t>within a rea</w:t>
      </w:r>
      <w:r w:rsidR="00E470B3">
        <w:t xml:space="preserve">sonable timeframe </w:t>
      </w:r>
      <w:r w:rsidR="006D45A8">
        <w:t>prio</w:t>
      </w:r>
      <w:r w:rsidR="004F34BB">
        <w:t>r to the date it is due to sunset</w:t>
      </w:r>
      <w:r w:rsidR="0081302D">
        <w:t>. This w</w:t>
      </w:r>
      <w:r w:rsidR="00F83887">
        <w:t xml:space="preserve">ould </w:t>
      </w:r>
      <w:r w:rsidR="002334A6">
        <w:t>includ</w:t>
      </w:r>
      <w:r w:rsidR="00F83887">
        <w:t>e</w:t>
      </w:r>
      <w:r w:rsidR="002334A6">
        <w:t xml:space="preserve"> assessing </w:t>
      </w:r>
      <w:r w:rsidR="00912E4E">
        <w:t>against the OIS and ACCU Scheme Principles</w:t>
      </w:r>
      <w:r w:rsidR="00874BFB">
        <w:t xml:space="preserve">, </w:t>
      </w:r>
      <w:r w:rsidR="007131C9">
        <w:t>and public consultation</w:t>
      </w:r>
      <w:r w:rsidR="0081302D">
        <w:t xml:space="preserve"> if </w:t>
      </w:r>
      <w:r w:rsidR="00DB138D">
        <w:t>considered nec</w:t>
      </w:r>
      <w:r w:rsidR="00635BA8">
        <w:t>essary</w:t>
      </w:r>
      <w:r w:rsidR="006B1E76">
        <w:t>.</w:t>
      </w:r>
      <w:r w:rsidR="00027226" w:rsidDel="00B9448B">
        <w:t xml:space="preserve"> </w:t>
      </w:r>
      <w:r w:rsidR="00FE1D54">
        <w:t xml:space="preserve">The Integrity Committee would provide advice to the Minister </w:t>
      </w:r>
      <w:r w:rsidR="00F37639">
        <w:t>on whether to remake</w:t>
      </w:r>
      <w:r w:rsidR="00A0670E">
        <w:t xml:space="preserve"> or allow a method to sunset. </w:t>
      </w:r>
    </w:p>
    <w:p w14:paraId="26E46156" w14:textId="1F57C722" w:rsidR="00831427" w:rsidRDefault="009428B7" w:rsidP="00D45FD1">
      <w:pPr>
        <w:spacing w:before="120" w:line="240" w:lineRule="auto"/>
      </w:pPr>
      <w:r>
        <w:t>M</w:t>
      </w:r>
      <w:r w:rsidR="00F94942">
        <w:t>ethod de</w:t>
      </w:r>
      <w:r w:rsidR="00A16FCB">
        <w:t>velopers</w:t>
      </w:r>
      <w:r w:rsidR="00831427">
        <w:t xml:space="preserve"> </w:t>
      </w:r>
      <w:r w:rsidR="00681ED8">
        <w:t xml:space="preserve">who think </w:t>
      </w:r>
      <w:r w:rsidR="007E0466">
        <w:t>a</w:t>
      </w:r>
      <w:r w:rsidR="002E32A9">
        <w:t>ctivities covered by an expired method c</w:t>
      </w:r>
      <w:r w:rsidR="004327FA">
        <w:t xml:space="preserve">ould continue to generate additional abatement </w:t>
      </w:r>
      <w:r w:rsidR="002E32A9">
        <w:t>c</w:t>
      </w:r>
      <w:r w:rsidR="00091590">
        <w:t xml:space="preserve">ould </w:t>
      </w:r>
      <w:r w:rsidR="002E32A9">
        <w:t>s</w:t>
      </w:r>
      <w:r w:rsidR="00F94942">
        <w:t xml:space="preserve">ubmit an EOI to </w:t>
      </w:r>
      <w:r w:rsidR="000742FB">
        <w:t xml:space="preserve">make a new </w:t>
      </w:r>
      <w:r w:rsidR="00F94942">
        <w:t>method</w:t>
      </w:r>
      <w:r w:rsidR="000742FB">
        <w:t xml:space="preserve"> with the same activities</w:t>
      </w:r>
      <w:r w:rsidR="00DA78A1">
        <w:t>.</w:t>
      </w:r>
      <w:r w:rsidR="00DA78A1">
        <w:rPr>
          <w:rStyle w:val="FootnoteReference"/>
        </w:rPr>
        <w:footnoteReference w:id="48"/>
      </w:r>
      <w:r w:rsidR="00831427">
        <w:t xml:space="preserve"> The Integrity Committee w</w:t>
      </w:r>
      <w:r w:rsidR="00DA78A1">
        <w:t xml:space="preserve">ould </w:t>
      </w:r>
      <w:r w:rsidR="00831427">
        <w:t xml:space="preserve">assess </w:t>
      </w:r>
      <w:r w:rsidR="009F099E">
        <w:t xml:space="preserve">such </w:t>
      </w:r>
      <w:r w:rsidR="00DA78A1">
        <w:t>proposal</w:t>
      </w:r>
      <w:r w:rsidR="009F099E">
        <w:t>s</w:t>
      </w:r>
      <w:r w:rsidR="009D1FAC">
        <w:t xml:space="preserve"> </w:t>
      </w:r>
      <w:r w:rsidR="00831427">
        <w:t>against the OIS</w:t>
      </w:r>
      <w:r w:rsidR="00DA78A1">
        <w:t xml:space="preserve"> and ACCU Scheme Principles</w:t>
      </w:r>
      <w:r w:rsidR="00EC2ED4">
        <w:t>,</w:t>
      </w:r>
      <w:r w:rsidR="00596D97">
        <w:t xml:space="preserve"> a</w:t>
      </w:r>
      <w:r w:rsidR="00EC2ED4">
        <w:t xml:space="preserve">s well as </w:t>
      </w:r>
      <w:r w:rsidR="001F5F8A">
        <w:t xml:space="preserve">other </w:t>
      </w:r>
      <w:r w:rsidR="00531C51">
        <w:t>method development</w:t>
      </w:r>
      <w:r w:rsidR="00523D64">
        <w:t xml:space="preserve"> priorities</w:t>
      </w:r>
      <w:r w:rsidR="00831427">
        <w:t xml:space="preserve">. </w:t>
      </w:r>
    </w:p>
    <w:tbl>
      <w:tblPr>
        <w:tblStyle w:val="TableGrid"/>
        <w:tblW w:w="0" w:type="auto"/>
        <w:tblLook w:val="04A0" w:firstRow="1" w:lastRow="0" w:firstColumn="1" w:lastColumn="0" w:noHBand="0" w:noVBand="1"/>
      </w:tblPr>
      <w:tblGrid>
        <w:gridCol w:w="9060"/>
      </w:tblGrid>
      <w:tr w:rsidR="00BE262A" w:rsidRPr="00BE262A" w14:paraId="3DD3F14F" w14:textId="77777777" w:rsidTr="18DB5882">
        <w:tc>
          <w:tcPr>
            <w:tcW w:w="9060" w:type="dxa"/>
            <w:tcBorders>
              <w:top w:val="single" w:sz="4" w:space="0" w:color="197C7D"/>
              <w:left w:val="single" w:sz="4" w:space="0" w:color="197C7D"/>
              <w:bottom w:val="single" w:sz="4" w:space="0" w:color="197C7D"/>
              <w:right w:val="single" w:sz="4" w:space="0" w:color="197C7D"/>
            </w:tcBorders>
            <w:shd w:val="clear" w:color="auto" w:fill="D6E3BC" w:themeFill="accent3" w:themeFillTint="66"/>
          </w:tcPr>
          <w:p w14:paraId="70A8ED33" w14:textId="0D2B1216" w:rsidR="001174B0" w:rsidRPr="00BE262A" w:rsidRDefault="001174B0" w:rsidP="7A9AF4E8">
            <w:pPr>
              <w:spacing w:before="120"/>
              <w:rPr>
                <w:b/>
                <w:bCs/>
                <w:i/>
                <w:iCs/>
              </w:rPr>
            </w:pPr>
            <w:r w:rsidRPr="7A9AF4E8">
              <w:rPr>
                <w:b/>
                <w:bCs/>
                <w:i/>
                <w:iCs/>
              </w:rPr>
              <w:t>Question:</w:t>
            </w:r>
          </w:p>
          <w:p w14:paraId="7D8DA3DB" w14:textId="1B0CBEB6" w:rsidR="001174B0" w:rsidRPr="00C7527C" w:rsidRDefault="000D2BE4" w:rsidP="00B077E9">
            <w:pPr>
              <w:pStyle w:val="ListParagraph"/>
              <w:numPr>
                <w:ilvl w:val="0"/>
                <w:numId w:val="36"/>
              </w:numPr>
              <w:spacing w:before="120" w:after="200"/>
              <w:rPr>
                <w:b/>
                <w:i/>
              </w:rPr>
            </w:pPr>
            <w:r w:rsidRPr="00D30A04">
              <w:rPr>
                <w:b/>
                <w:bCs/>
                <w:i/>
                <w:iCs/>
              </w:rPr>
              <w:t xml:space="preserve">Does the proposed approach </w:t>
            </w:r>
            <w:r w:rsidR="00B077E9">
              <w:rPr>
                <w:b/>
                <w:bCs/>
                <w:i/>
                <w:iCs/>
              </w:rPr>
              <w:t>for</w:t>
            </w:r>
            <w:r w:rsidRPr="00D30A04">
              <w:rPr>
                <w:b/>
                <w:bCs/>
                <w:i/>
                <w:iCs/>
              </w:rPr>
              <w:t xml:space="preserve"> review</w:t>
            </w:r>
            <w:r w:rsidR="00B077E9">
              <w:rPr>
                <w:b/>
                <w:bCs/>
                <w:i/>
                <w:iCs/>
              </w:rPr>
              <w:t>ing</w:t>
            </w:r>
            <w:r w:rsidRPr="00D30A04">
              <w:rPr>
                <w:b/>
                <w:bCs/>
                <w:i/>
                <w:iCs/>
              </w:rPr>
              <w:t xml:space="preserve"> and maint</w:t>
            </w:r>
            <w:r w:rsidR="00B077E9">
              <w:rPr>
                <w:b/>
                <w:bCs/>
                <w:i/>
                <w:iCs/>
              </w:rPr>
              <w:t>aining</w:t>
            </w:r>
            <w:r w:rsidRPr="00D30A04">
              <w:rPr>
                <w:b/>
                <w:bCs/>
                <w:i/>
                <w:iCs/>
              </w:rPr>
              <w:t xml:space="preserve"> methods properly </w:t>
            </w:r>
            <w:r w:rsidR="00432D70" w:rsidRPr="00D30A04">
              <w:rPr>
                <w:b/>
                <w:bCs/>
                <w:i/>
                <w:iCs/>
              </w:rPr>
              <w:t xml:space="preserve">balance the need for integrity with the </w:t>
            </w:r>
            <w:r w:rsidR="00B077E9" w:rsidRPr="00D30A04">
              <w:rPr>
                <w:b/>
                <w:bCs/>
                <w:i/>
                <w:iCs/>
              </w:rPr>
              <w:t xml:space="preserve">industry </w:t>
            </w:r>
            <w:r w:rsidR="00432D70" w:rsidRPr="00D30A04">
              <w:rPr>
                <w:b/>
                <w:bCs/>
                <w:i/>
                <w:iCs/>
              </w:rPr>
              <w:t>need for certainty?</w:t>
            </w:r>
          </w:p>
        </w:tc>
      </w:tr>
    </w:tbl>
    <w:p w14:paraId="63C47E25" w14:textId="238F402E" w:rsidR="005E5E5C" w:rsidRPr="00FE7064" w:rsidRDefault="00F57024" w:rsidP="000B4A5F">
      <w:pPr>
        <w:pStyle w:val="Heading3"/>
        <w:rPr>
          <w:rFonts w:eastAsiaTheme="majorEastAsia" w:cstheme="majorBidi"/>
          <w:color w:val="006266"/>
          <w:szCs w:val="28"/>
        </w:rPr>
      </w:pPr>
      <w:bookmarkStart w:id="76" w:name="_Toc143856720"/>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2022B8">
        <w:rPr>
          <w:rFonts w:eastAsiaTheme="majorEastAsia" w:cstheme="majorBidi"/>
          <w:color w:val="006266"/>
          <w:szCs w:val="28"/>
        </w:rPr>
        <w:t>2</w:t>
      </w:r>
      <w:r w:rsidRPr="00FE7064">
        <w:rPr>
          <w:rFonts w:eastAsiaTheme="majorEastAsia" w:cstheme="majorBidi"/>
          <w:color w:val="006266"/>
          <w:szCs w:val="28"/>
        </w:rPr>
        <w:t>.</w:t>
      </w:r>
      <w:r w:rsidR="00026829">
        <w:rPr>
          <w:rFonts w:eastAsiaTheme="majorEastAsia" w:cstheme="majorBidi"/>
          <w:color w:val="006266"/>
          <w:szCs w:val="28"/>
        </w:rPr>
        <w:t>8</w:t>
      </w:r>
      <w:r w:rsidRPr="00FE7064">
        <w:rPr>
          <w:rFonts w:eastAsiaTheme="majorEastAsia" w:cstheme="majorBidi"/>
          <w:color w:val="006266"/>
          <w:szCs w:val="28"/>
        </w:rPr>
        <w:t xml:space="preserve"> </w:t>
      </w:r>
      <w:r w:rsidR="000B33E6" w:rsidRPr="00FE7064">
        <w:rPr>
          <w:rFonts w:eastAsiaTheme="majorEastAsia" w:cstheme="majorBidi"/>
          <w:color w:val="006266"/>
          <w:szCs w:val="28"/>
        </w:rPr>
        <w:t>Transition to new or varied methods</w:t>
      </w:r>
      <w:r w:rsidR="00C33177">
        <w:rPr>
          <w:rFonts w:eastAsiaTheme="majorEastAsia" w:cstheme="majorBidi"/>
          <w:color w:val="006266"/>
          <w:szCs w:val="28"/>
        </w:rPr>
        <w:t>, including baselines</w:t>
      </w:r>
      <w:bookmarkEnd w:id="76"/>
    </w:p>
    <w:p w14:paraId="0D279452" w14:textId="14DE0045" w:rsidR="000B33E6" w:rsidRPr="00D30A04" w:rsidRDefault="00CE1F76" w:rsidP="00D30A04">
      <w:pPr>
        <w:spacing w:before="120" w:line="240" w:lineRule="auto"/>
        <w:rPr>
          <w:lang w:val="en-GB"/>
        </w:rPr>
      </w:pPr>
      <w:r>
        <w:rPr>
          <w:lang w:val="en-GB"/>
        </w:rPr>
        <w:t>Currently, t</w:t>
      </w:r>
      <w:r w:rsidR="000B33E6" w:rsidRPr="00D30A04">
        <w:rPr>
          <w:lang w:val="en-GB"/>
        </w:rPr>
        <w:t xml:space="preserve">he </w:t>
      </w:r>
      <w:r w:rsidR="001174B0" w:rsidRPr="00D30A04">
        <w:rPr>
          <w:lang w:val="en-GB"/>
        </w:rPr>
        <w:t xml:space="preserve">CFI Act </w:t>
      </w:r>
      <w:r>
        <w:rPr>
          <w:lang w:val="en-GB"/>
        </w:rPr>
        <w:t xml:space="preserve">allows projects to continue to use the </w:t>
      </w:r>
      <w:r w:rsidR="00B113DB">
        <w:rPr>
          <w:lang w:val="en-GB"/>
        </w:rPr>
        <w:t xml:space="preserve">version of the method in place when a </w:t>
      </w:r>
      <w:r w:rsidR="000B33E6" w:rsidRPr="00D30A04">
        <w:rPr>
          <w:lang w:val="en-GB"/>
        </w:rPr>
        <w:t>project start</w:t>
      </w:r>
      <w:r w:rsidR="00B113DB">
        <w:rPr>
          <w:lang w:val="en-GB"/>
        </w:rPr>
        <w:t xml:space="preserve">s </w:t>
      </w:r>
      <w:r w:rsidR="000B33E6" w:rsidRPr="00D30A04">
        <w:rPr>
          <w:lang w:val="en-GB"/>
        </w:rPr>
        <w:t>for the length of that crediting period.</w:t>
      </w:r>
      <w:r w:rsidR="000B33E6" w:rsidRPr="101DF7E3">
        <w:rPr>
          <w:rStyle w:val="FootnoteReference"/>
          <w:lang w:val="en-GB"/>
        </w:rPr>
        <w:footnoteReference w:id="49"/>
      </w:r>
      <w:r w:rsidR="000B33E6" w:rsidRPr="00D30A04">
        <w:rPr>
          <w:lang w:val="en-GB"/>
        </w:rPr>
        <w:t xml:space="preserve"> </w:t>
      </w:r>
      <w:r w:rsidR="00D21B5E">
        <w:rPr>
          <w:lang w:val="en-GB"/>
        </w:rPr>
        <w:t xml:space="preserve">If a </w:t>
      </w:r>
      <w:r w:rsidR="000B33E6" w:rsidRPr="00D30A04">
        <w:rPr>
          <w:lang w:val="en-GB"/>
        </w:rPr>
        <w:t>method is varied or replaced by a new method</w:t>
      </w:r>
      <w:r w:rsidR="00D21B5E">
        <w:rPr>
          <w:lang w:val="en-GB"/>
        </w:rPr>
        <w:t xml:space="preserve"> during that crediting </w:t>
      </w:r>
      <w:r w:rsidR="00B76908">
        <w:rPr>
          <w:lang w:val="en-GB"/>
        </w:rPr>
        <w:t>period</w:t>
      </w:r>
      <w:r w:rsidR="000B33E6" w:rsidRPr="00D30A04">
        <w:rPr>
          <w:lang w:val="en-GB"/>
        </w:rPr>
        <w:t xml:space="preserve">, </w:t>
      </w:r>
      <w:r w:rsidR="00B76908">
        <w:rPr>
          <w:lang w:val="en-GB"/>
        </w:rPr>
        <w:t xml:space="preserve">a </w:t>
      </w:r>
      <w:r w:rsidR="000B33E6" w:rsidRPr="00D30A04">
        <w:rPr>
          <w:lang w:val="en-GB"/>
        </w:rPr>
        <w:t xml:space="preserve">project proponent </w:t>
      </w:r>
      <w:r w:rsidR="00B76908">
        <w:rPr>
          <w:lang w:val="en-GB"/>
        </w:rPr>
        <w:t xml:space="preserve">can choose </w:t>
      </w:r>
      <w:r w:rsidR="000B33E6" w:rsidRPr="00D30A04">
        <w:rPr>
          <w:lang w:val="en-GB"/>
        </w:rPr>
        <w:t xml:space="preserve">whether to </w:t>
      </w:r>
      <w:r w:rsidR="00B76908">
        <w:rPr>
          <w:lang w:val="en-GB"/>
        </w:rPr>
        <w:t xml:space="preserve">move onto </w:t>
      </w:r>
      <w:r w:rsidR="000B33E6" w:rsidRPr="00D30A04">
        <w:rPr>
          <w:lang w:val="en-GB"/>
        </w:rPr>
        <w:t>the new or varied method or remain on their current method.</w:t>
      </w:r>
      <w:r w:rsidR="000B33E6" w:rsidRPr="0686BCDD">
        <w:rPr>
          <w:rStyle w:val="FootnoteReference"/>
          <w:lang w:val="en-GB"/>
        </w:rPr>
        <w:footnoteReference w:id="50"/>
      </w:r>
    </w:p>
    <w:p w14:paraId="4271C3D0" w14:textId="5B3F94B3" w:rsidR="000B33E6" w:rsidRPr="00D30A04" w:rsidRDefault="00B76908" w:rsidP="00D30A04">
      <w:pPr>
        <w:spacing w:before="120" w:line="240" w:lineRule="auto"/>
        <w:rPr>
          <w:lang w:val="en-GB"/>
        </w:rPr>
      </w:pPr>
      <w:r>
        <w:rPr>
          <w:lang w:val="en-GB"/>
        </w:rPr>
        <w:t xml:space="preserve">Practically, </w:t>
      </w:r>
      <w:r w:rsidR="000B33E6" w:rsidRPr="00D30A04">
        <w:rPr>
          <w:lang w:val="en-GB"/>
        </w:rPr>
        <w:t>this means:</w:t>
      </w:r>
    </w:p>
    <w:p w14:paraId="2171DAFB" w14:textId="280B921C" w:rsidR="000B33E6" w:rsidRPr="00D30A04" w:rsidRDefault="00F30A01" w:rsidP="00D30A04">
      <w:pPr>
        <w:pStyle w:val="ListParagraph"/>
        <w:numPr>
          <w:ilvl w:val="0"/>
          <w:numId w:val="37"/>
        </w:numPr>
        <w:spacing w:before="120"/>
        <w:rPr>
          <w:lang w:val="en-GB"/>
        </w:rPr>
      </w:pPr>
      <w:r w:rsidRPr="00D30A04">
        <w:rPr>
          <w:lang w:val="en-GB"/>
        </w:rPr>
        <w:t xml:space="preserve">project proponents can choose to remain on </w:t>
      </w:r>
      <w:r w:rsidR="00DB4C70" w:rsidRPr="00D30A04">
        <w:rPr>
          <w:lang w:val="en-GB"/>
        </w:rPr>
        <w:t xml:space="preserve">a previous version of a </w:t>
      </w:r>
      <w:r w:rsidRPr="00D30A04">
        <w:rPr>
          <w:lang w:val="en-GB"/>
        </w:rPr>
        <w:t>method</w:t>
      </w:r>
      <w:r w:rsidR="00DB4C70" w:rsidRPr="00D30A04">
        <w:rPr>
          <w:lang w:val="en-GB"/>
        </w:rPr>
        <w:t xml:space="preserve"> even </w:t>
      </w:r>
      <w:r w:rsidR="000B33E6" w:rsidRPr="00D30A04">
        <w:rPr>
          <w:lang w:val="en-GB"/>
        </w:rPr>
        <w:t>if a method is updated to reflect new scientific evidence, changed market dynamics</w:t>
      </w:r>
      <w:r w:rsidR="000658B4" w:rsidRPr="00D30A04">
        <w:rPr>
          <w:lang w:val="en-GB"/>
        </w:rPr>
        <w:t>,</w:t>
      </w:r>
      <w:r w:rsidR="000B33E6" w:rsidRPr="00D30A04">
        <w:rPr>
          <w:lang w:val="en-GB"/>
        </w:rPr>
        <w:t xml:space="preserve"> or </w:t>
      </w:r>
      <w:r w:rsidR="000658B4" w:rsidRPr="00D30A04">
        <w:rPr>
          <w:lang w:val="en-GB"/>
        </w:rPr>
        <w:t xml:space="preserve">to </w:t>
      </w:r>
      <w:r w:rsidR="000B33E6" w:rsidRPr="00D30A04">
        <w:rPr>
          <w:lang w:val="en-GB"/>
        </w:rPr>
        <w:t>correct errors in an original method</w:t>
      </w:r>
      <w:r w:rsidR="00CD5201" w:rsidRPr="00D30A04">
        <w:rPr>
          <w:lang w:val="en-GB"/>
        </w:rPr>
        <w:t xml:space="preserve"> </w:t>
      </w:r>
    </w:p>
    <w:p w14:paraId="27EA8F8C" w14:textId="7910F041" w:rsidR="000B33E6" w:rsidRPr="00D30A04" w:rsidRDefault="000B33E6" w:rsidP="00D30A04">
      <w:pPr>
        <w:pStyle w:val="ListParagraph"/>
        <w:numPr>
          <w:ilvl w:val="0"/>
          <w:numId w:val="37"/>
        </w:numPr>
        <w:spacing w:before="120"/>
        <w:rPr>
          <w:lang w:val="en-GB"/>
        </w:rPr>
      </w:pPr>
      <w:r w:rsidRPr="00D30A04">
        <w:rPr>
          <w:lang w:val="en-GB"/>
        </w:rPr>
        <w:t xml:space="preserve">any </w:t>
      </w:r>
      <w:r w:rsidR="00A50A3B">
        <w:rPr>
          <w:lang w:val="en-GB"/>
        </w:rPr>
        <w:t xml:space="preserve">differences in calculating abatement </w:t>
      </w:r>
      <w:r w:rsidR="0079435C">
        <w:rPr>
          <w:lang w:val="en-GB"/>
        </w:rPr>
        <w:t xml:space="preserve">between different method versions could potentially affect </w:t>
      </w:r>
      <w:r w:rsidRPr="00D30A04">
        <w:rPr>
          <w:lang w:val="en-GB"/>
        </w:rPr>
        <w:t xml:space="preserve">public perceptions </w:t>
      </w:r>
      <w:r w:rsidR="00D32555" w:rsidRPr="00D30A04">
        <w:rPr>
          <w:lang w:val="en-GB"/>
        </w:rPr>
        <w:t xml:space="preserve">of </w:t>
      </w:r>
      <w:r w:rsidR="00D835EA">
        <w:rPr>
          <w:lang w:val="en-GB"/>
        </w:rPr>
        <w:t xml:space="preserve">ACCU and abatement </w:t>
      </w:r>
      <w:r w:rsidRPr="00D30A04">
        <w:rPr>
          <w:lang w:val="en-GB"/>
        </w:rPr>
        <w:t xml:space="preserve">integrity </w:t>
      </w:r>
    </w:p>
    <w:p w14:paraId="2866B3DA" w14:textId="0E9AE0A3" w:rsidR="000B33E6" w:rsidRPr="00D30A04" w:rsidRDefault="00221AA9" w:rsidP="00D30A04">
      <w:pPr>
        <w:pStyle w:val="ListParagraph"/>
        <w:numPr>
          <w:ilvl w:val="0"/>
          <w:numId w:val="37"/>
        </w:numPr>
        <w:spacing w:before="120"/>
        <w:rPr>
          <w:lang w:val="en-GB"/>
        </w:rPr>
      </w:pPr>
      <w:r>
        <w:rPr>
          <w:lang w:val="en-GB"/>
        </w:rPr>
        <w:t xml:space="preserve">administrative burden for </w:t>
      </w:r>
      <w:r w:rsidR="000B33E6" w:rsidRPr="00D30A04">
        <w:rPr>
          <w:lang w:val="en-GB"/>
        </w:rPr>
        <w:t>proponents, auditors</w:t>
      </w:r>
      <w:r w:rsidR="00043595">
        <w:rPr>
          <w:lang w:val="en-GB"/>
        </w:rPr>
        <w:t>, the Integrity Committee, the department</w:t>
      </w:r>
      <w:r w:rsidR="000B33E6" w:rsidRPr="00D30A04">
        <w:rPr>
          <w:lang w:val="en-GB"/>
        </w:rPr>
        <w:t xml:space="preserve"> and </w:t>
      </w:r>
      <w:r w:rsidR="00271757" w:rsidRPr="00D30A04">
        <w:rPr>
          <w:lang w:val="en-GB"/>
        </w:rPr>
        <w:t>C</w:t>
      </w:r>
      <w:r>
        <w:rPr>
          <w:lang w:val="en-GB"/>
        </w:rPr>
        <w:t xml:space="preserve">lean Energy Regulator is increased </w:t>
      </w:r>
      <w:r w:rsidR="001D792A">
        <w:rPr>
          <w:lang w:val="en-GB"/>
        </w:rPr>
        <w:t>if there are multiple</w:t>
      </w:r>
      <w:r w:rsidR="000B33E6" w:rsidRPr="00D30A04">
        <w:rPr>
          <w:lang w:val="en-GB"/>
        </w:rPr>
        <w:t xml:space="preserve"> method variations for the same types of projects</w:t>
      </w:r>
    </w:p>
    <w:p w14:paraId="070E8D03" w14:textId="13FAA3E4" w:rsidR="000B33E6" w:rsidRPr="00D30A04" w:rsidRDefault="000B33E6" w:rsidP="00D30A04">
      <w:pPr>
        <w:pStyle w:val="ListParagraph"/>
        <w:numPr>
          <w:ilvl w:val="0"/>
          <w:numId w:val="37"/>
        </w:numPr>
        <w:spacing w:before="120"/>
        <w:rPr>
          <w:lang w:val="en-GB"/>
        </w:rPr>
      </w:pPr>
      <w:r w:rsidRPr="00D30A04">
        <w:rPr>
          <w:lang w:val="en-GB"/>
        </w:rPr>
        <w:t xml:space="preserve">the government </w:t>
      </w:r>
      <w:r w:rsidR="008E1F79" w:rsidRPr="00D30A04">
        <w:rPr>
          <w:lang w:val="en-GB"/>
        </w:rPr>
        <w:t xml:space="preserve">may </w:t>
      </w:r>
      <w:r w:rsidRPr="00D30A04">
        <w:rPr>
          <w:lang w:val="en-GB"/>
        </w:rPr>
        <w:t xml:space="preserve">need to use other regulatory mechanisms to address risks of </w:t>
      </w:r>
      <w:r w:rsidRPr="2CEC6641">
        <w:rPr>
          <w:lang w:val="en-GB"/>
        </w:rPr>
        <w:t>nongenuine</w:t>
      </w:r>
      <w:r w:rsidRPr="00D30A04">
        <w:rPr>
          <w:lang w:val="en-GB"/>
        </w:rPr>
        <w:t xml:space="preserve"> abatement being credit</w:t>
      </w:r>
      <w:r w:rsidR="1CF3C417" w:rsidRPr="6E332CD6">
        <w:rPr>
          <w:lang w:val="en-GB"/>
        </w:rPr>
        <w:t>ed</w:t>
      </w:r>
      <w:r w:rsidRPr="00D30A04">
        <w:rPr>
          <w:lang w:val="en-GB"/>
        </w:rPr>
        <w:t xml:space="preserve">, such as legislative rules restricting the issuance of a credits </w:t>
      </w:r>
      <w:r w:rsidR="000E57CA" w:rsidRPr="00D30A04">
        <w:rPr>
          <w:lang w:val="en-GB"/>
        </w:rPr>
        <w:t xml:space="preserve">to </w:t>
      </w:r>
      <w:r w:rsidRPr="00D30A04">
        <w:rPr>
          <w:lang w:val="en-GB"/>
        </w:rPr>
        <w:t>certain projects</w:t>
      </w:r>
      <w:r w:rsidR="00AD6EF4" w:rsidRPr="00D30A04">
        <w:rPr>
          <w:lang w:val="en-GB"/>
        </w:rPr>
        <w:t>.</w:t>
      </w:r>
    </w:p>
    <w:p w14:paraId="4FB18A4D" w14:textId="3B0E0A90" w:rsidR="000B33E6" w:rsidRPr="00D30A04" w:rsidRDefault="35D76C5B" w:rsidP="00D30A04">
      <w:pPr>
        <w:spacing w:before="120" w:line="240" w:lineRule="auto"/>
        <w:rPr>
          <w:lang w:val="en-GB"/>
        </w:rPr>
      </w:pPr>
      <w:r w:rsidRPr="18DB5882">
        <w:rPr>
          <w:lang w:val="en-GB"/>
        </w:rPr>
        <w:lastRenderedPageBreak/>
        <w:t>In contrast, w</w:t>
      </w:r>
      <w:r w:rsidR="00AD6EF4" w:rsidRPr="18DB5882">
        <w:rPr>
          <w:lang w:val="en-GB"/>
        </w:rPr>
        <w:t>he</w:t>
      </w:r>
      <w:r w:rsidR="007466F1">
        <w:rPr>
          <w:lang w:val="en-GB"/>
        </w:rPr>
        <w:t>re a method incorporates</w:t>
      </w:r>
      <w:r w:rsidR="000F332F" w:rsidRPr="18DB5882">
        <w:rPr>
          <w:lang w:val="en-GB"/>
        </w:rPr>
        <w:t xml:space="preserve"> a document or model </w:t>
      </w:r>
      <w:r w:rsidR="00AD6EF4" w:rsidRPr="18DB5882">
        <w:rPr>
          <w:lang w:val="en-GB"/>
        </w:rPr>
        <w:t>“</w:t>
      </w:r>
      <w:r w:rsidR="00E01929" w:rsidRPr="18DB5882">
        <w:rPr>
          <w:lang w:val="en-GB"/>
        </w:rPr>
        <w:t xml:space="preserve">as </w:t>
      </w:r>
      <w:r w:rsidR="00AD6EF4" w:rsidRPr="18DB5882">
        <w:rPr>
          <w:lang w:val="en-GB"/>
        </w:rPr>
        <w:t>in force from time to time”</w:t>
      </w:r>
      <w:r w:rsidR="00E01929" w:rsidRPr="18DB5882">
        <w:rPr>
          <w:lang w:val="en-GB"/>
        </w:rPr>
        <w:t xml:space="preserve"> </w:t>
      </w:r>
      <w:r w:rsidR="00C300D5">
        <w:rPr>
          <w:lang w:val="en-GB"/>
        </w:rPr>
        <w:t xml:space="preserve">used for calculating abatement, </w:t>
      </w:r>
      <w:r w:rsidR="002A0571" w:rsidRPr="18DB5882">
        <w:rPr>
          <w:lang w:val="en-GB"/>
        </w:rPr>
        <w:t xml:space="preserve">it is </w:t>
      </w:r>
      <w:r w:rsidR="000B33E6" w:rsidRPr="18DB5882">
        <w:rPr>
          <w:lang w:val="en-GB"/>
        </w:rPr>
        <w:t>automatically applied to all projects</w:t>
      </w:r>
      <w:r w:rsidR="00460D9B" w:rsidRPr="18DB5882">
        <w:rPr>
          <w:lang w:val="en-GB"/>
        </w:rPr>
        <w:t xml:space="preserve"> and all previous versions of the method</w:t>
      </w:r>
      <w:r w:rsidR="000B33E6" w:rsidRPr="18DB5882">
        <w:rPr>
          <w:lang w:val="en-GB"/>
        </w:rPr>
        <w:t>.</w:t>
      </w:r>
    </w:p>
    <w:p w14:paraId="2B59968F" w14:textId="0873515B" w:rsidR="000B33E6" w:rsidRPr="00D30A04" w:rsidRDefault="001407A1" w:rsidP="18DB5882">
      <w:pPr>
        <w:spacing w:before="120" w:line="240" w:lineRule="auto"/>
        <w:rPr>
          <w:lang w:val="en-GB"/>
        </w:rPr>
      </w:pPr>
      <w:r>
        <w:rPr>
          <w:lang w:val="en-GB"/>
        </w:rPr>
        <w:t xml:space="preserve">In its </w:t>
      </w:r>
      <w:r w:rsidR="00BA299F" w:rsidDel="005A08B8">
        <w:t>20</w:t>
      </w:r>
      <w:r w:rsidR="00BA299F">
        <w:t xml:space="preserve">17 statutory review of the </w:t>
      </w:r>
      <w:r w:rsidR="006A7368">
        <w:t xml:space="preserve">Emissions Reduction Fund (now the </w:t>
      </w:r>
      <w:r w:rsidR="00BA299F">
        <w:t>ACCU Scheme</w:t>
      </w:r>
      <w:r w:rsidR="006A7368">
        <w:t>)</w:t>
      </w:r>
      <w:r>
        <w:rPr>
          <w:lang w:val="en-GB"/>
        </w:rPr>
        <w:t>, the CC</w:t>
      </w:r>
      <w:r w:rsidR="00E201CC">
        <w:rPr>
          <w:lang w:val="en-GB"/>
        </w:rPr>
        <w:t xml:space="preserve">A </w:t>
      </w:r>
      <w:r w:rsidR="000B33E6" w:rsidRPr="00D30A04">
        <w:rPr>
          <w:lang w:val="en-GB"/>
        </w:rPr>
        <w:t xml:space="preserve">recommended that </w:t>
      </w:r>
      <w:r w:rsidR="0E69D828" w:rsidRPr="00D30A04">
        <w:rPr>
          <w:lang w:val="en-GB"/>
        </w:rPr>
        <w:t xml:space="preserve">ACCU </w:t>
      </w:r>
      <w:r w:rsidR="00EB6E2A">
        <w:rPr>
          <w:lang w:val="en-GB"/>
        </w:rPr>
        <w:t>S</w:t>
      </w:r>
      <w:r w:rsidR="000B33E6" w:rsidRPr="00D30A04">
        <w:rPr>
          <w:lang w:val="en-GB"/>
        </w:rPr>
        <w:t xml:space="preserve">cheme participants </w:t>
      </w:r>
      <w:r w:rsidR="00837CDF">
        <w:rPr>
          <w:lang w:val="en-GB"/>
        </w:rPr>
        <w:t>transition to new</w:t>
      </w:r>
      <w:r w:rsidR="000B33E6" w:rsidRPr="00D30A04">
        <w:rPr>
          <w:lang w:val="en-GB"/>
        </w:rPr>
        <w:t xml:space="preserve"> methods </w:t>
      </w:r>
      <w:r>
        <w:rPr>
          <w:lang w:val="en-GB"/>
        </w:rPr>
        <w:t>or updated requirements and tools</w:t>
      </w:r>
      <w:r w:rsidR="000B33E6" w:rsidRPr="00D30A04">
        <w:rPr>
          <w:lang w:val="en-GB"/>
        </w:rPr>
        <w:t xml:space="preserve"> within </w:t>
      </w:r>
      <w:r w:rsidR="00D6051A" w:rsidRPr="00D30A04">
        <w:rPr>
          <w:lang w:val="en-GB"/>
        </w:rPr>
        <w:t>2</w:t>
      </w:r>
      <w:r w:rsidR="000B33E6" w:rsidRPr="00D30A04">
        <w:rPr>
          <w:lang w:val="en-GB"/>
        </w:rPr>
        <w:t xml:space="preserve"> years of </w:t>
      </w:r>
      <w:r w:rsidR="00E201CC">
        <w:rPr>
          <w:lang w:val="en-GB"/>
        </w:rPr>
        <w:t>a new method being made or varied</w:t>
      </w:r>
      <w:r w:rsidR="000B33E6" w:rsidRPr="00D30A04">
        <w:rPr>
          <w:lang w:val="en-GB"/>
        </w:rPr>
        <w:t>.</w:t>
      </w:r>
      <w:r w:rsidR="001903DA" w:rsidRPr="00C07B2B">
        <w:rPr>
          <w:vertAlign w:val="superscript"/>
          <w:lang w:val="en-GB"/>
        </w:rPr>
        <w:footnoteReference w:id="51"/>
      </w:r>
      <w:r w:rsidR="002A0571" w:rsidRPr="00D30A04">
        <w:rPr>
          <w:lang w:val="en-GB"/>
        </w:rPr>
        <w:t xml:space="preserve"> </w:t>
      </w:r>
      <w:r w:rsidR="000B33E6" w:rsidRPr="00D30A04">
        <w:rPr>
          <w:lang w:val="en-GB"/>
        </w:rPr>
        <w:t xml:space="preserve">The </w:t>
      </w:r>
      <w:r w:rsidR="00783CAD" w:rsidRPr="00D30A04">
        <w:rPr>
          <w:lang w:val="en-GB"/>
        </w:rPr>
        <w:t>CCA</w:t>
      </w:r>
      <w:r w:rsidR="000B33E6" w:rsidRPr="00D30A04">
        <w:rPr>
          <w:lang w:val="en-GB"/>
        </w:rPr>
        <w:t xml:space="preserve"> </w:t>
      </w:r>
      <w:r w:rsidR="00783CAD" w:rsidRPr="00D30A04">
        <w:rPr>
          <w:lang w:val="en-GB"/>
        </w:rPr>
        <w:t xml:space="preserve">considered </w:t>
      </w:r>
      <w:r w:rsidR="000B33E6" w:rsidRPr="00D30A04">
        <w:rPr>
          <w:lang w:val="en-GB"/>
        </w:rPr>
        <w:t xml:space="preserve">that </w:t>
      </w:r>
      <w:r w:rsidR="60025553" w:rsidRPr="00D30A04">
        <w:rPr>
          <w:lang w:val="en-GB"/>
        </w:rPr>
        <w:t xml:space="preserve">the risks to investment certainty were outweighed </w:t>
      </w:r>
      <w:r w:rsidR="000B33E6" w:rsidRPr="00D30A04">
        <w:rPr>
          <w:lang w:val="en-GB"/>
        </w:rPr>
        <w:t xml:space="preserve">by the value to all </w:t>
      </w:r>
      <w:r w:rsidR="4DFBE678" w:rsidRPr="00D30A04">
        <w:rPr>
          <w:lang w:val="en-GB"/>
        </w:rPr>
        <w:t xml:space="preserve">ACCU </w:t>
      </w:r>
      <w:r w:rsidR="006A7368">
        <w:rPr>
          <w:lang w:val="en-GB"/>
        </w:rPr>
        <w:t>S</w:t>
      </w:r>
      <w:r w:rsidR="000B33E6" w:rsidRPr="00D30A04">
        <w:rPr>
          <w:lang w:val="en-GB"/>
        </w:rPr>
        <w:t>cheme participants of maintaining integrity over the long-term</w:t>
      </w:r>
      <w:r w:rsidR="00BE262A" w:rsidRPr="00D30A04">
        <w:rPr>
          <w:lang w:val="en-GB"/>
        </w:rPr>
        <w:t>.</w:t>
      </w:r>
    </w:p>
    <w:p w14:paraId="0D77AE7D" w14:textId="1432C031" w:rsidR="00687FA9" w:rsidRPr="00D30A04" w:rsidRDefault="000B33E6" w:rsidP="00D30A04">
      <w:pPr>
        <w:spacing w:before="120" w:line="240" w:lineRule="auto"/>
        <w:rPr>
          <w:lang w:val="en-GB"/>
        </w:rPr>
      </w:pPr>
      <w:r w:rsidRPr="00D30A04">
        <w:rPr>
          <w:lang w:val="en-GB"/>
        </w:rPr>
        <w:t xml:space="preserve">The </w:t>
      </w:r>
      <w:r w:rsidR="00DA2F8C" w:rsidRPr="00D30A04">
        <w:rPr>
          <w:lang w:val="en-GB"/>
        </w:rPr>
        <w:t xml:space="preserve">CCA </w:t>
      </w:r>
      <w:r w:rsidRPr="00D30A04">
        <w:rPr>
          <w:lang w:val="en-GB"/>
        </w:rPr>
        <w:t xml:space="preserve">chose the </w:t>
      </w:r>
      <w:r w:rsidR="00DA2F8C" w:rsidRPr="00D30A04">
        <w:rPr>
          <w:lang w:val="en-GB"/>
        </w:rPr>
        <w:t>2</w:t>
      </w:r>
      <w:r w:rsidRPr="00D30A04">
        <w:rPr>
          <w:lang w:val="en-GB"/>
        </w:rPr>
        <w:t>-year lead-in time as the appropriate balance between allowing participants sufficient time to adjust to variations while maintaining integrity.</w:t>
      </w:r>
      <w:r w:rsidR="16077048" w:rsidRPr="00D30A04">
        <w:rPr>
          <w:lang w:val="en-GB"/>
        </w:rPr>
        <w:t xml:space="preserve"> </w:t>
      </w:r>
      <w:r w:rsidR="00950464" w:rsidRPr="18DB5882">
        <w:rPr>
          <w:lang w:val="en-GB"/>
        </w:rPr>
        <w:t>However,</w:t>
      </w:r>
      <w:r w:rsidR="16077048" w:rsidRPr="18DB5882">
        <w:rPr>
          <w:lang w:val="en-GB"/>
        </w:rPr>
        <w:t xml:space="preserve"> </w:t>
      </w:r>
      <w:r w:rsidR="00F063E6" w:rsidRPr="18DB5882">
        <w:rPr>
          <w:lang w:val="en-GB"/>
        </w:rPr>
        <w:t xml:space="preserve">a 2-year lead time may not always be suitable. </w:t>
      </w:r>
      <w:r w:rsidR="000F17D7">
        <w:rPr>
          <w:lang w:val="en-GB"/>
        </w:rPr>
        <w:t>For example, w</w:t>
      </w:r>
      <w:r w:rsidR="00F063E6" w:rsidRPr="18DB5882">
        <w:rPr>
          <w:lang w:val="en-GB"/>
        </w:rPr>
        <w:t xml:space="preserve">here there are serious integrity concerns, </w:t>
      </w:r>
      <w:r w:rsidR="00C264B4" w:rsidRPr="18DB5882">
        <w:rPr>
          <w:lang w:val="en-GB"/>
        </w:rPr>
        <w:t>quick</w:t>
      </w:r>
      <w:r w:rsidR="00067168">
        <w:rPr>
          <w:lang w:val="en-GB"/>
        </w:rPr>
        <w:t xml:space="preserve">ly moving proponents onto a </w:t>
      </w:r>
      <w:r w:rsidR="000F17D7">
        <w:rPr>
          <w:lang w:val="en-GB"/>
        </w:rPr>
        <w:t xml:space="preserve">varied method may be required </w:t>
      </w:r>
      <w:r w:rsidR="00F063E6" w:rsidRPr="18DB5882">
        <w:rPr>
          <w:lang w:val="en-GB"/>
        </w:rPr>
        <w:t xml:space="preserve">to prevent </w:t>
      </w:r>
      <w:r w:rsidR="006A7368">
        <w:rPr>
          <w:lang w:val="en-GB"/>
        </w:rPr>
        <w:t xml:space="preserve">reputational risks to the </w:t>
      </w:r>
      <w:r w:rsidR="38C9DEBA" w:rsidRPr="3344AA7A">
        <w:rPr>
          <w:lang w:val="en-GB"/>
        </w:rPr>
        <w:t xml:space="preserve">ACCU </w:t>
      </w:r>
      <w:r w:rsidR="006A7368">
        <w:rPr>
          <w:lang w:val="en-GB"/>
        </w:rPr>
        <w:t>S</w:t>
      </w:r>
      <w:r w:rsidR="00F063E6" w:rsidRPr="18DB5882">
        <w:rPr>
          <w:lang w:val="en-GB"/>
        </w:rPr>
        <w:t>chem</w:t>
      </w:r>
      <w:r w:rsidR="006A7368">
        <w:rPr>
          <w:lang w:val="en-GB"/>
        </w:rPr>
        <w:t>e</w:t>
      </w:r>
      <w:r w:rsidR="00F063E6" w:rsidRPr="18DB5882">
        <w:rPr>
          <w:lang w:val="en-GB"/>
        </w:rPr>
        <w:t xml:space="preserve">. </w:t>
      </w:r>
      <w:r w:rsidR="00847435">
        <w:rPr>
          <w:lang w:val="en-GB"/>
        </w:rPr>
        <w:t>The impact</w:t>
      </w:r>
      <w:r w:rsidR="553EE706" w:rsidRPr="60812FFE">
        <w:rPr>
          <w:lang w:val="en-GB"/>
        </w:rPr>
        <w:t xml:space="preserve"> </w:t>
      </w:r>
      <w:r w:rsidR="25453E54" w:rsidRPr="60812FFE">
        <w:rPr>
          <w:lang w:val="en-GB"/>
        </w:rPr>
        <w:t>of</w:t>
      </w:r>
      <w:r w:rsidR="00847435">
        <w:rPr>
          <w:lang w:val="en-GB"/>
        </w:rPr>
        <w:t xml:space="preserve"> any timeframe on existing investments would also need to be carefully considered and it is not intended this process would force projects to be revoked if method requirements change.</w:t>
      </w:r>
    </w:p>
    <w:p w14:paraId="6D8AC30E" w14:textId="2E4BEF05" w:rsidR="00C14D24" w:rsidRPr="00D30A04" w:rsidRDefault="00722403" w:rsidP="00D30A04">
      <w:pPr>
        <w:spacing w:before="120" w:line="240" w:lineRule="auto"/>
        <w:rPr>
          <w:lang w:val="en-GB"/>
        </w:rPr>
      </w:pPr>
      <w:r w:rsidRPr="18DB5882">
        <w:rPr>
          <w:lang w:val="en-GB"/>
        </w:rPr>
        <w:t xml:space="preserve">It is proposed the </w:t>
      </w:r>
      <w:r w:rsidR="00DA711E">
        <w:rPr>
          <w:lang w:val="en-GB"/>
        </w:rPr>
        <w:t xml:space="preserve">CFI Act would provide circumstances where legislative rules </w:t>
      </w:r>
      <w:r w:rsidR="004851C3">
        <w:rPr>
          <w:lang w:val="en-GB"/>
        </w:rPr>
        <w:t>w</w:t>
      </w:r>
      <w:r w:rsidR="00927809">
        <w:rPr>
          <w:lang w:val="en-GB"/>
        </w:rPr>
        <w:t>ould</w:t>
      </w:r>
      <w:r w:rsidR="004851C3">
        <w:rPr>
          <w:lang w:val="en-GB"/>
        </w:rPr>
        <w:t xml:space="preserve"> </w:t>
      </w:r>
      <w:r w:rsidR="00F5321D">
        <w:rPr>
          <w:lang w:val="en-GB"/>
        </w:rPr>
        <w:t xml:space="preserve">be able to </w:t>
      </w:r>
      <w:r w:rsidR="00E00F74" w:rsidRPr="18DB5882">
        <w:rPr>
          <w:lang w:val="en-GB"/>
        </w:rPr>
        <w:t xml:space="preserve">require </w:t>
      </w:r>
      <w:r w:rsidR="00687FA9" w:rsidRPr="18DB5882">
        <w:rPr>
          <w:lang w:val="en-GB"/>
        </w:rPr>
        <w:t xml:space="preserve">proponents to move </w:t>
      </w:r>
      <w:r w:rsidR="007C135E">
        <w:rPr>
          <w:lang w:val="en-GB"/>
        </w:rPr>
        <w:t>on</w:t>
      </w:r>
      <w:r w:rsidR="00687FA9" w:rsidRPr="18DB5882">
        <w:rPr>
          <w:lang w:val="en-GB"/>
        </w:rPr>
        <w:t>to new or varied methods</w:t>
      </w:r>
      <w:r w:rsidR="004335F7">
        <w:rPr>
          <w:lang w:val="en-GB"/>
        </w:rPr>
        <w:t xml:space="preserve"> </w:t>
      </w:r>
      <w:r w:rsidR="00DA711E">
        <w:rPr>
          <w:lang w:val="en-GB"/>
        </w:rPr>
        <w:t xml:space="preserve">after </w:t>
      </w:r>
      <w:r w:rsidR="004335F7">
        <w:rPr>
          <w:lang w:val="en-GB"/>
        </w:rPr>
        <w:t xml:space="preserve">a </w:t>
      </w:r>
      <w:r w:rsidR="00DA711E">
        <w:rPr>
          <w:lang w:val="en-GB"/>
        </w:rPr>
        <w:t xml:space="preserve">new </w:t>
      </w:r>
      <w:r w:rsidR="004335F7">
        <w:rPr>
          <w:lang w:val="en-GB"/>
        </w:rPr>
        <w:t xml:space="preserve">method </w:t>
      </w:r>
      <w:r w:rsidR="17D9CBBD" w:rsidRPr="60812FFE">
        <w:rPr>
          <w:lang w:val="en-GB"/>
        </w:rPr>
        <w:t xml:space="preserve">is made </w:t>
      </w:r>
      <w:r w:rsidR="4B67E146" w:rsidRPr="60812FFE">
        <w:rPr>
          <w:lang w:val="en-GB"/>
        </w:rPr>
        <w:t xml:space="preserve">or </w:t>
      </w:r>
      <w:r w:rsidR="5A4D146E" w:rsidRPr="60812FFE">
        <w:rPr>
          <w:lang w:val="en-GB"/>
        </w:rPr>
        <w:t>an existing</w:t>
      </w:r>
      <w:r w:rsidR="004335F7">
        <w:rPr>
          <w:lang w:val="en-GB"/>
        </w:rPr>
        <w:t xml:space="preserve"> method </w:t>
      </w:r>
      <w:r w:rsidR="59752581" w:rsidRPr="60812FFE">
        <w:rPr>
          <w:lang w:val="en-GB"/>
        </w:rPr>
        <w:t xml:space="preserve">is </w:t>
      </w:r>
      <w:r w:rsidR="4B67E146" w:rsidRPr="60812FFE">
        <w:rPr>
          <w:lang w:val="en-GB"/>
        </w:rPr>
        <w:t>vari</w:t>
      </w:r>
      <w:r w:rsidR="41413D55" w:rsidRPr="60812FFE">
        <w:rPr>
          <w:lang w:val="en-GB"/>
        </w:rPr>
        <w:t>ed</w:t>
      </w:r>
      <w:r w:rsidR="41B154AB" w:rsidRPr="6A1F30AF">
        <w:rPr>
          <w:lang w:val="en-GB"/>
        </w:rPr>
        <w:t>,</w:t>
      </w:r>
      <w:r w:rsidR="004335F7">
        <w:rPr>
          <w:lang w:val="en-GB"/>
        </w:rPr>
        <w:t xml:space="preserve"> taking into account </w:t>
      </w:r>
      <w:r w:rsidR="00687FA9" w:rsidRPr="18DB5882">
        <w:rPr>
          <w:lang w:val="en-GB"/>
        </w:rPr>
        <w:t>the Integrity Committee’s advice</w:t>
      </w:r>
      <w:r w:rsidR="00137009">
        <w:rPr>
          <w:lang w:val="en-GB"/>
        </w:rPr>
        <w:t xml:space="preserve"> on need</w:t>
      </w:r>
      <w:r w:rsidR="00591086">
        <w:rPr>
          <w:lang w:val="en-GB"/>
        </w:rPr>
        <w:t>,</w:t>
      </w:r>
      <w:r w:rsidR="00137009">
        <w:rPr>
          <w:lang w:val="en-GB"/>
        </w:rPr>
        <w:t xml:space="preserve"> and </w:t>
      </w:r>
      <w:r w:rsidR="00927809">
        <w:rPr>
          <w:lang w:val="en-GB"/>
        </w:rPr>
        <w:t xml:space="preserve">whether </w:t>
      </w:r>
      <w:r w:rsidR="00687FA9" w:rsidRPr="18DB5882">
        <w:rPr>
          <w:lang w:val="en-GB"/>
        </w:rPr>
        <w:t xml:space="preserve">transitional arrangements </w:t>
      </w:r>
      <w:r w:rsidR="00137009">
        <w:rPr>
          <w:lang w:val="en-GB"/>
        </w:rPr>
        <w:t xml:space="preserve">are required. </w:t>
      </w:r>
      <w:r w:rsidR="00090A1F">
        <w:t xml:space="preserve">The </w:t>
      </w:r>
      <w:r w:rsidR="007C135E">
        <w:t xml:space="preserve">Integrity </w:t>
      </w:r>
      <w:r w:rsidR="00090A1F">
        <w:t>Committee</w:t>
      </w:r>
      <w:r w:rsidR="007C135E">
        <w:t xml:space="preserve">’s advice would be informed </w:t>
      </w:r>
      <w:r w:rsidR="00067168">
        <w:t>by consulting with</w:t>
      </w:r>
      <w:r w:rsidR="004851C3">
        <w:t xml:space="preserve"> </w:t>
      </w:r>
      <w:r w:rsidR="00BE302D">
        <w:t>affected project proponents</w:t>
      </w:r>
      <w:r w:rsidR="00090A1F">
        <w:t xml:space="preserve">. </w:t>
      </w:r>
    </w:p>
    <w:p w14:paraId="326EAAEA" w14:textId="321D623E" w:rsidR="00247611" w:rsidRDefault="00917920" w:rsidP="00A01299">
      <w:pPr>
        <w:spacing w:before="120" w:after="0" w:line="240" w:lineRule="auto"/>
        <w:rPr>
          <w:lang w:eastAsia="ja-JP"/>
        </w:rPr>
      </w:pPr>
      <w:r>
        <w:rPr>
          <w:lang w:val="en-GB"/>
        </w:rPr>
        <w:t>T</w:t>
      </w:r>
      <w:r w:rsidR="00C14D24" w:rsidRPr="00D30A04">
        <w:rPr>
          <w:lang w:val="en-GB"/>
        </w:rPr>
        <w:t xml:space="preserve">his proposal </w:t>
      </w:r>
      <w:r>
        <w:rPr>
          <w:lang w:val="en-GB"/>
        </w:rPr>
        <w:t xml:space="preserve">would also </w:t>
      </w:r>
      <w:r w:rsidR="008D2DF8">
        <w:rPr>
          <w:lang w:val="en-GB"/>
        </w:rPr>
        <w:t xml:space="preserve">include </w:t>
      </w:r>
      <w:r>
        <w:rPr>
          <w:lang w:val="en-GB"/>
        </w:rPr>
        <w:t xml:space="preserve">varying </w:t>
      </w:r>
      <w:r w:rsidR="002671EA" w:rsidRPr="00D30A04">
        <w:rPr>
          <w:lang w:val="en-GB"/>
        </w:rPr>
        <w:t xml:space="preserve">baselines. </w:t>
      </w:r>
      <w:r w:rsidR="008D2DF8">
        <w:rPr>
          <w:lang w:val="en-GB"/>
        </w:rPr>
        <w:t xml:space="preserve">For example, </w:t>
      </w:r>
      <w:r w:rsidR="001747D9" w:rsidRPr="00D30A04">
        <w:rPr>
          <w:lang w:val="en-GB"/>
        </w:rPr>
        <w:t xml:space="preserve">baselines </w:t>
      </w:r>
      <w:r w:rsidR="002671EA" w:rsidRPr="00D30A04">
        <w:rPr>
          <w:lang w:val="en-GB"/>
        </w:rPr>
        <w:t xml:space="preserve">could </w:t>
      </w:r>
      <w:r w:rsidR="00CF5877" w:rsidRPr="00D30A04">
        <w:rPr>
          <w:lang w:val="en-GB"/>
        </w:rPr>
        <w:t>be updated</w:t>
      </w:r>
      <w:r w:rsidR="002671EA" w:rsidRPr="00D30A04">
        <w:rPr>
          <w:lang w:val="en-GB"/>
        </w:rPr>
        <w:t xml:space="preserve"> over time</w:t>
      </w:r>
      <w:r w:rsidR="008D2DF8">
        <w:rPr>
          <w:lang w:val="en-GB"/>
        </w:rPr>
        <w:t xml:space="preserve"> with </w:t>
      </w:r>
      <w:r w:rsidR="00BD0FE4" w:rsidRPr="00D30A04">
        <w:rPr>
          <w:lang w:val="en-GB"/>
        </w:rPr>
        <w:t xml:space="preserve">the </w:t>
      </w:r>
      <w:r w:rsidR="00DA711E">
        <w:rPr>
          <w:lang w:val="en-GB"/>
        </w:rPr>
        <w:t xml:space="preserve">legislative rules </w:t>
      </w:r>
      <w:r w:rsidR="00F123C5" w:rsidRPr="00D30A04">
        <w:rPr>
          <w:lang w:val="en-GB"/>
        </w:rPr>
        <w:t>requir</w:t>
      </w:r>
      <w:r w:rsidR="009C5456">
        <w:rPr>
          <w:lang w:val="en-GB"/>
        </w:rPr>
        <w:t>ing</w:t>
      </w:r>
      <w:r w:rsidR="00F123C5" w:rsidRPr="00D30A04">
        <w:rPr>
          <w:lang w:val="en-GB"/>
        </w:rPr>
        <w:t xml:space="preserve"> all or </w:t>
      </w:r>
      <w:r w:rsidR="009C5456">
        <w:rPr>
          <w:lang w:val="en-GB"/>
        </w:rPr>
        <w:t xml:space="preserve">a subset of </w:t>
      </w:r>
      <w:r w:rsidR="00BD0FE4" w:rsidRPr="00D30A04">
        <w:rPr>
          <w:lang w:val="en-GB"/>
        </w:rPr>
        <w:t>existing projects</w:t>
      </w:r>
      <w:r w:rsidR="00F123C5" w:rsidRPr="00D30A04">
        <w:rPr>
          <w:lang w:val="en-GB"/>
        </w:rPr>
        <w:t xml:space="preserve"> to apply new baselines after </w:t>
      </w:r>
      <w:r w:rsidR="001F5346">
        <w:rPr>
          <w:lang w:val="en-GB"/>
        </w:rPr>
        <w:t xml:space="preserve">considering </w:t>
      </w:r>
      <w:r w:rsidR="00F123C5" w:rsidRPr="00D30A04">
        <w:rPr>
          <w:lang w:val="en-GB"/>
        </w:rPr>
        <w:t xml:space="preserve">the </w:t>
      </w:r>
      <w:r w:rsidR="00BD0FE4" w:rsidRPr="00D30A04">
        <w:rPr>
          <w:lang w:val="en-GB"/>
        </w:rPr>
        <w:t>Integrity Committee</w:t>
      </w:r>
      <w:r w:rsidR="00F123C5" w:rsidRPr="00D30A04">
        <w:rPr>
          <w:lang w:val="en-GB"/>
        </w:rPr>
        <w:t xml:space="preserve">’s </w:t>
      </w:r>
      <w:r w:rsidR="009C5456">
        <w:rPr>
          <w:lang w:val="en-GB"/>
        </w:rPr>
        <w:t>advice</w:t>
      </w:r>
      <w:r w:rsidR="00F123C5" w:rsidRPr="00D30A04">
        <w:rPr>
          <w:lang w:val="en-GB"/>
        </w:rPr>
        <w:t>.</w:t>
      </w:r>
      <w:r w:rsidR="00955D50" w:rsidRPr="00955D50">
        <w:rPr>
          <w:lang w:eastAsia="ja-JP"/>
        </w:rPr>
        <w:t xml:space="preserve"> </w:t>
      </w:r>
      <w:r w:rsidR="00955D50">
        <w:rPr>
          <w:lang w:eastAsia="ja-JP"/>
        </w:rPr>
        <w:t>L</w:t>
      </w:r>
      <w:r w:rsidR="00955D50" w:rsidRPr="00E25BD0">
        <w:rPr>
          <w:lang w:eastAsia="ja-JP"/>
        </w:rPr>
        <w:t>egislative amendments will be necessary</w:t>
      </w:r>
      <w:r w:rsidR="00955D50">
        <w:rPr>
          <w:lang w:eastAsia="ja-JP"/>
        </w:rPr>
        <w:t xml:space="preserve"> to implement these changes. </w:t>
      </w:r>
    </w:p>
    <w:p w14:paraId="73ACDFD0" w14:textId="77777777" w:rsidR="008B78FF" w:rsidRPr="00D30A04" w:rsidRDefault="008B78FF" w:rsidP="00746F73">
      <w:pPr>
        <w:spacing w:before="120" w:after="0" w:line="240" w:lineRule="auto"/>
        <w:rPr>
          <w:lang w:val="en-GB"/>
        </w:rPr>
      </w:pPr>
    </w:p>
    <w:tbl>
      <w:tblPr>
        <w:tblStyle w:val="TableGrid"/>
        <w:tblW w:w="0" w:type="auto"/>
        <w:tblLook w:val="04A0" w:firstRow="1" w:lastRow="0" w:firstColumn="1" w:lastColumn="0" w:noHBand="0" w:noVBand="1"/>
      </w:tblPr>
      <w:tblGrid>
        <w:gridCol w:w="9060"/>
      </w:tblGrid>
      <w:tr w:rsidR="00BE262A" w:rsidRPr="00CD5201" w14:paraId="798D7705" w14:textId="77777777" w:rsidTr="18DB5882">
        <w:tc>
          <w:tcPr>
            <w:tcW w:w="9060" w:type="dxa"/>
            <w:tcBorders>
              <w:top w:val="single" w:sz="4" w:space="0" w:color="197C7D"/>
              <w:left w:val="single" w:sz="4" w:space="0" w:color="197C7D"/>
              <w:bottom w:val="single" w:sz="4" w:space="0" w:color="197C7D"/>
              <w:right w:val="single" w:sz="4" w:space="0" w:color="197C7D"/>
            </w:tcBorders>
            <w:shd w:val="clear" w:color="auto" w:fill="C2D69B" w:themeFill="accent3" w:themeFillTint="99"/>
          </w:tcPr>
          <w:p w14:paraId="08ADA9A7" w14:textId="1281D74F" w:rsidR="00385A94" w:rsidRPr="00CD5201" w:rsidRDefault="00385A94" w:rsidP="00AE1E18">
            <w:pPr>
              <w:spacing w:before="120" w:line="240" w:lineRule="auto"/>
              <w:rPr>
                <w:b/>
                <w:bCs/>
                <w:i/>
                <w:iCs/>
              </w:rPr>
            </w:pPr>
            <w:r w:rsidRPr="00CD5201">
              <w:rPr>
                <w:b/>
                <w:bCs/>
                <w:i/>
                <w:iCs/>
              </w:rPr>
              <w:t>Questions:</w:t>
            </w:r>
          </w:p>
          <w:p w14:paraId="3F8D7280" w14:textId="0561EAC0" w:rsidR="00535F88" w:rsidRPr="00CD5201" w:rsidRDefault="65EBE9F3" w:rsidP="18DB5882">
            <w:pPr>
              <w:pStyle w:val="ListParagraph"/>
              <w:numPr>
                <w:ilvl w:val="0"/>
                <w:numId w:val="36"/>
              </w:numPr>
              <w:spacing w:before="120" w:after="200"/>
              <w:rPr>
                <w:b/>
                <w:bCs/>
                <w:i/>
                <w:iCs/>
              </w:rPr>
            </w:pPr>
            <w:r w:rsidRPr="18DB5882">
              <w:rPr>
                <w:b/>
                <w:bCs/>
                <w:i/>
                <w:iCs/>
              </w:rPr>
              <w:t>Wh</w:t>
            </w:r>
            <w:r w:rsidR="6A8E2125" w:rsidRPr="18DB5882">
              <w:rPr>
                <w:b/>
                <w:bCs/>
                <w:i/>
                <w:iCs/>
              </w:rPr>
              <w:t xml:space="preserve">at are the risks and benefits </w:t>
            </w:r>
            <w:r w:rsidR="64D30F22" w:rsidRPr="60812FFE">
              <w:rPr>
                <w:b/>
                <w:bCs/>
                <w:i/>
                <w:iCs/>
              </w:rPr>
              <w:t xml:space="preserve">of </w:t>
            </w:r>
            <w:r w:rsidR="00247611" w:rsidRPr="18DB5882">
              <w:rPr>
                <w:b/>
                <w:bCs/>
                <w:i/>
                <w:iCs/>
              </w:rPr>
              <w:t>provid</w:t>
            </w:r>
            <w:r w:rsidR="485E382D" w:rsidRPr="18DB5882">
              <w:rPr>
                <w:b/>
                <w:bCs/>
                <w:i/>
                <w:iCs/>
              </w:rPr>
              <w:t>ing</w:t>
            </w:r>
            <w:r w:rsidR="00247611" w:rsidRPr="18DB5882">
              <w:rPr>
                <w:b/>
                <w:bCs/>
                <w:i/>
                <w:iCs/>
              </w:rPr>
              <w:t xml:space="preserve"> </w:t>
            </w:r>
            <w:r w:rsidR="00DA711E">
              <w:rPr>
                <w:b/>
                <w:bCs/>
                <w:i/>
                <w:iCs/>
              </w:rPr>
              <w:t xml:space="preserve">for legislative rules </w:t>
            </w:r>
            <w:r w:rsidR="001463CC" w:rsidRPr="18DB5882">
              <w:rPr>
                <w:b/>
                <w:bCs/>
                <w:i/>
                <w:iCs/>
              </w:rPr>
              <w:t>to</w:t>
            </w:r>
            <w:r w:rsidR="00247611" w:rsidRPr="18DB5882">
              <w:rPr>
                <w:b/>
                <w:bCs/>
                <w:i/>
                <w:iCs/>
              </w:rPr>
              <w:t xml:space="preserve"> compel existing </w:t>
            </w:r>
            <w:r w:rsidR="5F416D1B" w:rsidRPr="18DB5882">
              <w:rPr>
                <w:b/>
                <w:bCs/>
                <w:i/>
                <w:iCs/>
              </w:rPr>
              <w:t xml:space="preserve">projects to be </w:t>
            </w:r>
            <w:r w:rsidR="001463CC" w:rsidRPr="18DB5882">
              <w:rPr>
                <w:b/>
                <w:bCs/>
                <w:i/>
                <w:iCs/>
              </w:rPr>
              <w:t>carried out in accordance with varied or new method requirements?</w:t>
            </w:r>
          </w:p>
          <w:p w14:paraId="743A3EF0" w14:textId="1B476050" w:rsidR="00385A94" w:rsidRPr="00D30A04" w:rsidRDefault="3749C0BD" w:rsidP="00AE1E18">
            <w:pPr>
              <w:pStyle w:val="ListParagraph"/>
              <w:numPr>
                <w:ilvl w:val="0"/>
                <w:numId w:val="36"/>
              </w:numPr>
              <w:spacing w:before="120" w:after="200"/>
              <w:rPr>
                <w:b/>
                <w:bCs/>
                <w:i/>
                <w:iCs/>
              </w:rPr>
            </w:pPr>
            <w:r w:rsidRPr="00D30A04">
              <w:rPr>
                <w:b/>
                <w:bCs/>
                <w:i/>
                <w:iCs/>
              </w:rPr>
              <w:t xml:space="preserve">Should the </w:t>
            </w:r>
            <w:r w:rsidR="006A6B8A">
              <w:rPr>
                <w:b/>
                <w:bCs/>
                <w:i/>
                <w:iCs/>
              </w:rPr>
              <w:t>Integrity Committee explicitly</w:t>
            </w:r>
            <w:r w:rsidRPr="00D30A04">
              <w:rPr>
                <w:b/>
                <w:bCs/>
                <w:i/>
                <w:iCs/>
              </w:rPr>
              <w:t xml:space="preserve"> consider transitional arrangements </w:t>
            </w:r>
            <w:r w:rsidR="00E66E91">
              <w:rPr>
                <w:b/>
                <w:bCs/>
                <w:i/>
                <w:iCs/>
              </w:rPr>
              <w:t>as part of</w:t>
            </w:r>
            <w:r w:rsidRPr="00D30A04">
              <w:rPr>
                <w:b/>
                <w:bCs/>
                <w:i/>
                <w:iCs/>
              </w:rPr>
              <w:t xml:space="preserve"> </w:t>
            </w:r>
            <w:r w:rsidRPr="40F805BA">
              <w:rPr>
                <w:b/>
                <w:bCs/>
                <w:i/>
                <w:iCs/>
              </w:rPr>
              <w:t>making</w:t>
            </w:r>
            <w:r w:rsidRPr="00D30A04">
              <w:rPr>
                <w:b/>
                <w:bCs/>
                <w:i/>
                <w:iCs/>
              </w:rPr>
              <w:t xml:space="preserve"> new </w:t>
            </w:r>
            <w:r w:rsidR="00F37915">
              <w:rPr>
                <w:b/>
                <w:bCs/>
                <w:i/>
                <w:iCs/>
              </w:rPr>
              <w:t xml:space="preserve">methods </w:t>
            </w:r>
            <w:r w:rsidRPr="00D30A04">
              <w:rPr>
                <w:b/>
                <w:bCs/>
                <w:i/>
                <w:iCs/>
              </w:rPr>
              <w:t xml:space="preserve">or </w:t>
            </w:r>
            <w:r w:rsidR="00F37915">
              <w:rPr>
                <w:b/>
                <w:bCs/>
                <w:i/>
                <w:iCs/>
              </w:rPr>
              <w:t>method variations</w:t>
            </w:r>
            <w:r w:rsidRPr="00D30A04">
              <w:rPr>
                <w:b/>
                <w:bCs/>
                <w:i/>
                <w:iCs/>
              </w:rPr>
              <w:t>?</w:t>
            </w:r>
          </w:p>
        </w:tc>
      </w:tr>
    </w:tbl>
    <w:p w14:paraId="494A05C6" w14:textId="1D96CB39" w:rsidR="00E76FBE" w:rsidRPr="00E519DF" w:rsidRDefault="00E76FBE" w:rsidP="00AE1E18">
      <w:pPr>
        <w:pStyle w:val="Heading3"/>
        <w:rPr>
          <w:rFonts w:eastAsiaTheme="majorEastAsia" w:cstheme="majorBidi"/>
          <w:color w:val="006266"/>
          <w:szCs w:val="28"/>
        </w:rPr>
      </w:pPr>
      <w:bookmarkStart w:id="77" w:name="_Toc143856721"/>
      <w:r w:rsidRPr="00E519DF">
        <w:rPr>
          <w:rFonts w:eastAsiaTheme="majorEastAsia" w:cstheme="majorBidi"/>
          <w:color w:val="006266"/>
          <w:szCs w:val="28"/>
        </w:rPr>
        <w:t>2.</w:t>
      </w:r>
      <w:r w:rsidR="00976629" w:rsidRPr="00E519DF">
        <w:rPr>
          <w:rFonts w:eastAsiaTheme="majorEastAsia" w:cstheme="majorBidi"/>
          <w:color w:val="006266"/>
          <w:szCs w:val="28"/>
        </w:rPr>
        <w:t>9</w:t>
      </w:r>
      <w:r w:rsidRPr="00E519DF">
        <w:rPr>
          <w:rFonts w:eastAsiaTheme="majorEastAsia" w:cstheme="majorBidi"/>
          <w:color w:val="006266"/>
          <w:szCs w:val="28"/>
        </w:rPr>
        <w:t xml:space="preserve"> Functions and responsibilities under the proponent</w:t>
      </w:r>
      <w:r w:rsidR="007710FD" w:rsidRPr="00E519DF">
        <w:rPr>
          <w:rFonts w:eastAsiaTheme="majorEastAsia" w:cstheme="majorBidi"/>
          <w:color w:val="006266"/>
          <w:szCs w:val="28"/>
        </w:rPr>
        <w:t>-</w:t>
      </w:r>
      <w:r>
        <w:rPr>
          <w:rFonts w:eastAsiaTheme="majorEastAsia" w:cstheme="majorBidi"/>
          <w:color w:val="006266"/>
          <w:szCs w:val="28"/>
        </w:rPr>
        <w:t>led method development process</w:t>
      </w:r>
      <w:bookmarkEnd w:id="77"/>
    </w:p>
    <w:p w14:paraId="37CC592B" w14:textId="61F735C9" w:rsidR="00E76FBE" w:rsidRPr="00E77702" w:rsidRDefault="00851108" w:rsidP="00E76FBE">
      <w:pPr>
        <w:spacing w:before="120" w:line="240" w:lineRule="auto"/>
        <w:rPr>
          <w:lang w:val="en-GB"/>
        </w:rPr>
      </w:pPr>
      <w:r>
        <w:t>A</w:t>
      </w:r>
      <w:r w:rsidR="00E76FBE" w:rsidRPr="18DB5882">
        <w:rPr>
          <w:lang w:val="en-GB"/>
        </w:rPr>
        <w:t xml:space="preserve"> clear separation of functions </w:t>
      </w:r>
      <w:r w:rsidRPr="18DB5882">
        <w:rPr>
          <w:lang w:val="en-GB"/>
        </w:rPr>
        <w:t xml:space="preserve">in the new proponent-led method development process </w:t>
      </w:r>
      <w:r w:rsidR="00E76FBE" w:rsidRPr="18DB5882">
        <w:rPr>
          <w:lang w:val="en-GB"/>
        </w:rPr>
        <w:t>will help ensure integrity and avoid actual or perceived conflicts of interest. T</w:t>
      </w:r>
      <w:r w:rsidRPr="18DB5882">
        <w:rPr>
          <w:lang w:val="en-GB"/>
        </w:rPr>
        <w:t xml:space="preserve">able 2 </w:t>
      </w:r>
      <w:r w:rsidR="00E76FBE" w:rsidRPr="18DB5882">
        <w:rPr>
          <w:lang w:val="en-GB"/>
        </w:rPr>
        <w:t xml:space="preserve">sets out the </w:t>
      </w:r>
      <w:r w:rsidR="51875732" w:rsidRPr="18DB5882">
        <w:rPr>
          <w:lang w:val="en-GB"/>
        </w:rPr>
        <w:t xml:space="preserve">proposed </w:t>
      </w:r>
      <w:r w:rsidR="51875732" w:rsidRPr="18DB5882">
        <w:rPr>
          <w:lang w:val="en-GB"/>
        </w:rPr>
        <w:lastRenderedPageBreak/>
        <w:t xml:space="preserve">separation of </w:t>
      </w:r>
      <w:r w:rsidR="00E76FBE" w:rsidRPr="18DB5882">
        <w:rPr>
          <w:lang w:val="en-GB"/>
        </w:rPr>
        <w:t xml:space="preserve">functions between the </w:t>
      </w:r>
      <w:r w:rsidR="00E76FBE">
        <w:t>department</w:t>
      </w:r>
      <w:r w:rsidR="00E76FBE" w:rsidRPr="18DB5882">
        <w:rPr>
          <w:lang w:val="en-GB"/>
        </w:rPr>
        <w:t>, the Clean Energy Regulator</w:t>
      </w:r>
      <w:r w:rsidR="001F5346">
        <w:rPr>
          <w:lang w:val="en-GB"/>
        </w:rPr>
        <w:t>,</w:t>
      </w:r>
      <w:r w:rsidR="00E76FBE" w:rsidRPr="18DB5882">
        <w:rPr>
          <w:lang w:val="en-GB"/>
        </w:rPr>
        <w:t xml:space="preserve"> and the Integrity Committee and </w:t>
      </w:r>
      <w:r w:rsidR="001F5346">
        <w:rPr>
          <w:lang w:val="en-GB"/>
        </w:rPr>
        <w:t>its</w:t>
      </w:r>
      <w:r w:rsidR="00E76FBE" w:rsidRPr="18DB5882">
        <w:rPr>
          <w:lang w:val="en-GB"/>
        </w:rPr>
        <w:t xml:space="preserve"> secretariat under the new process.</w:t>
      </w:r>
    </w:p>
    <w:tbl>
      <w:tblPr>
        <w:tblStyle w:val="TableGrid"/>
        <w:tblW w:w="0" w:type="auto"/>
        <w:tblLook w:val="04A0" w:firstRow="1" w:lastRow="0" w:firstColumn="1" w:lastColumn="0" w:noHBand="0" w:noVBand="1"/>
      </w:tblPr>
      <w:tblGrid>
        <w:gridCol w:w="2405"/>
        <w:gridCol w:w="6611"/>
      </w:tblGrid>
      <w:tr w:rsidR="00E76FBE" w:rsidRPr="00E77702" w14:paraId="3ADDDBF0" w14:textId="77777777" w:rsidTr="00394424">
        <w:trPr>
          <w:cantSplit/>
        </w:trPr>
        <w:tc>
          <w:tcPr>
            <w:tcW w:w="2405" w:type="dxa"/>
            <w:tcBorders>
              <w:right w:val="nil"/>
            </w:tcBorders>
            <w:shd w:val="clear" w:color="auto" w:fill="EAF1DD" w:themeFill="accent3" w:themeFillTint="33"/>
          </w:tcPr>
          <w:p w14:paraId="3585911A" w14:textId="77777777" w:rsidR="00E76FBE" w:rsidRPr="00E77702" w:rsidRDefault="00E76FBE" w:rsidP="00394424">
            <w:pPr>
              <w:keepNext/>
              <w:spacing w:before="120" w:line="240" w:lineRule="auto"/>
              <w:rPr>
                <w:lang w:val="en-GB"/>
              </w:rPr>
            </w:pPr>
          </w:p>
        </w:tc>
        <w:tc>
          <w:tcPr>
            <w:tcW w:w="6611" w:type="dxa"/>
            <w:tcBorders>
              <w:left w:val="nil"/>
            </w:tcBorders>
            <w:shd w:val="clear" w:color="auto" w:fill="EAF1DD" w:themeFill="accent3" w:themeFillTint="33"/>
          </w:tcPr>
          <w:p w14:paraId="601C5B0D" w14:textId="27B07ADD" w:rsidR="00E76FBE" w:rsidRPr="00E77702" w:rsidRDefault="00E76FBE" w:rsidP="00394424">
            <w:pPr>
              <w:keepNext/>
              <w:spacing w:before="120" w:line="240" w:lineRule="auto"/>
              <w:rPr>
                <w:b/>
                <w:bCs/>
                <w:lang w:val="en-GB"/>
              </w:rPr>
            </w:pPr>
            <w:r w:rsidRPr="00E77702">
              <w:rPr>
                <w:b/>
                <w:bCs/>
                <w:lang w:val="en-GB"/>
              </w:rPr>
              <w:t>Functions and responsibilities</w:t>
            </w:r>
          </w:p>
        </w:tc>
      </w:tr>
      <w:tr w:rsidR="00E76FBE" w:rsidRPr="00E77702" w14:paraId="18389694" w14:textId="77777777" w:rsidTr="00394424">
        <w:trPr>
          <w:cantSplit/>
        </w:trPr>
        <w:tc>
          <w:tcPr>
            <w:tcW w:w="2405" w:type="dxa"/>
            <w:tcBorders>
              <w:bottom w:val="single" w:sz="4" w:space="0" w:color="auto"/>
            </w:tcBorders>
            <w:shd w:val="clear" w:color="auto" w:fill="EAF1DD" w:themeFill="accent3" w:themeFillTint="33"/>
          </w:tcPr>
          <w:p w14:paraId="6C4B5456" w14:textId="77777777" w:rsidR="00E76FBE" w:rsidRPr="00E77702" w:rsidRDefault="00E76FBE" w:rsidP="00394424">
            <w:pPr>
              <w:keepNext/>
              <w:spacing w:before="120" w:line="240" w:lineRule="auto"/>
              <w:rPr>
                <w:b/>
                <w:bCs/>
                <w:lang w:val="en-GB"/>
              </w:rPr>
            </w:pPr>
            <w:r>
              <w:rPr>
                <w:b/>
                <w:bCs/>
                <w:lang w:val="en-GB"/>
              </w:rPr>
              <w:t xml:space="preserve">The Integrity </w:t>
            </w:r>
            <w:r w:rsidRPr="4F13C3C1">
              <w:rPr>
                <w:b/>
                <w:bCs/>
                <w:lang w:val="en-GB"/>
              </w:rPr>
              <w:t>Committee</w:t>
            </w:r>
          </w:p>
        </w:tc>
        <w:tc>
          <w:tcPr>
            <w:tcW w:w="6611" w:type="dxa"/>
            <w:tcBorders>
              <w:bottom w:val="single" w:sz="4" w:space="0" w:color="auto"/>
            </w:tcBorders>
          </w:tcPr>
          <w:p w14:paraId="20EF5264" w14:textId="52CEC65D" w:rsidR="00E76FBE" w:rsidRPr="00E77702" w:rsidRDefault="00E76FBE" w:rsidP="00394424">
            <w:pPr>
              <w:keepNext/>
              <w:spacing w:before="120" w:line="240" w:lineRule="auto"/>
              <w:rPr>
                <w:lang w:val="en-GB"/>
              </w:rPr>
            </w:pPr>
            <w:r w:rsidRPr="00E77702">
              <w:rPr>
                <w:lang w:val="en-GB"/>
              </w:rPr>
              <w:t>The</w:t>
            </w:r>
            <w:r>
              <w:rPr>
                <w:lang w:val="en-GB"/>
              </w:rPr>
              <w:t xml:space="preserve"> Integrity Committee’s</w:t>
            </w:r>
            <w:r w:rsidR="0017477E">
              <w:rPr>
                <w:lang w:val="en-GB"/>
              </w:rPr>
              <w:t xml:space="preserve"> primary role is </w:t>
            </w:r>
            <w:r w:rsidRPr="00E77702">
              <w:rPr>
                <w:lang w:val="en-GB"/>
              </w:rPr>
              <w:t>to assure method integrity</w:t>
            </w:r>
            <w:r>
              <w:rPr>
                <w:lang w:val="en-GB"/>
              </w:rPr>
              <w:t xml:space="preserve">. </w:t>
            </w:r>
            <w:r w:rsidRPr="00E77702">
              <w:rPr>
                <w:lang w:val="en-GB"/>
              </w:rPr>
              <w:t xml:space="preserve">The </w:t>
            </w:r>
            <w:r>
              <w:rPr>
                <w:lang w:val="en-GB"/>
              </w:rPr>
              <w:t xml:space="preserve">Integrity Committee, </w:t>
            </w:r>
            <w:r w:rsidRPr="00E77702">
              <w:rPr>
                <w:lang w:val="en-GB"/>
              </w:rPr>
              <w:t xml:space="preserve">supported </w:t>
            </w:r>
            <w:r>
              <w:rPr>
                <w:lang w:val="en-GB"/>
              </w:rPr>
              <w:t xml:space="preserve">by </w:t>
            </w:r>
            <w:r w:rsidRPr="00E77702">
              <w:rPr>
                <w:lang w:val="en-GB"/>
              </w:rPr>
              <w:t>a secretariat</w:t>
            </w:r>
            <w:r>
              <w:rPr>
                <w:lang w:val="en-GB"/>
              </w:rPr>
              <w:t xml:space="preserve">, will be </w:t>
            </w:r>
            <w:r w:rsidRPr="00E77702">
              <w:rPr>
                <w:lang w:val="en-GB"/>
              </w:rPr>
              <w:t xml:space="preserve">responsible for triaging EOIs, </w:t>
            </w:r>
            <w:r w:rsidR="000A129E">
              <w:rPr>
                <w:lang w:val="en-GB"/>
              </w:rPr>
              <w:t xml:space="preserve">managing consultation on methods, </w:t>
            </w:r>
            <w:r w:rsidRPr="00E77702">
              <w:rPr>
                <w:lang w:val="en-GB"/>
              </w:rPr>
              <w:t>endorsing new methods, approving</w:t>
            </w:r>
            <w:r w:rsidR="00AE1E18">
              <w:rPr>
                <w:lang w:val="en-GB"/>
              </w:rPr>
              <w:t xml:space="preserve"> </w:t>
            </w:r>
            <w:r w:rsidRPr="00E77702">
              <w:rPr>
                <w:lang w:val="en-GB"/>
              </w:rPr>
              <w:t>modules, and conducting method reviews.</w:t>
            </w:r>
          </w:p>
        </w:tc>
      </w:tr>
      <w:tr w:rsidR="00E76FBE" w:rsidRPr="00E77702" w14:paraId="6DB2DA7C" w14:textId="77777777" w:rsidTr="00394424">
        <w:trPr>
          <w:cantSplit/>
        </w:trPr>
        <w:tc>
          <w:tcPr>
            <w:tcW w:w="2405" w:type="dxa"/>
            <w:tcBorders>
              <w:bottom w:val="single" w:sz="4" w:space="0" w:color="auto"/>
            </w:tcBorders>
            <w:shd w:val="clear" w:color="auto" w:fill="EAF1DD" w:themeFill="accent3" w:themeFillTint="33"/>
          </w:tcPr>
          <w:p w14:paraId="4DF573D9" w14:textId="77777777" w:rsidR="00E76FBE" w:rsidRPr="00E77702" w:rsidRDefault="00E76FBE" w:rsidP="00394424">
            <w:pPr>
              <w:keepNext/>
              <w:spacing w:before="120" w:line="240" w:lineRule="auto"/>
              <w:rPr>
                <w:b/>
                <w:bCs/>
                <w:lang w:val="en-GB"/>
              </w:rPr>
            </w:pPr>
            <w:r w:rsidRPr="00E77702">
              <w:rPr>
                <w:b/>
                <w:bCs/>
                <w:lang w:val="en-GB"/>
              </w:rPr>
              <w:t>Department of Climate Change, Energy, the Environment and Water</w:t>
            </w:r>
          </w:p>
        </w:tc>
        <w:tc>
          <w:tcPr>
            <w:tcW w:w="6611" w:type="dxa"/>
            <w:tcBorders>
              <w:bottom w:val="single" w:sz="4" w:space="0" w:color="auto"/>
            </w:tcBorders>
          </w:tcPr>
          <w:p w14:paraId="5C6A1BA1" w14:textId="20DDEE39" w:rsidR="00E76FBE" w:rsidRPr="00E77702" w:rsidRDefault="00E76FBE" w:rsidP="00394424">
            <w:pPr>
              <w:keepNext/>
              <w:spacing w:before="120" w:line="240" w:lineRule="auto"/>
              <w:rPr>
                <w:lang w:val="en-GB"/>
              </w:rPr>
            </w:pPr>
            <w:r w:rsidRPr="00E77702">
              <w:rPr>
                <w:lang w:val="en-GB"/>
              </w:rPr>
              <w:t xml:space="preserve">The </w:t>
            </w:r>
            <w:r>
              <w:t xml:space="preserve">department </w:t>
            </w:r>
            <w:r w:rsidRPr="4F13C3C1">
              <w:rPr>
                <w:lang w:val="en-GB"/>
              </w:rPr>
              <w:t>will</w:t>
            </w:r>
            <w:r>
              <w:rPr>
                <w:lang w:val="en-GB"/>
              </w:rPr>
              <w:t xml:space="preserve"> be</w:t>
            </w:r>
            <w:r w:rsidRPr="00E77702">
              <w:rPr>
                <w:lang w:val="en-GB"/>
              </w:rPr>
              <w:t xml:space="preserve"> primarily responsible for policy development and advising the Minister on legislative amendments </w:t>
            </w:r>
            <w:r w:rsidRPr="4F13C3C1">
              <w:rPr>
                <w:lang w:val="en-GB"/>
              </w:rPr>
              <w:t>to</w:t>
            </w:r>
            <w:r w:rsidRPr="00E77702">
              <w:rPr>
                <w:lang w:val="en-GB"/>
              </w:rPr>
              <w:t xml:space="preserve"> the ACCU </w:t>
            </w:r>
            <w:r w:rsidR="00B85688">
              <w:rPr>
                <w:lang w:val="en-GB"/>
              </w:rPr>
              <w:t>S</w:t>
            </w:r>
            <w:r w:rsidRPr="00E77702">
              <w:rPr>
                <w:lang w:val="en-GB"/>
              </w:rPr>
              <w:t xml:space="preserve">cheme. It will support proponents with method and module development and may act as </w:t>
            </w:r>
            <w:r w:rsidR="005D0E4A">
              <w:rPr>
                <w:lang w:val="en-GB"/>
              </w:rPr>
              <w:t xml:space="preserve">a </w:t>
            </w:r>
            <w:r w:rsidRPr="00E77702">
              <w:rPr>
                <w:lang w:val="en-GB"/>
              </w:rPr>
              <w:t>proponent on behalf of the Minister.</w:t>
            </w:r>
          </w:p>
        </w:tc>
      </w:tr>
      <w:tr w:rsidR="00E76FBE" w:rsidRPr="00E77702" w14:paraId="7B77688B" w14:textId="77777777" w:rsidTr="00394424">
        <w:trPr>
          <w:cantSplit/>
        </w:trPr>
        <w:tc>
          <w:tcPr>
            <w:tcW w:w="2405" w:type="dxa"/>
            <w:tcBorders>
              <w:top w:val="single" w:sz="4" w:space="0" w:color="auto"/>
            </w:tcBorders>
            <w:shd w:val="clear" w:color="auto" w:fill="EAF1DD" w:themeFill="accent3" w:themeFillTint="33"/>
          </w:tcPr>
          <w:p w14:paraId="0174AF93" w14:textId="77777777" w:rsidR="00E76FBE" w:rsidRPr="00E77702" w:rsidRDefault="00E76FBE" w:rsidP="00394424">
            <w:pPr>
              <w:keepNext/>
              <w:spacing w:before="120" w:line="240" w:lineRule="auto"/>
              <w:rPr>
                <w:b/>
                <w:bCs/>
                <w:lang w:val="en-GB"/>
              </w:rPr>
            </w:pPr>
            <w:r w:rsidRPr="00E77702">
              <w:rPr>
                <w:b/>
                <w:bCs/>
                <w:lang w:val="en-GB"/>
              </w:rPr>
              <w:t>Minister</w:t>
            </w:r>
          </w:p>
        </w:tc>
        <w:tc>
          <w:tcPr>
            <w:tcW w:w="6611" w:type="dxa"/>
            <w:tcBorders>
              <w:top w:val="single" w:sz="4" w:space="0" w:color="auto"/>
            </w:tcBorders>
          </w:tcPr>
          <w:p w14:paraId="74805CDC" w14:textId="00EDC5B2" w:rsidR="00E76FBE" w:rsidRPr="00E77702" w:rsidRDefault="00E76FBE" w:rsidP="00394424">
            <w:pPr>
              <w:keepNext/>
              <w:spacing w:before="120" w:line="240" w:lineRule="auto"/>
              <w:rPr>
                <w:lang w:val="en-GB"/>
              </w:rPr>
            </w:pPr>
            <w:r>
              <w:rPr>
                <w:lang w:val="en-GB"/>
              </w:rPr>
              <w:t>The Minister will continue to a</w:t>
            </w:r>
            <w:r w:rsidRPr="00E77702">
              <w:rPr>
                <w:lang w:val="en-GB"/>
              </w:rPr>
              <w:t xml:space="preserve">pprove </w:t>
            </w:r>
            <w:r>
              <w:rPr>
                <w:lang w:val="en-GB"/>
              </w:rPr>
              <w:t>or ‘make’</w:t>
            </w:r>
            <w:r w:rsidR="00E7502F">
              <w:rPr>
                <w:lang w:val="en-GB"/>
              </w:rPr>
              <w:t xml:space="preserve"> as well</w:t>
            </w:r>
            <w:r w:rsidR="009E0B49">
              <w:rPr>
                <w:lang w:val="en-GB"/>
              </w:rPr>
              <w:t xml:space="preserve"> as</w:t>
            </w:r>
            <w:r w:rsidR="00E7502F">
              <w:rPr>
                <w:lang w:val="en-GB"/>
              </w:rPr>
              <w:t xml:space="preserve"> revoke</w:t>
            </w:r>
            <w:r>
              <w:rPr>
                <w:lang w:val="en-GB"/>
              </w:rPr>
              <w:t xml:space="preserve"> </w:t>
            </w:r>
            <w:r w:rsidRPr="00E77702">
              <w:rPr>
                <w:lang w:val="en-GB"/>
              </w:rPr>
              <w:t>methods and method variations</w:t>
            </w:r>
            <w:r w:rsidRPr="4F13C3C1">
              <w:rPr>
                <w:lang w:val="en-GB"/>
              </w:rPr>
              <w:t>.</w:t>
            </w:r>
          </w:p>
        </w:tc>
      </w:tr>
      <w:tr w:rsidR="00E76FBE" w:rsidRPr="00E77702" w14:paraId="25103F39" w14:textId="77777777" w:rsidTr="00394424">
        <w:trPr>
          <w:cantSplit/>
        </w:trPr>
        <w:tc>
          <w:tcPr>
            <w:tcW w:w="2405" w:type="dxa"/>
            <w:shd w:val="clear" w:color="auto" w:fill="EAF1DD" w:themeFill="accent3" w:themeFillTint="33"/>
          </w:tcPr>
          <w:p w14:paraId="2EF29535" w14:textId="77777777" w:rsidR="00E76FBE" w:rsidRPr="00E77702" w:rsidRDefault="00E76FBE" w:rsidP="00394424">
            <w:pPr>
              <w:keepNext/>
              <w:spacing w:before="120" w:line="240" w:lineRule="auto"/>
              <w:rPr>
                <w:b/>
                <w:bCs/>
                <w:lang w:val="en-GB"/>
              </w:rPr>
            </w:pPr>
            <w:r w:rsidRPr="00E77702">
              <w:rPr>
                <w:b/>
                <w:bCs/>
                <w:lang w:val="en-GB"/>
              </w:rPr>
              <w:t>Clean Energy Regulator</w:t>
            </w:r>
          </w:p>
        </w:tc>
        <w:tc>
          <w:tcPr>
            <w:tcW w:w="6611" w:type="dxa"/>
          </w:tcPr>
          <w:p w14:paraId="2B52DDB5" w14:textId="1D5EF311" w:rsidR="00E76FBE" w:rsidRPr="00E77702" w:rsidRDefault="00E76FBE" w:rsidP="00394424">
            <w:pPr>
              <w:keepNext/>
              <w:spacing w:before="120" w:line="240" w:lineRule="auto"/>
              <w:rPr>
                <w:lang w:val="en-GB"/>
              </w:rPr>
            </w:pPr>
            <w:r w:rsidRPr="00E77702">
              <w:rPr>
                <w:lang w:val="en-GB"/>
              </w:rPr>
              <w:t xml:space="preserve">The </w:t>
            </w:r>
            <w:r>
              <w:rPr>
                <w:lang w:val="en-GB"/>
              </w:rPr>
              <w:t>Clean Energy Regulator will continue to be</w:t>
            </w:r>
            <w:r w:rsidRPr="00E77702">
              <w:rPr>
                <w:lang w:val="en-GB"/>
              </w:rPr>
              <w:t xml:space="preserve"> responsib</w:t>
            </w:r>
            <w:r>
              <w:rPr>
                <w:lang w:val="en-GB"/>
              </w:rPr>
              <w:t xml:space="preserve">le </w:t>
            </w:r>
            <w:r w:rsidRPr="00E77702">
              <w:rPr>
                <w:lang w:val="en-GB"/>
              </w:rPr>
              <w:t xml:space="preserve">for administering the </w:t>
            </w:r>
            <w:r>
              <w:rPr>
                <w:lang w:val="en-GB"/>
              </w:rPr>
              <w:t xml:space="preserve">ACCU </w:t>
            </w:r>
            <w:r w:rsidR="00B85688">
              <w:rPr>
                <w:lang w:val="en-GB"/>
              </w:rPr>
              <w:t>S</w:t>
            </w:r>
            <w:r w:rsidRPr="00E77702">
              <w:rPr>
                <w:lang w:val="en-GB"/>
              </w:rPr>
              <w:t>cheme, including project registration, crediting,</w:t>
            </w:r>
            <w:r>
              <w:rPr>
                <w:lang w:val="en-GB"/>
              </w:rPr>
              <w:t xml:space="preserve"> and</w:t>
            </w:r>
            <w:r w:rsidRPr="00E77702">
              <w:rPr>
                <w:lang w:val="en-GB"/>
              </w:rPr>
              <w:t xml:space="preserve"> compliance and enforcement as well as providing transparent project and </w:t>
            </w:r>
            <w:r w:rsidR="6CF808AE" w:rsidRPr="3344AA7A">
              <w:rPr>
                <w:lang w:val="en-GB"/>
              </w:rPr>
              <w:t xml:space="preserve">ACCU </w:t>
            </w:r>
            <w:r w:rsidR="00B85688">
              <w:rPr>
                <w:lang w:val="en-GB"/>
              </w:rPr>
              <w:t>S</w:t>
            </w:r>
            <w:r w:rsidRPr="00E77702">
              <w:rPr>
                <w:lang w:val="en-GB"/>
              </w:rPr>
              <w:t xml:space="preserve">cheme information. It </w:t>
            </w:r>
            <w:r>
              <w:rPr>
                <w:lang w:val="en-GB"/>
              </w:rPr>
              <w:t>will advise</w:t>
            </w:r>
            <w:r w:rsidRPr="00E77702">
              <w:rPr>
                <w:lang w:val="en-GB"/>
              </w:rPr>
              <w:t xml:space="preserve"> the </w:t>
            </w:r>
            <w:r>
              <w:rPr>
                <w:lang w:val="en-GB"/>
              </w:rPr>
              <w:t xml:space="preserve">Integrity </w:t>
            </w:r>
            <w:r w:rsidRPr="4F13C3C1">
              <w:rPr>
                <w:lang w:val="en-GB"/>
              </w:rPr>
              <w:t>Committee</w:t>
            </w:r>
            <w:r w:rsidRPr="00E77702">
              <w:rPr>
                <w:lang w:val="en-GB"/>
              </w:rPr>
              <w:t xml:space="preserve"> on</w:t>
            </w:r>
            <w:r w:rsidR="007621F8">
              <w:rPr>
                <w:lang w:val="en-GB"/>
              </w:rPr>
              <w:t xml:space="preserve"> </w:t>
            </w:r>
            <w:r w:rsidR="00936033">
              <w:rPr>
                <w:lang w:val="en-GB"/>
              </w:rPr>
              <w:t>the feasibility of administering proposed methods</w:t>
            </w:r>
            <w:r w:rsidR="00F172C4">
              <w:rPr>
                <w:lang w:val="en-GB"/>
              </w:rPr>
              <w:t xml:space="preserve"> </w:t>
            </w:r>
            <w:r w:rsidR="009E30F7">
              <w:rPr>
                <w:lang w:val="en-GB"/>
              </w:rPr>
              <w:t xml:space="preserve">and </w:t>
            </w:r>
            <w:r w:rsidR="00220281">
              <w:rPr>
                <w:lang w:val="en-GB"/>
              </w:rPr>
              <w:t>other matters</w:t>
            </w:r>
            <w:r w:rsidRPr="00E77702">
              <w:rPr>
                <w:lang w:val="en-GB"/>
              </w:rPr>
              <w:t xml:space="preserve"> or improvements to methods </w:t>
            </w:r>
            <w:r w:rsidR="00CE5C3E">
              <w:rPr>
                <w:lang w:val="en-GB"/>
              </w:rPr>
              <w:t xml:space="preserve">it becomes aware of </w:t>
            </w:r>
            <w:r w:rsidRPr="00E77702">
              <w:rPr>
                <w:lang w:val="en-GB"/>
              </w:rPr>
              <w:t xml:space="preserve">through </w:t>
            </w:r>
            <w:r w:rsidR="00DE530F">
              <w:rPr>
                <w:lang w:val="en-GB"/>
              </w:rPr>
              <w:t xml:space="preserve">administering </w:t>
            </w:r>
            <w:r>
              <w:rPr>
                <w:lang w:val="en-GB"/>
              </w:rPr>
              <w:t xml:space="preserve">and </w:t>
            </w:r>
            <w:r w:rsidRPr="00E77702">
              <w:rPr>
                <w:lang w:val="en-GB"/>
              </w:rPr>
              <w:t>monitoring of methods.</w:t>
            </w:r>
          </w:p>
        </w:tc>
      </w:tr>
    </w:tbl>
    <w:p w14:paraId="35DB0A38" w14:textId="5EE4CA53" w:rsidR="00851108" w:rsidRPr="00D30A04" w:rsidRDefault="00851108" w:rsidP="001C47D3">
      <w:pPr>
        <w:pStyle w:val="FigureTableNoteSource"/>
        <w:rPr>
          <w:lang w:val="en-GB"/>
        </w:rPr>
      </w:pPr>
      <w:r w:rsidRPr="00D30A04">
        <w:rPr>
          <w:lang w:val="en-GB"/>
        </w:rPr>
        <w:t xml:space="preserve">Table 2: Proposed </w:t>
      </w:r>
      <w:r w:rsidR="00F54B98" w:rsidRPr="00D30A04">
        <w:rPr>
          <w:lang w:val="en-GB"/>
        </w:rPr>
        <w:t xml:space="preserve">separation of </w:t>
      </w:r>
      <w:r w:rsidRPr="00D30A04">
        <w:rPr>
          <w:lang w:val="en-GB"/>
        </w:rPr>
        <w:t>functions</w:t>
      </w:r>
    </w:p>
    <w:p w14:paraId="7B5638B5" w14:textId="578BC3F6" w:rsidR="00E76FBE" w:rsidRDefault="00E76FBE" w:rsidP="00E76FBE">
      <w:pPr>
        <w:spacing w:before="120" w:line="240" w:lineRule="auto"/>
        <w:rPr>
          <w:lang w:val="en-GB"/>
        </w:rPr>
      </w:pPr>
      <w:r w:rsidRPr="00E77702">
        <w:rPr>
          <w:lang w:val="en-GB"/>
        </w:rPr>
        <w:t>Under this proposed process, the</w:t>
      </w:r>
      <w:r>
        <w:rPr>
          <w:lang w:val="en-GB"/>
        </w:rPr>
        <w:t xml:space="preserve"> Integrity Committee, its secretariat, and the </w:t>
      </w:r>
      <w:r>
        <w:t xml:space="preserve">department </w:t>
      </w:r>
      <w:r w:rsidRPr="00E77702">
        <w:rPr>
          <w:lang w:val="en-GB"/>
        </w:rPr>
        <w:t>w</w:t>
      </w:r>
      <w:r w:rsidR="00DA33E9">
        <w:rPr>
          <w:lang w:val="en-GB"/>
        </w:rPr>
        <w:t>ould</w:t>
      </w:r>
      <w:r w:rsidRPr="00E77702">
        <w:rPr>
          <w:lang w:val="en-GB"/>
        </w:rPr>
        <w:t xml:space="preserve"> have </w:t>
      </w:r>
      <w:r>
        <w:rPr>
          <w:lang w:val="en-GB"/>
        </w:rPr>
        <w:t>different roles and responsibilities in developing methods.</w:t>
      </w:r>
    </w:p>
    <w:p w14:paraId="35CA7124" w14:textId="4D641E60" w:rsidR="00E76FBE" w:rsidRDefault="00E76FBE" w:rsidP="00E76FBE">
      <w:pPr>
        <w:spacing w:before="120" w:line="240" w:lineRule="auto"/>
        <w:rPr>
          <w:lang w:val="en-GB"/>
        </w:rPr>
      </w:pPr>
      <w:r w:rsidRPr="18DB5882">
        <w:rPr>
          <w:lang w:val="en-GB"/>
        </w:rPr>
        <w:t>The Integrity Committee w</w:t>
      </w:r>
      <w:r w:rsidR="00DE530F">
        <w:rPr>
          <w:lang w:val="en-GB"/>
        </w:rPr>
        <w:t>ould</w:t>
      </w:r>
      <w:r w:rsidR="00DA33E9">
        <w:rPr>
          <w:lang w:val="en-GB"/>
        </w:rPr>
        <w:t xml:space="preserve"> </w:t>
      </w:r>
      <w:r w:rsidRPr="18DB5882">
        <w:rPr>
          <w:lang w:val="en-GB"/>
        </w:rPr>
        <w:t xml:space="preserve">balance being sufficiently involved in the process to provide guidance to </w:t>
      </w:r>
      <w:r w:rsidR="00DA33E9">
        <w:rPr>
          <w:lang w:val="en-GB"/>
        </w:rPr>
        <w:t xml:space="preserve">method developers </w:t>
      </w:r>
      <w:r w:rsidRPr="18DB5882">
        <w:rPr>
          <w:lang w:val="en-GB"/>
        </w:rPr>
        <w:t>so they can meet the requirements</w:t>
      </w:r>
      <w:r w:rsidR="7E00DD7B" w:rsidRPr="18DB5882">
        <w:rPr>
          <w:lang w:val="en-GB"/>
        </w:rPr>
        <w:t>,</w:t>
      </w:r>
      <w:r w:rsidRPr="18DB5882">
        <w:rPr>
          <w:lang w:val="en-GB"/>
        </w:rPr>
        <w:t xml:space="preserve"> while also maintaining independence so it can provide assurance a method is robust and meets the OIS. That is, the Integrity Committee w</w:t>
      </w:r>
      <w:r w:rsidR="007C3ADF">
        <w:rPr>
          <w:lang w:val="en-GB"/>
        </w:rPr>
        <w:t>ould</w:t>
      </w:r>
      <w:r w:rsidRPr="18DB5882">
        <w:rPr>
          <w:lang w:val="en-GB"/>
        </w:rPr>
        <w:t xml:space="preserve"> focus on method assurance, </w:t>
      </w:r>
      <w:r w:rsidRPr="18DB5882" w:rsidDel="00956AF2">
        <w:rPr>
          <w:lang w:val="en-GB"/>
        </w:rPr>
        <w:t xml:space="preserve">while proponents </w:t>
      </w:r>
      <w:r w:rsidR="007C3ADF" w:rsidDel="00956AF2">
        <w:rPr>
          <w:lang w:val="en-GB"/>
        </w:rPr>
        <w:t xml:space="preserve">would </w:t>
      </w:r>
      <w:r w:rsidRPr="18DB5882" w:rsidDel="00956AF2">
        <w:rPr>
          <w:lang w:val="en-GB"/>
        </w:rPr>
        <w:t>focus on method development</w:t>
      </w:r>
      <w:r w:rsidR="00D94E05" w:rsidDel="00956AF2">
        <w:rPr>
          <w:lang w:val="en-GB"/>
        </w:rPr>
        <w:t xml:space="preserve">, </w:t>
      </w:r>
      <w:r w:rsidR="00D94E05">
        <w:rPr>
          <w:lang w:val="en-GB"/>
        </w:rPr>
        <w:t>with t</w:t>
      </w:r>
      <w:r w:rsidRPr="18DB5882">
        <w:rPr>
          <w:lang w:val="en-GB"/>
        </w:rPr>
        <w:t>he secretariat</w:t>
      </w:r>
      <w:r w:rsidR="007C3ADF">
        <w:rPr>
          <w:lang w:val="en-GB"/>
        </w:rPr>
        <w:t xml:space="preserve"> support</w:t>
      </w:r>
      <w:r w:rsidR="00D94E05">
        <w:rPr>
          <w:lang w:val="en-GB"/>
        </w:rPr>
        <w:t>ing</w:t>
      </w:r>
      <w:r w:rsidR="007C3ADF">
        <w:rPr>
          <w:lang w:val="en-GB"/>
        </w:rPr>
        <w:t xml:space="preserve"> both </w:t>
      </w:r>
      <w:r w:rsidR="007C3ADF" w:rsidDel="00956AF2">
        <w:rPr>
          <w:lang w:val="en-GB"/>
        </w:rPr>
        <w:t>parties</w:t>
      </w:r>
      <w:r w:rsidR="00340152" w:rsidDel="00956AF2">
        <w:rPr>
          <w:lang w:val="en-GB"/>
        </w:rPr>
        <w:t xml:space="preserve"> </w:t>
      </w:r>
      <w:r w:rsidR="005857CA" w:rsidDel="00956AF2">
        <w:rPr>
          <w:lang w:val="en-GB"/>
        </w:rPr>
        <w:t>in fulfilling these roles</w:t>
      </w:r>
      <w:r w:rsidRPr="18DB5882" w:rsidDel="00956AF2">
        <w:rPr>
          <w:lang w:val="en-GB"/>
        </w:rPr>
        <w:t>.</w:t>
      </w:r>
    </w:p>
    <w:p w14:paraId="32632F72" w14:textId="478F4B09" w:rsidR="00E76FBE" w:rsidRPr="00E77702" w:rsidRDefault="00E76FBE" w:rsidP="00E76FBE">
      <w:pPr>
        <w:spacing w:before="120" w:line="240" w:lineRule="auto"/>
        <w:rPr>
          <w:lang w:val="en-GB"/>
        </w:rPr>
      </w:pPr>
      <w:r w:rsidRPr="00E77702">
        <w:rPr>
          <w:lang w:val="en-GB"/>
        </w:rPr>
        <w:t xml:space="preserve">The </w:t>
      </w:r>
      <w:r>
        <w:t xml:space="preserve">department </w:t>
      </w:r>
      <w:r w:rsidRPr="4F13C3C1">
        <w:rPr>
          <w:lang w:val="en-GB"/>
        </w:rPr>
        <w:t>w</w:t>
      </w:r>
      <w:r w:rsidR="005857CA">
        <w:rPr>
          <w:lang w:val="en-GB"/>
        </w:rPr>
        <w:t>ould a</w:t>
      </w:r>
      <w:r w:rsidR="00BA44B5">
        <w:rPr>
          <w:lang w:val="en-GB"/>
        </w:rPr>
        <w:t>ssist</w:t>
      </w:r>
      <w:r w:rsidRPr="00E77702">
        <w:rPr>
          <w:lang w:val="en-GB"/>
        </w:rPr>
        <w:t xml:space="preserve"> </w:t>
      </w:r>
      <w:r w:rsidR="00BA44B5">
        <w:rPr>
          <w:lang w:val="en-GB"/>
        </w:rPr>
        <w:t xml:space="preserve">method developers </w:t>
      </w:r>
      <w:r w:rsidR="00CD0E8B">
        <w:rPr>
          <w:lang w:val="en-GB"/>
        </w:rPr>
        <w:t xml:space="preserve">in the process by providing </w:t>
      </w:r>
      <w:r>
        <w:rPr>
          <w:lang w:val="en-GB"/>
        </w:rPr>
        <w:t>statutory drafting</w:t>
      </w:r>
      <w:r w:rsidR="001B18E4">
        <w:rPr>
          <w:lang w:val="en-GB"/>
        </w:rPr>
        <w:t xml:space="preserve"> and</w:t>
      </w:r>
      <w:r w:rsidRPr="00E77702">
        <w:rPr>
          <w:lang w:val="en-GB"/>
        </w:rPr>
        <w:t xml:space="preserve"> </w:t>
      </w:r>
      <w:r w:rsidR="00CD0E8B">
        <w:rPr>
          <w:lang w:val="en-GB"/>
        </w:rPr>
        <w:t xml:space="preserve">ensuring </w:t>
      </w:r>
      <w:r w:rsidRPr="00E77702">
        <w:rPr>
          <w:lang w:val="en-GB"/>
        </w:rPr>
        <w:t>the process is accessible to a wide range of stakeholders</w:t>
      </w:r>
      <w:r w:rsidR="001B18E4">
        <w:rPr>
          <w:lang w:val="en-GB"/>
        </w:rPr>
        <w:t>, as well as potentially other forms of support</w:t>
      </w:r>
      <w:r w:rsidRPr="00E77702">
        <w:rPr>
          <w:lang w:val="en-GB"/>
        </w:rPr>
        <w:t>.</w:t>
      </w:r>
    </w:p>
    <w:p w14:paraId="221FF930" w14:textId="491977FA" w:rsidR="00E76FBE" w:rsidRDefault="00E76FBE" w:rsidP="00E76FBE">
      <w:pPr>
        <w:spacing w:before="120" w:line="240" w:lineRule="auto"/>
        <w:rPr>
          <w:lang w:val="en-GB"/>
        </w:rPr>
      </w:pPr>
      <w:r w:rsidRPr="18DB5882">
        <w:rPr>
          <w:lang w:val="en-GB"/>
        </w:rPr>
        <w:t>The Clean Energy Regulator w</w:t>
      </w:r>
      <w:r w:rsidR="001B18E4">
        <w:rPr>
          <w:lang w:val="en-GB"/>
        </w:rPr>
        <w:t xml:space="preserve">ould provide </w:t>
      </w:r>
      <w:r w:rsidRPr="18DB5882">
        <w:rPr>
          <w:lang w:val="en-GB"/>
        </w:rPr>
        <w:t>additional assurance at the project level by assessing whether projects meet method requirements.</w:t>
      </w:r>
      <w:r w:rsidRPr="18DB5882" w:rsidDel="00F75B04">
        <w:rPr>
          <w:lang w:val="en-GB"/>
        </w:rPr>
        <w:t xml:space="preserve"> Where </w:t>
      </w:r>
      <w:r w:rsidRPr="18DB5882">
        <w:rPr>
          <w:lang w:val="en-GB"/>
        </w:rPr>
        <w:t xml:space="preserve">activities outlined in </w:t>
      </w:r>
      <w:r w:rsidR="00AA3F31">
        <w:rPr>
          <w:lang w:val="en-GB"/>
        </w:rPr>
        <w:t xml:space="preserve">an </w:t>
      </w:r>
      <w:r w:rsidRPr="18DB5882">
        <w:rPr>
          <w:lang w:val="en-GB"/>
        </w:rPr>
        <w:t xml:space="preserve">EOI </w:t>
      </w:r>
      <w:r w:rsidR="00C07CB6" w:rsidDel="00F75B04">
        <w:rPr>
          <w:lang w:val="en-GB"/>
        </w:rPr>
        <w:t>could</w:t>
      </w:r>
      <w:r w:rsidR="00C07CB6">
        <w:rPr>
          <w:lang w:val="en-GB"/>
        </w:rPr>
        <w:t xml:space="preserve"> </w:t>
      </w:r>
      <w:r w:rsidRPr="18DB5882">
        <w:rPr>
          <w:lang w:val="en-GB"/>
        </w:rPr>
        <w:t xml:space="preserve">fall under </w:t>
      </w:r>
      <w:r w:rsidR="00AA3F31">
        <w:rPr>
          <w:lang w:val="en-GB"/>
        </w:rPr>
        <w:t xml:space="preserve">an </w:t>
      </w:r>
      <w:r w:rsidRPr="18DB5882">
        <w:rPr>
          <w:lang w:val="en-GB"/>
        </w:rPr>
        <w:t>existing method</w:t>
      </w:r>
      <w:r w:rsidRPr="18DB5882" w:rsidDel="00F75B04">
        <w:rPr>
          <w:lang w:val="en-GB"/>
        </w:rPr>
        <w:t>,</w:t>
      </w:r>
      <w:r w:rsidRPr="18DB5882">
        <w:rPr>
          <w:lang w:val="en-GB"/>
        </w:rPr>
        <w:t xml:space="preserve"> the Integrity Committee </w:t>
      </w:r>
      <w:r w:rsidR="00C07CB6">
        <w:rPr>
          <w:lang w:val="en-GB"/>
        </w:rPr>
        <w:t>c</w:t>
      </w:r>
      <w:r w:rsidR="00AA3F31">
        <w:rPr>
          <w:lang w:val="en-GB"/>
        </w:rPr>
        <w:t xml:space="preserve">ould </w:t>
      </w:r>
      <w:r w:rsidR="00C07CB6">
        <w:rPr>
          <w:lang w:val="en-GB"/>
        </w:rPr>
        <w:t xml:space="preserve">refer the method developer to </w:t>
      </w:r>
      <w:r w:rsidRPr="18DB5882">
        <w:rPr>
          <w:lang w:val="en-GB"/>
        </w:rPr>
        <w:t>the Clean Energy Regulator</w:t>
      </w:r>
      <w:r w:rsidRPr="18DB5882" w:rsidDel="000D619D">
        <w:rPr>
          <w:lang w:val="en-GB"/>
        </w:rPr>
        <w:t xml:space="preserve"> </w:t>
      </w:r>
      <w:r w:rsidR="00C07CB6" w:rsidDel="000D619D">
        <w:rPr>
          <w:lang w:val="en-GB"/>
        </w:rPr>
        <w:t>for advice</w:t>
      </w:r>
      <w:r w:rsidR="00C07CB6">
        <w:rPr>
          <w:lang w:val="en-GB"/>
        </w:rPr>
        <w:t xml:space="preserve">. </w:t>
      </w:r>
    </w:p>
    <w:p w14:paraId="3FA778EF" w14:textId="08195F69" w:rsidR="00E76FBE" w:rsidRPr="00071546" w:rsidRDefault="00E76FBE" w:rsidP="00B47D6B">
      <w:pPr>
        <w:pStyle w:val="Heading4"/>
        <w:rPr>
          <w:rFonts w:eastAsiaTheme="majorEastAsia" w:cstheme="majorBidi"/>
          <w:color w:val="006266"/>
        </w:rPr>
      </w:pPr>
      <w:r w:rsidRPr="00FC2463">
        <w:rPr>
          <w:rFonts w:eastAsiaTheme="majorEastAsia" w:cstheme="majorBidi"/>
          <w:color w:val="006266"/>
        </w:rPr>
        <w:lastRenderedPageBreak/>
        <w:t>2.</w:t>
      </w:r>
      <w:r w:rsidR="00E3269B" w:rsidRPr="00FC2463">
        <w:rPr>
          <w:rFonts w:eastAsiaTheme="majorEastAsia" w:cstheme="majorBidi"/>
          <w:color w:val="006266"/>
        </w:rPr>
        <w:t>9</w:t>
      </w:r>
      <w:r w:rsidRPr="00FC2463">
        <w:rPr>
          <w:rFonts w:eastAsiaTheme="majorEastAsia" w:cstheme="majorBidi"/>
          <w:color w:val="006266"/>
        </w:rPr>
        <w:t>.1. The role of the Integrity C</w:t>
      </w:r>
      <w:r>
        <w:rPr>
          <w:rFonts w:eastAsiaTheme="majorEastAsia" w:cstheme="majorBidi"/>
          <w:color w:val="006266"/>
        </w:rPr>
        <w:t>ommittee</w:t>
      </w:r>
    </w:p>
    <w:p w14:paraId="16D74224" w14:textId="7445E467" w:rsidR="00E76FBE" w:rsidRDefault="00E76FBE" w:rsidP="00B47D6B">
      <w:pPr>
        <w:keepNext/>
        <w:spacing w:before="200"/>
        <w:rPr>
          <w:rFonts w:ascii="Calibri" w:eastAsia="Calibri" w:hAnsi="Calibri" w:cs="Calibri"/>
        </w:rPr>
      </w:pPr>
      <w:r>
        <w:rPr>
          <w:rFonts w:ascii="Calibri" w:eastAsia="Calibri" w:hAnsi="Calibri" w:cs="Calibri"/>
        </w:rPr>
        <w:t xml:space="preserve">The Integrity Committee </w:t>
      </w:r>
      <w:r w:rsidR="00C07CB6">
        <w:rPr>
          <w:rFonts w:ascii="Calibri" w:eastAsia="Calibri" w:hAnsi="Calibri" w:cs="Calibri"/>
        </w:rPr>
        <w:t xml:space="preserve">would </w:t>
      </w:r>
      <w:r>
        <w:rPr>
          <w:rFonts w:ascii="Calibri" w:eastAsia="Calibri" w:hAnsi="Calibri" w:cs="Calibri"/>
        </w:rPr>
        <w:t>have a set of defined functions</w:t>
      </w:r>
      <w:r w:rsidR="001439EC">
        <w:rPr>
          <w:rFonts w:ascii="Calibri" w:eastAsia="Calibri" w:hAnsi="Calibri" w:cs="Calibri"/>
        </w:rPr>
        <w:t xml:space="preserve"> of</w:t>
      </w:r>
      <w:r>
        <w:rPr>
          <w:rFonts w:ascii="Calibri" w:eastAsia="Calibri" w:hAnsi="Calibri" w:cs="Calibri"/>
        </w:rPr>
        <w:t>:</w:t>
      </w:r>
    </w:p>
    <w:p w14:paraId="5B112655" w14:textId="4E04ABFE" w:rsidR="00E76FBE" w:rsidRDefault="001439EC" w:rsidP="00B47D6B">
      <w:pPr>
        <w:pStyle w:val="ListParagraph"/>
        <w:keepNext/>
        <w:numPr>
          <w:ilvl w:val="0"/>
          <w:numId w:val="37"/>
        </w:numPr>
        <w:spacing w:before="120"/>
        <w:rPr>
          <w:rFonts w:eastAsiaTheme="minorEastAsia"/>
        </w:rPr>
      </w:pPr>
      <w:r>
        <w:rPr>
          <w:lang w:val="en-GB"/>
        </w:rPr>
        <w:t>t</w:t>
      </w:r>
      <w:r w:rsidR="00E76FBE" w:rsidRPr="00D30A04">
        <w:rPr>
          <w:lang w:val="en-GB"/>
        </w:rPr>
        <w:t>riaging</w:t>
      </w:r>
      <w:r w:rsidR="00E76FBE" w:rsidRPr="7DF1480F">
        <w:rPr>
          <w:rFonts w:eastAsia="Calibri"/>
        </w:rPr>
        <w:t xml:space="preserve"> EOIs</w:t>
      </w:r>
    </w:p>
    <w:p w14:paraId="3BF8811E" w14:textId="2447006C" w:rsidR="00E76FBE" w:rsidRPr="005D4422" w:rsidRDefault="001439EC" w:rsidP="00B47D6B">
      <w:pPr>
        <w:pStyle w:val="ListParagraph"/>
        <w:keepNext/>
        <w:numPr>
          <w:ilvl w:val="0"/>
          <w:numId w:val="37"/>
        </w:numPr>
        <w:spacing w:before="120"/>
        <w:rPr>
          <w:rFonts w:eastAsiaTheme="minorEastAsia"/>
        </w:rPr>
      </w:pPr>
      <w:r>
        <w:rPr>
          <w:lang w:val="en-GB"/>
        </w:rPr>
        <w:t>c</w:t>
      </w:r>
      <w:r w:rsidR="00E76FBE" w:rsidRPr="00D30A04">
        <w:rPr>
          <w:lang w:val="en-GB"/>
        </w:rPr>
        <w:t>oordinating</w:t>
      </w:r>
      <w:r w:rsidR="00E76FBE">
        <w:rPr>
          <w:rFonts w:eastAsiaTheme="minorEastAsia"/>
        </w:rPr>
        <w:t xml:space="preserve"> consultation for method proposals</w:t>
      </w:r>
    </w:p>
    <w:p w14:paraId="477E2780" w14:textId="52E7FE35" w:rsidR="00E76FBE" w:rsidRDefault="001439EC" w:rsidP="00D30A04">
      <w:pPr>
        <w:pStyle w:val="ListParagraph"/>
        <w:numPr>
          <w:ilvl w:val="0"/>
          <w:numId w:val="37"/>
        </w:numPr>
        <w:spacing w:before="120"/>
        <w:rPr>
          <w:rFonts w:eastAsiaTheme="minorEastAsia"/>
        </w:rPr>
      </w:pPr>
      <w:r>
        <w:rPr>
          <w:lang w:val="en-GB"/>
        </w:rPr>
        <w:t>a</w:t>
      </w:r>
      <w:r w:rsidR="00E76FBE" w:rsidRPr="00D30A04">
        <w:rPr>
          <w:lang w:val="en-GB"/>
        </w:rPr>
        <w:t>ssessing</w:t>
      </w:r>
      <w:r w:rsidR="00E76FBE" w:rsidRPr="7DF1480F">
        <w:rPr>
          <w:rFonts w:eastAsia="Calibri"/>
        </w:rPr>
        <w:t xml:space="preserve"> method proposals </w:t>
      </w:r>
      <w:r w:rsidR="00E76FBE">
        <w:rPr>
          <w:rFonts w:eastAsia="Calibri"/>
        </w:rPr>
        <w:t>to determine whether they meet the OIS</w:t>
      </w:r>
    </w:p>
    <w:p w14:paraId="4DBE3DE7" w14:textId="3A6116A9" w:rsidR="00E76FBE" w:rsidRDefault="001439EC" w:rsidP="00D30A04">
      <w:pPr>
        <w:pStyle w:val="ListParagraph"/>
        <w:numPr>
          <w:ilvl w:val="0"/>
          <w:numId w:val="37"/>
        </w:numPr>
        <w:spacing w:before="120"/>
        <w:rPr>
          <w:rFonts w:eastAsiaTheme="minorEastAsia"/>
        </w:rPr>
      </w:pPr>
      <w:r>
        <w:rPr>
          <w:lang w:val="en-GB"/>
        </w:rPr>
        <w:t>r</w:t>
      </w:r>
      <w:r w:rsidR="00E76FBE" w:rsidRPr="00D30A04">
        <w:rPr>
          <w:lang w:val="en-GB"/>
        </w:rPr>
        <w:t>eviewing</w:t>
      </w:r>
      <w:r w:rsidR="00E76FBE" w:rsidRPr="7DF1480F">
        <w:rPr>
          <w:rFonts w:eastAsia="Calibri"/>
        </w:rPr>
        <w:t xml:space="preserve"> methods </w:t>
      </w:r>
      <w:r w:rsidR="00E76FBE">
        <w:rPr>
          <w:rFonts w:eastAsia="Calibri"/>
        </w:rPr>
        <w:t xml:space="preserve">including considering </w:t>
      </w:r>
      <w:r>
        <w:rPr>
          <w:rFonts w:eastAsia="Calibri"/>
        </w:rPr>
        <w:t>CPEs and ahead of a method sunsetting.</w:t>
      </w:r>
    </w:p>
    <w:p w14:paraId="1659B00C" w14:textId="7BA07D1F" w:rsidR="00E76FBE" w:rsidRPr="00D30A04" w:rsidRDefault="00E76FBE" w:rsidP="00D30A04">
      <w:pPr>
        <w:spacing w:before="120" w:line="240" w:lineRule="auto"/>
        <w:rPr>
          <w:lang w:val="en-GB"/>
        </w:rPr>
      </w:pPr>
      <w:r w:rsidRPr="00D30A04">
        <w:rPr>
          <w:lang w:val="en-GB"/>
        </w:rPr>
        <w:t xml:space="preserve">While these functions can be clearly defined, they can be </w:t>
      </w:r>
      <w:r w:rsidR="00D374D2" w:rsidRPr="00D30A04">
        <w:rPr>
          <w:lang w:val="en-GB"/>
        </w:rPr>
        <w:t>conducted</w:t>
      </w:r>
      <w:r w:rsidRPr="00D30A04">
        <w:rPr>
          <w:lang w:val="en-GB"/>
        </w:rPr>
        <w:t xml:space="preserve"> in different ways. </w:t>
      </w:r>
      <w:r w:rsidR="003B5FFF">
        <w:rPr>
          <w:lang w:val="en-GB"/>
        </w:rPr>
        <w:t>For example</w:t>
      </w:r>
      <w:r w:rsidRPr="00D30A04">
        <w:rPr>
          <w:lang w:val="en-GB"/>
        </w:rPr>
        <w:t xml:space="preserve">, the </w:t>
      </w:r>
      <w:r w:rsidR="00141E0C">
        <w:rPr>
          <w:lang w:val="en-GB"/>
        </w:rPr>
        <w:t>Integrity Committee may</w:t>
      </w:r>
      <w:r w:rsidRPr="00D30A04">
        <w:rPr>
          <w:lang w:val="en-GB"/>
        </w:rPr>
        <w:t>:</w:t>
      </w:r>
    </w:p>
    <w:p w14:paraId="09C369C5" w14:textId="0EE45B11" w:rsidR="00E76FBE" w:rsidRDefault="00E76FBE" w:rsidP="18DB5882">
      <w:pPr>
        <w:pStyle w:val="ListParagraph"/>
        <w:numPr>
          <w:ilvl w:val="0"/>
          <w:numId w:val="37"/>
        </w:numPr>
        <w:spacing w:before="120"/>
        <w:rPr>
          <w:rFonts w:eastAsiaTheme="minorEastAsia"/>
        </w:rPr>
      </w:pPr>
      <w:r w:rsidRPr="18DB5882">
        <w:rPr>
          <w:rFonts w:eastAsiaTheme="minorEastAsia"/>
        </w:rPr>
        <w:t>consider</w:t>
      </w:r>
      <w:r w:rsidR="004C2365">
        <w:rPr>
          <w:rFonts w:eastAsiaTheme="minorEastAsia"/>
        </w:rPr>
        <w:t xml:space="preserve"> </w:t>
      </w:r>
      <w:r w:rsidRPr="18DB5882">
        <w:rPr>
          <w:rFonts w:eastAsiaTheme="minorEastAsia"/>
        </w:rPr>
        <w:t xml:space="preserve">whether </w:t>
      </w:r>
      <w:r w:rsidR="007D1A9B" w:rsidRPr="18DB5882">
        <w:rPr>
          <w:rFonts w:eastAsiaTheme="minorEastAsia"/>
        </w:rPr>
        <w:t>a</w:t>
      </w:r>
      <w:r w:rsidR="006F021A">
        <w:rPr>
          <w:rFonts w:eastAsiaTheme="minorEastAsia"/>
        </w:rPr>
        <w:t>n EOI</w:t>
      </w:r>
      <w:r w:rsidR="008F72D2">
        <w:rPr>
          <w:rFonts w:eastAsiaTheme="minorEastAsia"/>
        </w:rPr>
        <w:t xml:space="preserve"> is likely to </w:t>
      </w:r>
      <w:r w:rsidR="009F171E">
        <w:rPr>
          <w:rFonts w:eastAsiaTheme="minorEastAsia"/>
        </w:rPr>
        <w:t xml:space="preserve">meet </w:t>
      </w:r>
      <w:r w:rsidRPr="18DB5882">
        <w:rPr>
          <w:rFonts w:eastAsiaTheme="minorEastAsia"/>
        </w:rPr>
        <w:t>the OIS</w:t>
      </w:r>
      <w:r w:rsidR="009F171E">
        <w:rPr>
          <w:rFonts w:eastAsiaTheme="minorEastAsia"/>
        </w:rPr>
        <w:t>,</w:t>
      </w:r>
      <w:r w:rsidRPr="18DB5882">
        <w:rPr>
          <w:rFonts w:eastAsiaTheme="minorEastAsia"/>
        </w:rPr>
        <w:t xml:space="preserve"> </w:t>
      </w:r>
      <w:r w:rsidR="009F171E">
        <w:rPr>
          <w:rFonts w:eastAsiaTheme="minorEastAsia"/>
        </w:rPr>
        <w:t xml:space="preserve">aligns </w:t>
      </w:r>
      <w:r w:rsidRPr="18DB5882">
        <w:rPr>
          <w:rFonts w:eastAsiaTheme="minorEastAsia"/>
        </w:rPr>
        <w:t xml:space="preserve">with the ACCU </w:t>
      </w:r>
      <w:r w:rsidR="007D1A9B" w:rsidRPr="18DB5882">
        <w:rPr>
          <w:rFonts w:eastAsiaTheme="minorEastAsia"/>
        </w:rPr>
        <w:t>S</w:t>
      </w:r>
      <w:r w:rsidRPr="18DB5882">
        <w:rPr>
          <w:rFonts w:eastAsiaTheme="minorEastAsia"/>
        </w:rPr>
        <w:t xml:space="preserve">cheme </w:t>
      </w:r>
      <w:r w:rsidR="1C5BDF26" w:rsidRPr="18DB5882">
        <w:rPr>
          <w:rFonts w:eastAsiaTheme="minorEastAsia"/>
        </w:rPr>
        <w:t>P</w:t>
      </w:r>
      <w:r w:rsidRPr="18DB5882">
        <w:rPr>
          <w:rFonts w:eastAsiaTheme="minorEastAsia"/>
        </w:rPr>
        <w:t>rinciples</w:t>
      </w:r>
      <w:r w:rsidR="007D1A9B" w:rsidRPr="18DB5882">
        <w:rPr>
          <w:rFonts w:eastAsiaTheme="minorEastAsia"/>
        </w:rPr>
        <w:t>,</w:t>
      </w:r>
      <w:r w:rsidRPr="18DB5882">
        <w:rPr>
          <w:rFonts w:eastAsiaTheme="minorEastAsia"/>
        </w:rPr>
        <w:t xml:space="preserve"> </w:t>
      </w:r>
      <w:r w:rsidR="007151D8">
        <w:rPr>
          <w:rFonts w:eastAsiaTheme="minorEastAsia"/>
        </w:rPr>
        <w:t xml:space="preserve">or could </w:t>
      </w:r>
      <w:r w:rsidRPr="18DB5882">
        <w:rPr>
          <w:rFonts w:eastAsiaTheme="minorEastAsia"/>
        </w:rPr>
        <w:t>result in adverse environmental, economic or social impacts</w:t>
      </w:r>
      <w:r w:rsidR="006F021A">
        <w:rPr>
          <w:rFonts w:eastAsiaTheme="minorEastAsia"/>
        </w:rPr>
        <w:t xml:space="preserve">, during the </w:t>
      </w:r>
      <w:r w:rsidR="006F021A" w:rsidRPr="18DB5882">
        <w:rPr>
          <w:rFonts w:eastAsiaTheme="minorEastAsia"/>
        </w:rPr>
        <w:t>triag</w:t>
      </w:r>
      <w:r w:rsidR="006F021A">
        <w:rPr>
          <w:rFonts w:eastAsiaTheme="minorEastAsia"/>
        </w:rPr>
        <w:t>e process.</w:t>
      </w:r>
    </w:p>
    <w:p w14:paraId="28BD60E4" w14:textId="6E688458" w:rsidR="00E76FBE" w:rsidRPr="009F12CF" w:rsidRDefault="006F021A" w:rsidP="00D30A04">
      <w:pPr>
        <w:pStyle w:val="ListParagraph"/>
        <w:numPr>
          <w:ilvl w:val="0"/>
          <w:numId w:val="37"/>
        </w:numPr>
        <w:spacing w:before="120"/>
        <w:rPr>
          <w:rFonts w:eastAsiaTheme="minorEastAsia"/>
        </w:rPr>
      </w:pPr>
      <w:r>
        <w:rPr>
          <w:lang w:val="en-GB"/>
        </w:rPr>
        <w:t xml:space="preserve">develop and publish guidance </w:t>
      </w:r>
      <w:r w:rsidR="00E76FBE" w:rsidRPr="00BC03BE">
        <w:rPr>
          <w:rFonts w:eastAsiaTheme="minorEastAsia"/>
        </w:rPr>
        <w:t>o</w:t>
      </w:r>
      <w:r>
        <w:rPr>
          <w:rFonts w:eastAsiaTheme="minorEastAsia"/>
        </w:rPr>
        <w:t xml:space="preserve">n </w:t>
      </w:r>
      <w:r w:rsidR="00E76FBE" w:rsidRPr="00BC03BE">
        <w:rPr>
          <w:rFonts w:eastAsiaTheme="minorEastAsia"/>
        </w:rPr>
        <w:t>how it will apply the OIS</w:t>
      </w:r>
      <w:r>
        <w:rPr>
          <w:rFonts w:eastAsiaTheme="minorEastAsia"/>
        </w:rPr>
        <w:t xml:space="preserve"> when assessing methods</w:t>
      </w:r>
      <w:r w:rsidR="00E10DFD">
        <w:rPr>
          <w:rFonts w:eastAsiaTheme="minorEastAsia"/>
        </w:rPr>
        <w:t>, modules, or variations</w:t>
      </w:r>
      <w:r>
        <w:rPr>
          <w:rFonts w:eastAsiaTheme="minorEastAsia"/>
        </w:rPr>
        <w:t xml:space="preserve">. </w:t>
      </w:r>
      <w:r w:rsidR="00E76FBE" w:rsidRPr="00BC03BE">
        <w:rPr>
          <w:rFonts w:eastAsiaTheme="minorEastAsia"/>
        </w:rPr>
        <w:t>This may mean that the Integrity Committee takes on a quasi</w:t>
      </w:r>
      <w:r w:rsidR="00E76FBE">
        <w:rPr>
          <w:rFonts w:eastAsiaTheme="minorEastAsia"/>
        </w:rPr>
        <w:t>-</w:t>
      </w:r>
      <w:r w:rsidR="00E76FBE" w:rsidRPr="00BC03BE">
        <w:rPr>
          <w:rFonts w:eastAsiaTheme="minorEastAsia"/>
        </w:rPr>
        <w:t>policy role in relation to determining how the OIS are to be interpreted.</w:t>
      </w:r>
    </w:p>
    <w:p w14:paraId="043AD8C2" w14:textId="45F9A37F" w:rsidR="00E76FBE" w:rsidRPr="00BC03BE" w:rsidRDefault="00785B1F" w:rsidP="00D30A04">
      <w:pPr>
        <w:pStyle w:val="ListParagraph"/>
        <w:numPr>
          <w:ilvl w:val="0"/>
          <w:numId w:val="37"/>
        </w:numPr>
        <w:spacing w:before="120"/>
        <w:rPr>
          <w:rFonts w:eastAsiaTheme="minorEastAsia"/>
        </w:rPr>
      </w:pPr>
      <w:r>
        <w:rPr>
          <w:rFonts w:eastAsiaTheme="minorEastAsia"/>
        </w:rPr>
        <w:t xml:space="preserve">consider, when undertaking a review, </w:t>
      </w:r>
      <w:r w:rsidRPr="009F12CF">
        <w:rPr>
          <w:rFonts w:eastAsiaTheme="minorEastAsia"/>
        </w:rPr>
        <w:t xml:space="preserve">methods should be amended to make them easier to use or </w:t>
      </w:r>
      <w:r>
        <w:rPr>
          <w:rFonts w:eastAsiaTheme="minorEastAsia"/>
        </w:rPr>
        <w:t xml:space="preserve">for </w:t>
      </w:r>
      <w:r w:rsidRPr="009F12CF">
        <w:rPr>
          <w:rFonts w:eastAsiaTheme="minorEastAsia"/>
        </w:rPr>
        <w:t>the C</w:t>
      </w:r>
      <w:r>
        <w:rPr>
          <w:rFonts w:eastAsiaTheme="minorEastAsia"/>
        </w:rPr>
        <w:t xml:space="preserve">lean Energy Regulator </w:t>
      </w:r>
      <w:r w:rsidRPr="009F12CF">
        <w:rPr>
          <w:rFonts w:eastAsiaTheme="minorEastAsia"/>
        </w:rPr>
        <w:t>to administer</w:t>
      </w:r>
      <w:r w:rsidR="00E76FBE" w:rsidRPr="009F12CF">
        <w:rPr>
          <w:rFonts w:eastAsiaTheme="minorEastAsia"/>
        </w:rPr>
        <w:t xml:space="preserve">. This </w:t>
      </w:r>
      <w:r w:rsidR="000A108C">
        <w:rPr>
          <w:rFonts w:eastAsiaTheme="minorEastAsia"/>
        </w:rPr>
        <w:t xml:space="preserve">might </w:t>
      </w:r>
      <w:r w:rsidR="00E76FBE" w:rsidRPr="009F12CF">
        <w:rPr>
          <w:rFonts w:eastAsiaTheme="minorEastAsia"/>
        </w:rPr>
        <w:t xml:space="preserve">result in the </w:t>
      </w:r>
      <w:r w:rsidR="000A108C">
        <w:rPr>
          <w:rFonts w:eastAsiaTheme="minorEastAsia"/>
        </w:rPr>
        <w:t xml:space="preserve">Integrity </w:t>
      </w:r>
      <w:r w:rsidR="00E76FBE" w:rsidRPr="009F12CF">
        <w:rPr>
          <w:rFonts w:eastAsiaTheme="minorEastAsia"/>
        </w:rPr>
        <w:t>Committee considering factors beyond integrity.</w:t>
      </w:r>
    </w:p>
    <w:p w14:paraId="609A3A5B" w14:textId="531969E8" w:rsidR="00E76FBE" w:rsidRPr="00D30A04" w:rsidRDefault="00E76FBE" w:rsidP="00012923">
      <w:pPr>
        <w:spacing w:before="120" w:after="0" w:line="240" w:lineRule="auto"/>
        <w:rPr>
          <w:lang w:val="en-GB"/>
        </w:rPr>
      </w:pPr>
      <w:r w:rsidRPr="00D30A04">
        <w:rPr>
          <w:lang w:val="en-GB"/>
        </w:rPr>
        <w:t>Expanding the Integrity Committee</w:t>
      </w:r>
      <w:r w:rsidR="000A108C">
        <w:rPr>
          <w:lang w:val="en-GB"/>
        </w:rPr>
        <w:t>’s functions, role and responsibilities</w:t>
      </w:r>
      <w:r w:rsidRPr="00D30A04">
        <w:rPr>
          <w:lang w:val="en-GB"/>
        </w:rPr>
        <w:t xml:space="preserve"> is consistent with the </w:t>
      </w:r>
      <w:r w:rsidR="6A57EE48" w:rsidRPr="61D382B5">
        <w:rPr>
          <w:lang w:val="en-GB"/>
        </w:rPr>
        <w:t xml:space="preserve">ACCU </w:t>
      </w:r>
      <w:r w:rsidRPr="00D30A04">
        <w:rPr>
          <w:lang w:val="en-GB"/>
        </w:rPr>
        <w:t xml:space="preserve">Review recommendations and </w:t>
      </w:r>
      <w:r w:rsidR="003E3042">
        <w:rPr>
          <w:lang w:val="en-GB"/>
        </w:rPr>
        <w:t xml:space="preserve">would be designed </w:t>
      </w:r>
      <w:r w:rsidR="00F54AA6">
        <w:rPr>
          <w:lang w:val="en-GB"/>
        </w:rPr>
        <w:t xml:space="preserve">for </w:t>
      </w:r>
      <w:r w:rsidR="000A108C">
        <w:rPr>
          <w:lang w:val="en-GB"/>
        </w:rPr>
        <w:t>ensur</w:t>
      </w:r>
      <w:r w:rsidR="00F54AA6">
        <w:rPr>
          <w:lang w:val="en-GB"/>
        </w:rPr>
        <w:t>ing</w:t>
      </w:r>
      <w:r w:rsidR="000A108C">
        <w:rPr>
          <w:lang w:val="en-GB"/>
        </w:rPr>
        <w:t xml:space="preserve"> </w:t>
      </w:r>
      <w:r w:rsidRPr="00D30A04">
        <w:rPr>
          <w:lang w:val="en-GB"/>
        </w:rPr>
        <w:t xml:space="preserve">the proponent-led process </w:t>
      </w:r>
      <w:r w:rsidR="000A108C">
        <w:rPr>
          <w:lang w:val="en-GB"/>
        </w:rPr>
        <w:t xml:space="preserve">is </w:t>
      </w:r>
      <w:r w:rsidRPr="00D30A04">
        <w:rPr>
          <w:lang w:val="en-GB"/>
        </w:rPr>
        <w:t xml:space="preserve">efficient. </w:t>
      </w:r>
      <w:r w:rsidR="00B46BA9">
        <w:rPr>
          <w:lang w:val="en-GB"/>
        </w:rPr>
        <w:t xml:space="preserve">These new functions </w:t>
      </w:r>
      <w:r w:rsidR="7CF5F637" w:rsidRPr="5A330B72">
        <w:rPr>
          <w:lang w:val="en-GB"/>
        </w:rPr>
        <w:t xml:space="preserve">would need to </w:t>
      </w:r>
      <w:r w:rsidR="00B46BA9">
        <w:rPr>
          <w:lang w:val="en-GB"/>
        </w:rPr>
        <w:t xml:space="preserve">be clearly defined </w:t>
      </w:r>
      <w:r w:rsidR="007D5B16">
        <w:rPr>
          <w:lang w:val="en-GB"/>
        </w:rPr>
        <w:t xml:space="preserve">and the Integrity Committee appropriately </w:t>
      </w:r>
      <w:r w:rsidR="007D5B16" w:rsidRPr="47A54DC1">
        <w:rPr>
          <w:lang w:val="en-GB"/>
        </w:rPr>
        <w:t>resource</w:t>
      </w:r>
      <w:r w:rsidR="0ED4E3FE" w:rsidRPr="47A54DC1">
        <w:rPr>
          <w:lang w:val="en-GB"/>
        </w:rPr>
        <w:t>d</w:t>
      </w:r>
      <w:r w:rsidR="007D5B16">
        <w:rPr>
          <w:lang w:val="en-GB"/>
        </w:rPr>
        <w:t xml:space="preserve"> so it can maintain public, market, and Ministerial confidence. </w:t>
      </w:r>
    </w:p>
    <w:p w14:paraId="0840E0CE" w14:textId="77777777" w:rsidR="008B78FF" w:rsidRPr="00D30A04" w:rsidRDefault="008B78FF" w:rsidP="00746F73">
      <w:pPr>
        <w:spacing w:before="120" w:after="0" w:line="240" w:lineRule="auto"/>
        <w:rPr>
          <w:lang w:val="en-GB"/>
        </w:rPr>
      </w:pPr>
    </w:p>
    <w:tbl>
      <w:tblPr>
        <w:tblStyle w:val="TableGrid"/>
        <w:tblW w:w="0" w:type="auto"/>
        <w:tblLook w:val="04A0" w:firstRow="1" w:lastRow="0" w:firstColumn="1" w:lastColumn="0" w:noHBand="0" w:noVBand="1"/>
      </w:tblPr>
      <w:tblGrid>
        <w:gridCol w:w="9060"/>
      </w:tblGrid>
      <w:tr w:rsidR="00E76FBE" w:rsidRPr="00BE262A" w14:paraId="6785AD30" w14:textId="77777777" w:rsidTr="006F2B10">
        <w:tc>
          <w:tcPr>
            <w:tcW w:w="9060" w:type="dxa"/>
            <w:tcBorders>
              <w:top w:val="single" w:sz="4" w:space="0" w:color="197C7D"/>
              <w:left w:val="single" w:sz="4" w:space="0" w:color="197C7D"/>
              <w:bottom w:val="single" w:sz="4" w:space="0" w:color="197C7D"/>
              <w:right w:val="single" w:sz="4" w:space="0" w:color="197C7D"/>
            </w:tcBorders>
            <w:shd w:val="clear" w:color="auto" w:fill="D6E3BC" w:themeFill="accent3" w:themeFillTint="66"/>
          </w:tcPr>
          <w:p w14:paraId="5E847AB3" w14:textId="602447C6" w:rsidR="00E76FBE" w:rsidRPr="00BE262A" w:rsidRDefault="00E76FBE" w:rsidP="00711F92">
            <w:pPr>
              <w:spacing w:before="120" w:line="240" w:lineRule="auto"/>
              <w:rPr>
                <w:b/>
                <w:bCs/>
                <w:i/>
                <w:iCs/>
              </w:rPr>
            </w:pPr>
            <w:r w:rsidRPr="7A9AF4E8">
              <w:rPr>
                <w:b/>
                <w:bCs/>
                <w:i/>
                <w:iCs/>
              </w:rPr>
              <w:t>Question:</w:t>
            </w:r>
          </w:p>
          <w:p w14:paraId="1B6407A3" w14:textId="1E03293E" w:rsidR="00E76FBE" w:rsidRPr="00486E14" w:rsidRDefault="00E76FBE" w:rsidP="18DB5882">
            <w:pPr>
              <w:pStyle w:val="ListParagraph"/>
              <w:numPr>
                <w:ilvl w:val="0"/>
                <w:numId w:val="36"/>
              </w:numPr>
              <w:spacing w:before="120" w:after="200"/>
              <w:rPr>
                <w:b/>
                <w:bCs/>
                <w:i/>
                <w:iCs/>
              </w:rPr>
            </w:pPr>
            <w:r w:rsidRPr="18DB5882">
              <w:rPr>
                <w:b/>
                <w:bCs/>
                <w:i/>
                <w:iCs/>
              </w:rPr>
              <w:t xml:space="preserve">Does the proposed scope of the Integrity Committee’s role compromise </w:t>
            </w:r>
            <w:r w:rsidR="7319A64B" w:rsidRPr="18DB5882">
              <w:rPr>
                <w:b/>
                <w:bCs/>
                <w:i/>
                <w:iCs/>
              </w:rPr>
              <w:t xml:space="preserve">its primary role as </w:t>
            </w:r>
            <w:r w:rsidRPr="18DB5882">
              <w:rPr>
                <w:b/>
                <w:bCs/>
                <w:i/>
                <w:iCs/>
              </w:rPr>
              <w:t xml:space="preserve">an independent </w:t>
            </w:r>
            <w:r w:rsidR="29E80808" w:rsidRPr="3344AA7A">
              <w:rPr>
                <w:b/>
                <w:bCs/>
                <w:i/>
                <w:iCs/>
              </w:rPr>
              <w:t xml:space="preserve">ACCU </w:t>
            </w:r>
            <w:r w:rsidR="006A7368">
              <w:rPr>
                <w:b/>
                <w:bCs/>
                <w:i/>
                <w:iCs/>
              </w:rPr>
              <w:t>S</w:t>
            </w:r>
            <w:r w:rsidRPr="18DB5882">
              <w:rPr>
                <w:b/>
                <w:bCs/>
                <w:i/>
                <w:iCs/>
              </w:rPr>
              <w:t>cheme assurer</w:t>
            </w:r>
            <w:r w:rsidR="4B5F62C8" w:rsidRPr="18DB5882">
              <w:rPr>
                <w:b/>
                <w:bCs/>
                <w:i/>
                <w:iCs/>
              </w:rPr>
              <w:t>?</w:t>
            </w:r>
          </w:p>
        </w:tc>
      </w:tr>
    </w:tbl>
    <w:p w14:paraId="48290AC1" w14:textId="66C84190" w:rsidR="005E5E5C" w:rsidRPr="00ED2D97" w:rsidRDefault="00EE5DC8" w:rsidP="00711F92">
      <w:pPr>
        <w:pStyle w:val="Heading2"/>
      </w:pPr>
      <w:bookmarkStart w:id="78" w:name="_Toc143856722"/>
      <w:r w:rsidRPr="00722B20">
        <w:t>SECTION 3</w:t>
      </w:r>
      <w:r>
        <w:t xml:space="preserve"> </w:t>
      </w:r>
      <w:r w:rsidR="00711F92">
        <w:t>–</w:t>
      </w:r>
      <w:r w:rsidRPr="00722B20">
        <w:t xml:space="preserve"> NATIVE TITLE CONSENT</w:t>
      </w:r>
      <w:bookmarkEnd w:id="78"/>
    </w:p>
    <w:p w14:paraId="62AAC8D1" w14:textId="5B92DE0E" w:rsidR="00764EE3" w:rsidRDefault="00E3767A" w:rsidP="00711F92">
      <w:pPr>
        <w:pStyle w:val="Heading3"/>
        <w:rPr>
          <w:rFonts w:eastAsiaTheme="majorEastAsia" w:cstheme="majorBidi"/>
          <w:color w:val="006266"/>
        </w:rPr>
      </w:pPr>
      <w:bookmarkStart w:id="79" w:name="_Toc143856723"/>
      <w:r w:rsidRPr="59FBF55B">
        <w:rPr>
          <w:rFonts w:eastAsiaTheme="majorEastAsia" w:cstheme="majorBidi"/>
          <w:color w:val="006266"/>
        </w:rPr>
        <w:t xml:space="preserve">3.1 </w:t>
      </w:r>
      <w:r w:rsidR="00764EE3" w:rsidRPr="59FBF55B">
        <w:rPr>
          <w:rFonts w:eastAsiaTheme="majorEastAsia" w:cstheme="majorBidi"/>
          <w:color w:val="006266"/>
        </w:rPr>
        <w:t>Eligible interest holder consents</w:t>
      </w:r>
      <w:bookmarkEnd w:id="79"/>
    </w:p>
    <w:p w14:paraId="24112FAE" w14:textId="36E3DA1B" w:rsidR="00824A16" w:rsidRDefault="00824A16" w:rsidP="00824A16">
      <w:pPr>
        <w:spacing w:before="120" w:line="240" w:lineRule="auto"/>
        <w:rPr>
          <w:rFonts w:ascii="Calibri" w:hAnsi="Calibri" w:cs="Calibri"/>
        </w:rPr>
      </w:pPr>
      <w:r>
        <w:t>Currently</w:t>
      </w:r>
      <w:r w:rsidR="00835169">
        <w:t>,</w:t>
      </w:r>
      <w:r>
        <w:t xml:space="preserve"> the CFI Act allows ‘area based’ projects to be conditionally registered without obtaining all eligible interest holder (EIH) consents, including Native Title holders with a registered Native Title body corporate, provided the proponent has the legal right to run the project.</w:t>
      </w:r>
      <w:r w:rsidR="00835169">
        <w:rPr>
          <w:rStyle w:val="FootnoteReference"/>
        </w:rPr>
        <w:footnoteReference w:id="52"/>
      </w:r>
      <w:r>
        <w:t xml:space="preserve"> All consents, including from Native Title holders must be obtained before a project can progress to being unconditionally registered and apply for and be issued ACCUs. </w:t>
      </w:r>
      <w:r w:rsidR="00603338">
        <w:t>In practice, t</w:t>
      </w:r>
      <w:r>
        <w:t xml:space="preserve">his means a project might be established over land, and activities started, for up to 5 years before a proponent </w:t>
      </w:r>
      <w:r w:rsidR="00763D00">
        <w:t>must</w:t>
      </w:r>
      <w:r>
        <w:t xml:space="preserve"> provide evidence of EIH consent. The ability to conditionally register a project and undertake project </w:t>
      </w:r>
      <w:r>
        <w:lastRenderedPageBreak/>
        <w:t>activities, while a financial risk for project proponents, erodes Native Title holders’ self-determination and ability to determine what activities can take place on their land. For example, the project activities may result in unintentional damage to culturally significant areas or constrain access.</w:t>
      </w:r>
    </w:p>
    <w:p w14:paraId="425EF111" w14:textId="4EC9DA29" w:rsidR="00824A16" w:rsidRDefault="00824A16" w:rsidP="00824A16">
      <w:pPr>
        <w:spacing w:before="120" w:line="240" w:lineRule="auto"/>
      </w:pPr>
      <w:r>
        <w:t>The ACCU Review considered that achieving positive outcomes for First Nations Australians requires the Scheme to ensure alignment with the principles of free, prior and informed consent (FPIC)</w:t>
      </w:r>
      <w:r>
        <w:rPr>
          <w:rStyle w:val="FootnoteReference"/>
        </w:rPr>
        <w:footnoteReference w:id="53"/>
      </w:r>
      <w:r>
        <w:t xml:space="preserve"> and recommended that to achieve this, the ability to conditionally register a project without EIH consent should be removed.</w:t>
      </w:r>
    </w:p>
    <w:p w14:paraId="4F52DE42" w14:textId="6033607D" w:rsidR="00824A16" w:rsidRDefault="00824A16" w:rsidP="00824A16">
      <w:pPr>
        <w:spacing w:before="120" w:line="240" w:lineRule="auto"/>
      </w:pPr>
      <w:r>
        <w:t xml:space="preserve">This recognises the importance of early engagement with First Nations people before projects are established. Appropriately consulting with Native Title holders and reaching agreement to support consent can be time consuming, even when parties are following best practice and negotiating in good faith. Thus, if full consent is required before a project can begin, this could delay or significantly limit projects being developed and abatement opportunities </w:t>
      </w:r>
      <w:r w:rsidR="0095098A">
        <w:t>–</w:t>
      </w:r>
      <w:r>
        <w:t xml:space="preserve"> reducing outcomes for the climate, the project proponent, and potentially the Native Title holders.</w:t>
      </w:r>
    </w:p>
    <w:p w14:paraId="392575F3" w14:textId="1A77EFA0" w:rsidR="00824A16" w:rsidRDefault="00824A16" w:rsidP="00824A16">
      <w:pPr>
        <w:spacing w:before="120" w:line="240" w:lineRule="auto"/>
      </w:pPr>
      <w:r>
        <w:t xml:space="preserve">The proposed approach to implementing recommendation 11 is to align with the approach taken in the </w:t>
      </w:r>
      <w:r w:rsidRPr="18DB5882">
        <w:rPr>
          <w:i/>
          <w:iCs/>
        </w:rPr>
        <w:t>Nature Repair Market Bill 2023</w:t>
      </w:r>
      <w:r>
        <w:t xml:space="preserve"> (the NRM Bill)</w:t>
      </w:r>
      <w:r w:rsidR="003E516A">
        <w:t>. The NRM Bill</w:t>
      </w:r>
      <w:r>
        <w:t xml:space="preserve"> proposes to allow </w:t>
      </w:r>
      <w:r w:rsidR="008348B7">
        <w:t xml:space="preserve">a Native Title registered body </w:t>
      </w:r>
      <w:r w:rsidR="002A7E49">
        <w:t xml:space="preserve">to give </w:t>
      </w:r>
      <w:r w:rsidR="00F42E04">
        <w:t>written</w:t>
      </w:r>
      <w:r w:rsidR="00C5051A">
        <w:t>,</w:t>
      </w:r>
      <w:r w:rsidR="00F42E04">
        <w:t xml:space="preserve"> </w:t>
      </w:r>
      <w:r w:rsidR="00244B93">
        <w:t>unconditional,</w:t>
      </w:r>
      <w:r w:rsidR="002A7E49">
        <w:t xml:space="preserve"> or conditional </w:t>
      </w:r>
      <w:r w:rsidR="001B5665">
        <w:t xml:space="preserve">agreement to a </w:t>
      </w:r>
      <w:r>
        <w:t>project</w:t>
      </w:r>
      <w:r w:rsidR="001B5665">
        <w:t xml:space="preserve"> being </w:t>
      </w:r>
      <w:r>
        <w:t>registered</w:t>
      </w:r>
      <w:r w:rsidR="00E05DFF">
        <w:t xml:space="preserve">. </w:t>
      </w:r>
      <w:r w:rsidR="00910365">
        <w:t>P</w:t>
      </w:r>
      <w:r>
        <w:t xml:space="preserve">rojects would not be able to commence until </w:t>
      </w:r>
      <w:r w:rsidR="00EC6FA1">
        <w:t>initial</w:t>
      </w:r>
      <w:r>
        <w:t xml:space="preserve"> </w:t>
      </w:r>
      <w:r w:rsidR="00EE2B88">
        <w:t xml:space="preserve">written </w:t>
      </w:r>
      <w:r w:rsidR="00B51C7E">
        <w:t>agreement</w:t>
      </w:r>
      <w:r>
        <w:t xml:space="preserve"> is provided</w:t>
      </w:r>
      <w:r>
        <w:rPr>
          <w:rStyle w:val="FootnoteReference"/>
        </w:rPr>
        <w:footnoteReference w:id="54"/>
      </w:r>
      <w:r>
        <w:t>. The benefits of this approach include:</w:t>
      </w:r>
    </w:p>
    <w:p w14:paraId="6D2ABB4C" w14:textId="77777777" w:rsidR="00824A16" w:rsidRDefault="00824A16" w:rsidP="00824A16">
      <w:pPr>
        <w:numPr>
          <w:ilvl w:val="0"/>
          <w:numId w:val="16"/>
        </w:numPr>
        <w:spacing w:before="120" w:line="240" w:lineRule="auto"/>
      </w:pPr>
      <w:r>
        <w:t>regulatory consistency across Australia’s environmental markets</w:t>
      </w:r>
    </w:p>
    <w:p w14:paraId="1B605284" w14:textId="77777777" w:rsidR="00824A16" w:rsidRDefault="00824A16" w:rsidP="00824A16">
      <w:pPr>
        <w:numPr>
          <w:ilvl w:val="0"/>
          <w:numId w:val="16"/>
        </w:numPr>
        <w:spacing w:before="120" w:line="240" w:lineRule="auto"/>
      </w:pPr>
      <w:r>
        <w:t>market certainty and stability</w:t>
      </w:r>
    </w:p>
    <w:p w14:paraId="594A47D3" w14:textId="77777777" w:rsidR="00824A16" w:rsidRDefault="00824A16" w:rsidP="00824A16">
      <w:pPr>
        <w:numPr>
          <w:ilvl w:val="0"/>
          <w:numId w:val="16"/>
        </w:numPr>
        <w:spacing w:before="120" w:line="240" w:lineRule="auto"/>
      </w:pPr>
      <w:r>
        <w:t>certainty of process for Native Title holders and project proponents</w:t>
      </w:r>
    </w:p>
    <w:p w14:paraId="11B25A7F" w14:textId="77777777" w:rsidR="00824A16" w:rsidRDefault="00824A16" w:rsidP="00824A16">
      <w:pPr>
        <w:numPr>
          <w:ilvl w:val="0"/>
          <w:numId w:val="16"/>
        </w:numPr>
        <w:spacing w:before="120" w:line="240" w:lineRule="auto"/>
      </w:pPr>
      <w:r>
        <w:t>Native Title holders are engaged early and shown respect.</w:t>
      </w:r>
    </w:p>
    <w:p w14:paraId="024682BF" w14:textId="09F85901" w:rsidR="00824A16" w:rsidRDefault="00824A16" w:rsidP="00824A16">
      <w:pPr>
        <w:spacing w:before="120" w:line="240" w:lineRule="auto"/>
      </w:pPr>
      <w:r>
        <w:t xml:space="preserve">This approach would also allow Native Title holders to withdraw their initial agreement to a project’s registration before full consent is provided. This is important to ensure alignment with </w:t>
      </w:r>
      <w:r w:rsidR="00C833D0">
        <w:t xml:space="preserve">principles of </w:t>
      </w:r>
      <w:r>
        <w:t>FPIC. Additional processes could also be introduced such as dispute resolution processes: for example, third party mediation could be used to streamline negotiations and reduce costs for Scheme participants and Native Title holders.</w:t>
      </w:r>
    </w:p>
    <w:p w14:paraId="66128D3C" w14:textId="4745F4AF" w:rsidR="00824A16" w:rsidRDefault="00824A16" w:rsidP="00824A16">
      <w:pPr>
        <w:spacing w:before="120" w:line="240" w:lineRule="auto"/>
      </w:pPr>
      <w:r>
        <w:t>Other options could be to:</w:t>
      </w:r>
    </w:p>
    <w:p w14:paraId="70C12B4F" w14:textId="77777777" w:rsidR="00824A16" w:rsidRDefault="00824A16" w:rsidP="00824A16">
      <w:pPr>
        <w:numPr>
          <w:ilvl w:val="0"/>
          <w:numId w:val="16"/>
        </w:numPr>
        <w:spacing w:before="120" w:line="240" w:lineRule="auto"/>
      </w:pPr>
      <w:r>
        <w:t>allow conditional registration provided the project proponent pays the Native Title body corporate a fee or regular payments before the project starts and while all necessary consents and approvals are being obtained.</w:t>
      </w:r>
    </w:p>
    <w:p w14:paraId="3DA777DA" w14:textId="18777E3A" w:rsidR="00824A16" w:rsidRDefault="00824A16" w:rsidP="00824A16">
      <w:pPr>
        <w:numPr>
          <w:ilvl w:val="0"/>
          <w:numId w:val="16"/>
        </w:numPr>
        <w:spacing w:before="120" w:line="240" w:lineRule="auto"/>
      </w:pPr>
      <w:r>
        <w:lastRenderedPageBreak/>
        <w:t xml:space="preserve">to implement the recommendation </w:t>
      </w:r>
      <w:r w:rsidR="00723A0E">
        <w:t>so that</w:t>
      </w:r>
      <w:r>
        <w:t xml:space="preserve"> a project cannot be registered at all unless Native Title consent is provided</w:t>
      </w:r>
      <w:r w:rsidR="00723A0E">
        <w:t xml:space="preserve"> to carrying out the project with no option for a second consent process after </w:t>
      </w:r>
      <w:r w:rsidR="00087308">
        <w:t>registration</w:t>
      </w:r>
      <w:r>
        <w:t xml:space="preserve"> despite the risks indicated above.</w:t>
      </w:r>
    </w:p>
    <w:p w14:paraId="5CADAD4D" w14:textId="58A05916" w:rsidR="00824A16" w:rsidRDefault="00824A16" w:rsidP="00824A16">
      <w:pPr>
        <w:spacing w:before="120" w:line="240" w:lineRule="auto"/>
      </w:pPr>
      <w:r>
        <w:t>Both options have risks including increasing project costs, thus reducing market opportunities for all Scheme participants including Native Title holders compared to the preferred approach. For example, payment of a fee as a form of ‘rent’ while negotiating consent may increase project costs to the point that they are financially unviable. If no ‘first step agreement’ option is available, project proponents are unlikely to commence negotiations on consent without a clear process given the uncertainty and costs associated with these processes.</w:t>
      </w:r>
    </w:p>
    <w:p w14:paraId="0DDE4B47" w14:textId="754FFBF4" w:rsidR="00824A16" w:rsidRDefault="00B40534" w:rsidP="00824A16">
      <w:pPr>
        <w:spacing w:before="120" w:line="240" w:lineRule="auto"/>
      </w:pPr>
      <w:r>
        <w:t xml:space="preserve">A </w:t>
      </w:r>
      <w:r w:rsidR="00824A16">
        <w:t xml:space="preserve">Native Title holder </w:t>
      </w:r>
      <w:r>
        <w:t xml:space="preserve">will be </w:t>
      </w:r>
      <w:r w:rsidR="00824A16">
        <w:t xml:space="preserve">an </w:t>
      </w:r>
      <w:r w:rsidR="00EE5270">
        <w:t xml:space="preserve">EIH </w:t>
      </w:r>
      <w:r w:rsidR="00895A17">
        <w:t>under</w:t>
      </w:r>
      <w:r w:rsidR="00BF4CEA">
        <w:t xml:space="preserve"> the ACCU Scheme</w:t>
      </w:r>
      <w:r w:rsidR="00EE5270">
        <w:t xml:space="preserve"> </w:t>
      </w:r>
      <w:r>
        <w:t xml:space="preserve">for the purposes of giving </w:t>
      </w:r>
      <w:r w:rsidR="00824A16">
        <w:t>consent</w:t>
      </w:r>
      <w:r w:rsidR="00CB01CF">
        <w:t xml:space="preserve">, </w:t>
      </w:r>
      <w:r w:rsidR="00824A16">
        <w:t>when:</w:t>
      </w:r>
    </w:p>
    <w:p w14:paraId="23FA9047" w14:textId="45E7FFF7" w:rsidR="00824A16" w:rsidRDefault="00824A16" w:rsidP="00824A16">
      <w:pPr>
        <w:pStyle w:val="ListParagraph"/>
        <w:numPr>
          <w:ilvl w:val="0"/>
          <w:numId w:val="16"/>
        </w:numPr>
        <w:spacing w:before="120" w:after="200"/>
      </w:pPr>
      <w:r>
        <w:t>the land is ‘native title land’, that is, there is an entry on the National Native Title Register specifying that a native title determination over that land exists. The Native Title may be exclusive or non-exclusive.</w:t>
      </w:r>
    </w:p>
    <w:p w14:paraId="5E7DB115" w14:textId="21DFF00E" w:rsidR="00824A16" w:rsidRDefault="00824A16" w:rsidP="00824A16">
      <w:pPr>
        <w:pStyle w:val="ListParagraph"/>
        <w:numPr>
          <w:ilvl w:val="0"/>
          <w:numId w:val="16"/>
        </w:numPr>
        <w:spacing w:before="120" w:after="200"/>
        <w:ind w:left="714" w:hanging="357"/>
      </w:pPr>
      <w:r>
        <w:t>there is a registered native title body corporate</w:t>
      </w:r>
      <w:r w:rsidR="00CB01CF">
        <w:rPr>
          <w:rStyle w:val="FootnoteReference"/>
        </w:rPr>
        <w:footnoteReference w:id="55"/>
      </w:r>
      <w:r>
        <w:t>.</w:t>
      </w:r>
    </w:p>
    <w:p w14:paraId="16FF62CD" w14:textId="3B73B152" w:rsidR="00824A16" w:rsidRDefault="00824A16" w:rsidP="00C80435">
      <w:pPr>
        <w:spacing w:before="120" w:line="240" w:lineRule="auto"/>
      </w:pPr>
      <w:r>
        <w:t>If these conditions are met, the eligible interest rests with the registered native title body corporate.</w:t>
      </w:r>
    </w:p>
    <w:p w14:paraId="233B7283" w14:textId="6575503A" w:rsidR="00824A16" w:rsidRDefault="00824A16" w:rsidP="00C80435">
      <w:pPr>
        <w:spacing w:before="120" w:line="240" w:lineRule="auto"/>
      </w:pPr>
      <w:r>
        <w:t xml:space="preserve">Active participation by those with knowledge of Country and its care will result in increased integrity of and benefits to the project, particularly if co-benefits related to Indigenous participation are being claimed by a project proponent. Benefit sharing arrangements could also be a way to ensure that First Nations people can access potential financial and non-financial benefits that ACCU projects may bring to a community or region, where other forms of interest exist that fall short of title. </w:t>
      </w:r>
    </w:p>
    <w:p w14:paraId="3AA4D65E" w14:textId="3E1ED714" w:rsidR="00824A16" w:rsidRDefault="00824A16" w:rsidP="00C80435">
      <w:pPr>
        <w:spacing w:before="120" w:line="240" w:lineRule="auto"/>
      </w:pPr>
      <w:r>
        <w:t>Recommendation 11 proposes that resources should be provided to ensure First Nations communities have access to the resources and support needed to freely participate in consent processes and in an informed way. To improve participation, the government is seeking input on what support communities and First Nations project proponents need when asked to provide consent to a carbon project.</w:t>
      </w:r>
    </w:p>
    <w:tbl>
      <w:tblPr>
        <w:tblStyle w:val="TableGrid"/>
        <w:tblW w:w="0" w:type="auto"/>
        <w:tblLook w:val="04A0" w:firstRow="1" w:lastRow="0" w:firstColumn="1" w:lastColumn="0" w:noHBand="0" w:noVBand="1"/>
      </w:tblPr>
      <w:tblGrid>
        <w:gridCol w:w="9060"/>
      </w:tblGrid>
      <w:tr w:rsidR="00824A16" w:rsidRPr="008574F8" w14:paraId="4E81FFAB" w14:textId="77777777" w:rsidTr="00546E49">
        <w:tc>
          <w:tcPr>
            <w:tcW w:w="9060" w:type="dxa"/>
            <w:tcBorders>
              <w:top w:val="single" w:sz="4" w:space="0" w:color="197C7D"/>
              <w:left w:val="single" w:sz="4" w:space="0" w:color="197C7D"/>
              <w:bottom w:val="single" w:sz="4" w:space="0" w:color="197C7D"/>
              <w:right w:val="single" w:sz="4" w:space="0" w:color="197C7D"/>
            </w:tcBorders>
            <w:shd w:val="clear" w:color="auto" w:fill="D6E3BC" w:themeFill="accent3" w:themeFillTint="66"/>
          </w:tcPr>
          <w:p w14:paraId="5C77C237" w14:textId="45E47696" w:rsidR="00824A16" w:rsidRPr="00BE262A" w:rsidRDefault="00824A16" w:rsidP="00B47D6B">
            <w:pPr>
              <w:keepNext/>
              <w:spacing w:before="120" w:line="240" w:lineRule="auto"/>
              <w:rPr>
                <w:b/>
                <w:bCs/>
                <w:i/>
                <w:iCs/>
              </w:rPr>
            </w:pPr>
            <w:r w:rsidRPr="7A9AF4E8">
              <w:rPr>
                <w:b/>
                <w:bCs/>
                <w:i/>
                <w:iCs/>
              </w:rPr>
              <w:lastRenderedPageBreak/>
              <w:t>Questions:</w:t>
            </w:r>
          </w:p>
          <w:p w14:paraId="7962ADFD" w14:textId="77777777" w:rsidR="00824A16" w:rsidRPr="00BE262A" w:rsidRDefault="00824A16" w:rsidP="00B47D6B">
            <w:pPr>
              <w:pStyle w:val="ListParagraph"/>
              <w:keepNext/>
              <w:numPr>
                <w:ilvl w:val="0"/>
                <w:numId w:val="36"/>
              </w:numPr>
              <w:spacing w:before="120" w:after="200"/>
              <w:rPr>
                <w:b/>
                <w:bCs/>
                <w:i/>
                <w:iCs/>
              </w:rPr>
            </w:pPr>
            <w:r w:rsidRPr="5C83BCA1">
              <w:rPr>
                <w:b/>
                <w:bCs/>
                <w:i/>
                <w:iCs/>
              </w:rPr>
              <w:t>Should the ACCU Scheme allow for a preliminary form of EIH consent to be given by a registered Native Title body corporate to allow a project to be registered by agreement? If yes, what form should or could that preliminary consent take?</w:t>
            </w:r>
          </w:p>
          <w:p w14:paraId="59B9C655" w14:textId="77777777" w:rsidR="00824A16" w:rsidRPr="00D51D15" w:rsidRDefault="00824A16" w:rsidP="00C80435">
            <w:pPr>
              <w:pStyle w:val="ListParagraph"/>
              <w:numPr>
                <w:ilvl w:val="0"/>
                <w:numId w:val="36"/>
              </w:numPr>
              <w:spacing w:before="120" w:after="200"/>
              <w:rPr>
                <w:b/>
                <w:bCs/>
                <w:i/>
                <w:iCs/>
              </w:rPr>
            </w:pPr>
            <w:r w:rsidRPr="5C83BCA1">
              <w:rPr>
                <w:b/>
                <w:bCs/>
                <w:i/>
                <w:iCs/>
              </w:rPr>
              <w:t xml:space="preserve">How could </w:t>
            </w:r>
            <w:r>
              <w:rPr>
                <w:b/>
                <w:bCs/>
                <w:i/>
                <w:iCs/>
              </w:rPr>
              <w:t xml:space="preserve">the preliminary </w:t>
            </w:r>
            <w:r w:rsidRPr="5C83BCA1">
              <w:rPr>
                <w:b/>
                <w:bCs/>
                <w:i/>
                <w:iCs/>
              </w:rPr>
              <w:t>agreement be withdrawn and what guidance or processes could be provided</w:t>
            </w:r>
            <w:r>
              <w:rPr>
                <w:b/>
                <w:bCs/>
                <w:i/>
                <w:iCs/>
              </w:rPr>
              <w:t>, noting the competing interests involved</w:t>
            </w:r>
            <w:r w:rsidRPr="5C83BCA1">
              <w:rPr>
                <w:b/>
                <w:bCs/>
                <w:i/>
                <w:iCs/>
              </w:rPr>
              <w:t xml:space="preserve">? </w:t>
            </w:r>
            <w:r>
              <w:rPr>
                <w:b/>
                <w:bCs/>
                <w:i/>
                <w:iCs/>
              </w:rPr>
              <w:t>Is a dispute resolution mechanism needed?</w:t>
            </w:r>
          </w:p>
          <w:p w14:paraId="46FA9BCC" w14:textId="105169A2" w:rsidR="00824A16" w:rsidRPr="00D51D15" w:rsidRDefault="00824A16" w:rsidP="00C80435">
            <w:pPr>
              <w:pStyle w:val="ListParagraph"/>
              <w:numPr>
                <w:ilvl w:val="0"/>
                <w:numId w:val="36"/>
              </w:numPr>
              <w:spacing w:before="120" w:after="200"/>
              <w:rPr>
                <w:b/>
                <w:bCs/>
                <w:i/>
                <w:iCs/>
              </w:rPr>
            </w:pPr>
            <w:r w:rsidRPr="5C83BCA1">
              <w:rPr>
                <w:b/>
                <w:bCs/>
                <w:i/>
                <w:iCs/>
              </w:rPr>
              <w:t>How should eligible interest in land be defined for the purposes of the ACCU Scheme that ensures First Nations interests are appropriately respected? Are there other ways of recognising interests that fall short of</w:t>
            </w:r>
            <w:r w:rsidR="00AA392B">
              <w:rPr>
                <w:b/>
                <w:bCs/>
                <w:i/>
                <w:iCs/>
              </w:rPr>
              <w:t xml:space="preserve"> a Native Title determination</w:t>
            </w:r>
            <w:r w:rsidRPr="5C83BCA1">
              <w:rPr>
                <w:b/>
                <w:bCs/>
                <w:i/>
                <w:iCs/>
              </w:rPr>
              <w:t xml:space="preserve"> through benefit sharing arrangements, and how might this work?</w:t>
            </w:r>
          </w:p>
          <w:p w14:paraId="1737B0B0" w14:textId="77777777" w:rsidR="00824A16" w:rsidRPr="00452FA0" w:rsidRDefault="00824A16" w:rsidP="00C80435">
            <w:pPr>
              <w:pStyle w:val="ListParagraph"/>
              <w:numPr>
                <w:ilvl w:val="0"/>
                <w:numId w:val="36"/>
              </w:numPr>
              <w:spacing w:before="120" w:after="200"/>
              <w:rPr>
                <w:b/>
                <w:i/>
              </w:rPr>
            </w:pPr>
            <w:r w:rsidRPr="003302AF">
              <w:rPr>
                <w:b/>
                <w:bCs/>
                <w:i/>
                <w:iCs/>
              </w:rPr>
              <w:t xml:space="preserve">What support and resources do </w:t>
            </w:r>
            <w:r>
              <w:rPr>
                <w:b/>
                <w:bCs/>
                <w:i/>
                <w:iCs/>
              </w:rPr>
              <w:t xml:space="preserve">First Nations eligible interest holders, project proponents and </w:t>
            </w:r>
            <w:r w:rsidRPr="00DF2612">
              <w:rPr>
                <w:b/>
                <w:bCs/>
                <w:i/>
                <w:iCs/>
              </w:rPr>
              <w:t xml:space="preserve">communities </w:t>
            </w:r>
            <w:r w:rsidRPr="003302AF">
              <w:rPr>
                <w:b/>
                <w:bCs/>
                <w:i/>
                <w:iCs/>
              </w:rPr>
              <w:t>need when considering or providing consent?</w:t>
            </w:r>
          </w:p>
        </w:tc>
      </w:tr>
      <w:bookmarkEnd w:id="1"/>
      <w:bookmarkEnd w:id="2"/>
      <w:bookmarkEnd w:id="3"/>
      <w:bookmarkEnd w:id="14"/>
    </w:tbl>
    <w:p w14:paraId="476B64EE" w14:textId="77777777" w:rsidR="007F58FF" w:rsidRDefault="007F58FF" w:rsidP="00AA392B">
      <w:pPr>
        <w:pStyle w:val="Heading2"/>
      </w:pPr>
    </w:p>
    <w:p w14:paraId="2A10B5A4" w14:textId="77777777" w:rsidR="007F58FF" w:rsidRDefault="007F58FF">
      <w:pPr>
        <w:spacing w:after="0" w:line="240" w:lineRule="auto"/>
        <w:rPr>
          <w:rFonts w:ascii="Calibri" w:eastAsiaTheme="minorEastAsia" w:hAnsi="Calibri"/>
          <w:b/>
          <w:bCs/>
          <w:color w:val="197C7D"/>
          <w:sz w:val="32"/>
          <w:szCs w:val="28"/>
          <w:lang w:eastAsia="ja-JP"/>
        </w:rPr>
      </w:pPr>
      <w:r>
        <w:br w:type="page"/>
      </w:r>
    </w:p>
    <w:p w14:paraId="6AB16732" w14:textId="7E0BE9AE" w:rsidR="00824A16" w:rsidRDefault="0069683A" w:rsidP="00AA392B">
      <w:pPr>
        <w:pStyle w:val="Heading2"/>
      </w:pPr>
      <w:bookmarkStart w:id="80" w:name="_Toc143856724"/>
      <w:r>
        <w:lastRenderedPageBreak/>
        <w:t xml:space="preserve">Appendix A – Summary of Non-ACCU Review </w:t>
      </w:r>
      <w:r w:rsidR="002B73DC">
        <w:t xml:space="preserve">policy positions </w:t>
      </w:r>
      <w:r w:rsidR="00781459">
        <w:t>requiring legislative change</w:t>
      </w:r>
      <w:bookmarkEnd w:id="80"/>
    </w:p>
    <w:p w14:paraId="0E47DBCC" w14:textId="1189A98A" w:rsidR="007055FC" w:rsidRDefault="006757D1" w:rsidP="00002042">
      <w:pPr>
        <w:spacing w:before="120" w:line="240" w:lineRule="auto"/>
      </w:pPr>
      <w:r>
        <w:t xml:space="preserve">Prior </w:t>
      </w:r>
      <w:r w:rsidR="00333640">
        <w:t>consultation processes</w:t>
      </w:r>
      <w:r w:rsidR="000829CD">
        <w:t xml:space="preserve"> by the C</w:t>
      </w:r>
      <w:r w:rsidR="343D79C5">
        <w:t>CA</w:t>
      </w:r>
      <w:r w:rsidR="00C7354B">
        <w:t xml:space="preserve"> and feedback provided to</w:t>
      </w:r>
      <w:r w:rsidR="00947479">
        <w:t xml:space="preserve"> the department and the Clean Energy Regulator</w:t>
      </w:r>
      <w:r w:rsidR="00333640">
        <w:t xml:space="preserve"> have identified several legislative amendments</w:t>
      </w:r>
      <w:r w:rsidR="00665386">
        <w:t xml:space="preserve"> </w:t>
      </w:r>
      <w:r>
        <w:t>to th</w:t>
      </w:r>
      <w:r w:rsidR="00665386">
        <w:t>e</w:t>
      </w:r>
      <w:r w:rsidR="0D2C9E73" w:rsidRPr="31B0AFC6">
        <w:rPr>
          <w:i/>
          <w:iCs/>
        </w:rPr>
        <w:t xml:space="preserve"> Carbon Credits (Carbon Farming Initiative) Act 2011 </w:t>
      </w:r>
      <w:r w:rsidR="0D2C9E73">
        <w:t>(the CFI Act)</w:t>
      </w:r>
      <w:r w:rsidR="00A1112B">
        <w:t xml:space="preserve"> since the last major legislative </w:t>
      </w:r>
      <w:r w:rsidR="0026507C">
        <w:t xml:space="preserve">changes in 2014. </w:t>
      </w:r>
      <w:r w:rsidR="00CF61F4">
        <w:t xml:space="preserve">The </w:t>
      </w:r>
      <w:r w:rsidR="007E673C">
        <w:t>g</w:t>
      </w:r>
      <w:r w:rsidR="00CF61F4">
        <w:t>overnment</w:t>
      </w:r>
      <w:r w:rsidR="00400229">
        <w:t xml:space="preserve"> </w:t>
      </w:r>
      <w:r w:rsidR="0026507C">
        <w:t xml:space="preserve">is </w:t>
      </w:r>
      <w:r w:rsidR="00400229">
        <w:t>consider</w:t>
      </w:r>
      <w:r w:rsidR="0026507C">
        <w:t>ing</w:t>
      </w:r>
      <w:r w:rsidR="00CF61F4">
        <w:t xml:space="preserve"> whether </w:t>
      </w:r>
      <w:r w:rsidR="00400229">
        <w:t>t</w:t>
      </w:r>
      <w:r w:rsidR="00E1169A">
        <w:t xml:space="preserve">o progress these along with the </w:t>
      </w:r>
      <w:r w:rsidR="00977209">
        <w:t xml:space="preserve">legislative </w:t>
      </w:r>
      <w:r w:rsidR="00E1169A">
        <w:t>re</w:t>
      </w:r>
      <w:r w:rsidR="001B1741">
        <w:t>f</w:t>
      </w:r>
      <w:r w:rsidR="00E1169A">
        <w:t>orms to implement t</w:t>
      </w:r>
      <w:r w:rsidR="003926B1">
        <w:t xml:space="preserve">he next tranche of </w:t>
      </w:r>
      <w:r w:rsidR="007E673C">
        <w:t xml:space="preserve">ACCU Review recommendations. </w:t>
      </w:r>
      <w:r w:rsidR="0C3FAA66">
        <w:t xml:space="preserve">Feedback </w:t>
      </w:r>
      <w:r w:rsidR="00D90369">
        <w:t xml:space="preserve">is sought on the policy positions </w:t>
      </w:r>
      <w:r w:rsidR="008D6F1C">
        <w:t>outlined below</w:t>
      </w:r>
      <w:r w:rsidR="00BB69DD">
        <w:t>.</w:t>
      </w:r>
      <w:r w:rsidR="00CF61F4">
        <w:t xml:space="preserve"> </w:t>
      </w:r>
    </w:p>
    <w:tbl>
      <w:tblPr>
        <w:tblStyle w:val="TableGrid"/>
        <w:tblW w:w="9279" w:type="dxa"/>
        <w:tblLook w:val="04A0" w:firstRow="1" w:lastRow="0" w:firstColumn="1" w:lastColumn="0" w:noHBand="0" w:noVBand="1"/>
      </w:tblPr>
      <w:tblGrid>
        <w:gridCol w:w="433"/>
        <w:gridCol w:w="3390"/>
        <w:gridCol w:w="5456"/>
      </w:tblGrid>
      <w:tr w:rsidR="0069683A" w:rsidRPr="007F5082" w14:paraId="76003829" w14:textId="77777777" w:rsidTr="6B8D0AC0">
        <w:trPr>
          <w:trHeight w:val="514"/>
          <w:tblHeader/>
        </w:trPr>
        <w:tc>
          <w:tcPr>
            <w:tcW w:w="433" w:type="dxa"/>
            <w:shd w:val="clear" w:color="auto" w:fill="C2D69B" w:themeFill="accent3" w:themeFillTint="99"/>
          </w:tcPr>
          <w:p w14:paraId="14D578A3" w14:textId="77777777" w:rsidR="0069683A" w:rsidRPr="007F5082" w:rsidRDefault="0069683A" w:rsidP="0069683A">
            <w:pPr>
              <w:rPr>
                <w:rFonts w:cstheme="minorHAnsi"/>
                <w:b/>
                <w:bCs/>
              </w:rPr>
            </w:pPr>
          </w:p>
        </w:tc>
        <w:tc>
          <w:tcPr>
            <w:tcW w:w="3390" w:type="dxa"/>
            <w:shd w:val="clear" w:color="auto" w:fill="C2D69B" w:themeFill="accent3" w:themeFillTint="99"/>
          </w:tcPr>
          <w:p w14:paraId="5C81C161" w14:textId="5D60C181" w:rsidR="0069683A" w:rsidRPr="007F5082" w:rsidRDefault="00A90C51" w:rsidP="0069683A">
            <w:pPr>
              <w:jc w:val="center"/>
              <w:rPr>
                <w:rFonts w:cstheme="minorHAnsi"/>
                <w:b/>
                <w:bCs/>
              </w:rPr>
            </w:pPr>
            <w:r>
              <w:rPr>
                <w:rFonts w:cstheme="minorHAnsi"/>
                <w:b/>
                <w:bCs/>
              </w:rPr>
              <w:t>Policy position</w:t>
            </w:r>
          </w:p>
        </w:tc>
        <w:tc>
          <w:tcPr>
            <w:tcW w:w="5456" w:type="dxa"/>
            <w:shd w:val="clear" w:color="auto" w:fill="C2D69B" w:themeFill="accent3" w:themeFillTint="99"/>
          </w:tcPr>
          <w:p w14:paraId="78E4A0F8" w14:textId="192C36F0" w:rsidR="0069683A" w:rsidRPr="007F5082" w:rsidRDefault="007055FC" w:rsidP="0069683A">
            <w:pPr>
              <w:jc w:val="center"/>
              <w:rPr>
                <w:rFonts w:cstheme="minorHAnsi"/>
                <w:b/>
                <w:bCs/>
              </w:rPr>
            </w:pPr>
            <w:r>
              <w:rPr>
                <w:rFonts w:cstheme="minorHAnsi"/>
                <w:b/>
                <w:bCs/>
              </w:rPr>
              <w:t>Outcome sought</w:t>
            </w:r>
          </w:p>
        </w:tc>
      </w:tr>
      <w:tr w:rsidR="0069683A" w:rsidRPr="007F5082" w14:paraId="517CB901" w14:textId="77777777" w:rsidTr="6B8D0AC0">
        <w:trPr>
          <w:trHeight w:val="1888"/>
        </w:trPr>
        <w:tc>
          <w:tcPr>
            <w:tcW w:w="433" w:type="dxa"/>
          </w:tcPr>
          <w:p w14:paraId="017776A8" w14:textId="77777777" w:rsidR="0069683A" w:rsidRPr="007F5082" w:rsidRDefault="0069683A" w:rsidP="0069683A">
            <w:pPr>
              <w:pStyle w:val="ListParagraph"/>
              <w:numPr>
                <w:ilvl w:val="0"/>
                <w:numId w:val="38"/>
              </w:numPr>
              <w:contextualSpacing/>
              <w:rPr>
                <w:rFonts w:cstheme="minorHAnsi"/>
              </w:rPr>
            </w:pPr>
          </w:p>
        </w:tc>
        <w:tc>
          <w:tcPr>
            <w:tcW w:w="3390" w:type="dxa"/>
          </w:tcPr>
          <w:p w14:paraId="5F0FC4F3" w14:textId="347C0082" w:rsidR="0069683A" w:rsidRPr="007F5082" w:rsidRDefault="0069683A" w:rsidP="007D5BFE">
            <w:pPr>
              <w:spacing w:after="60" w:line="240" w:lineRule="auto"/>
              <w:rPr>
                <w:rFonts w:cstheme="minorHAnsi"/>
              </w:rPr>
            </w:pPr>
            <w:r w:rsidRPr="007F5082">
              <w:rPr>
                <w:rFonts w:cstheme="minorHAnsi"/>
              </w:rPr>
              <w:t>Replace all references to the “Emissions Reduction Fund” to the “Australian Carbon Credit Unit (ACCU) Scheme” in the CFI Act</w:t>
            </w:r>
          </w:p>
        </w:tc>
        <w:tc>
          <w:tcPr>
            <w:tcW w:w="5456" w:type="dxa"/>
          </w:tcPr>
          <w:p w14:paraId="7B0387C6" w14:textId="0372BCEE" w:rsidR="0069683A" w:rsidRPr="007F5082" w:rsidRDefault="003C30C2" w:rsidP="007D5BFE">
            <w:pPr>
              <w:spacing w:after="60" w:line="240" w:lineRule="auto"/>
            </w:pPr>
            <w:r w:rsidRPr="380086D4">
              <w:t xml:space="preserve">The nomenclature used for the Australia’s carbon crediting scheme is </w:t>
            </w:r>
            <w:r w:rsidR="00002042" w:rsidRPr="380086D4">
              <w:t xml:space="preserve">being changed </w:t>
            </w:r>
            <w:r w:rsidRPr="380086D4">
              <w:t xml:space="preserve">to reflect the </w:t>
            </w:r>
            <w:r w:rsidR="1C54AA5A" w:rsidRPr="380086D4">
              <w:t>g</w:t>
            </w:r>
            <w:r w:rsidR="2F64C786" w:rsidRPr="380086D4">
              <w:t>overnment’s</w:t>
            </w:r>
            <w:r w:rsidRPr="380086D4">
              <w:t xml:space="preserve"> </w:t>
            </w:r>
            <w:r w:rsidR="005316D7" w:rsidRPr="380086D4">
              <w:t xml:space="preserve">new </w:t>
            </w:r>
            <w:r w:rsidRPr="380086D4">
              <w:t xml:space="preserve">climate policies </w:t>
            </w:r>
            <w:r w:rsidR="005316D7" w:rsidRPr="380086D4">
              <w:t xml:space="preserve">and </w:t>
            </w:r>
            <w:r w:rsidR="0069683A" w:rsidRPr="380086D4">
              <w:t xml:space="preserve">establishment of the Powering the Regions Fund. </w:t>
            </w:r>
            <w:r w:rsidR="005316D7" w:rsidRPr="380086D4">
              <w:t>R</w:t>
            </w:r>
            <w:r w:rsidR="0069683A" w:rsidRPr="380086D4">
              <w:t xml:space="preserve">eferences to the </w:t>
            </w:r>
            <w:r w:rsidR="00CF414C" w:rsidRPr="380086D4">
              <w:t>Emissions Reduction Fund (</w:t>
            </w:r>
            <w:r w:rsidR="0069683A" w:rsidRPr="380086D4">
              <w:t>ERF</w:t>
            </w:r>
            <w:r w:rsidR="00CF414C" w:rsidRPr="380086D4">
              <w:t>)</w:t>
            </w:r>
            <w:r w:rsidR="0069683A" w:rsidRPr="380086D4">
              <w:t xml:space="preserve"> in the legislation should be updated to </w:t>
            </w:r>
            <w:r w:rsidR="002E4E21" w:rsidRPr="380086D4">
              <w:t xml:space="preserve">refer to the </w:t>
            </w:r>
            <w:r w:rsidR="0069683A" w:rsidRPr="380086D4">
              <w:t>ACCU Scheme.</w:t>
            </w:r>
          </w:p>
        </w:tc>
      </w:tr>
      <w:tr w:rsidR="0069683A" w:rsidRPr="007F5082" w14:paraId="1169E004" w14:textId="77777777" w:rsidTr="6B8D0AC0">
        <w:trPr>
          <w:trHeight w:val="2148"/>
        </w:trPr>
        <w:tc>
          <w:tcPr>
            <w:tcW w:w="433" w:type="dxa"/>
          </w:tcPr>
          <w:p w14:paraId="38D241CB" w14:textId="77777777" w:rsidR="0069683A" w:rsidRPr="007F5082" w:rsidRDefault="0069683A" w:rsidP="0069683A">
            <w:pPr>
              <w:pStyle w:val="ListParagraph"/>
              <w:numPr>
                <w:ilvl w:val="0"/>
                <w:numId w:val="38"/>
              </w:numPr>
              <w:contextualSpacing/>
              <w:jc w:val="center"/>
              <w:rPr>
                <w:rFonts w:cstheme="minorHAnsi"/>
              </w:rPr>
            </w:pPr>
          </w:p>
        </w:tc>
        <w:tc>
          <w:tcPr>
            <w:tcW w:w="3390" w:type="dxa"/>
          </w:tcPr>
          <w:p w14:paraId="38293456" w14:textId="6E85E7C6" w:rsidR="0069683A" w:rsidRPr="007954AE" w:rsidRDefault="0069683A" w:rsidP="00D105BF">
            <w:pPr>
              <w:pStyle w:val="paragraph"/>
              <w:spacing w:before="60" w:beforeAutospacing="0" w:after="60" w:afterAutospacing="0"/>
              <w:textAlignment w:val="baseline"/>
              <w:rPr>
                <w:rFonts w:asciiTheme="minorHAnsi" w:hAnsiTheme="minorHAnsi" w:cstheme="minorHAnsi"/>
                <w:sz w:val="22"/>
                <w:szCs w:val="22"/>
              </w:rPr>
            </w:pPr>
            <w:r w:rsidRPr="007954AE">
              <w:rPr>
                <w:rStyle w:val="normaltextrun"/>
                <w:rFonts w:asciiTheme="minorHAnsi" w:eastAsiaTheme="minorHAnsi" w:hAnsiTheme="minorHAnsi" w:cstheme="minorHAnsi"/>
                <w:color w:val="000000"/>
                <w:sz w:val="22"/>
              </w:rPr>
              <w:t xml:space="preserve">Add new </w:t>
            </w:r>
            <w:r w:rsidR="00F97579">
              <w:rPr>
                <w:rStyle w:val="normaltextrun"/>
                <w:rFonts w:asciiTheme="minorHAnsi" w:eastAsiaTheme="minorHAnsi" w:hAnsiTheme="minorHAnsi" w:cstheme="minorHAnsi"/>
                <w:color w:val="000000"/>
                <w:sz w:val="22"/>
              </w:rPr>
              <w:t>r</w:t>
            </w:r>
            <w:r w:rsidRPr="007954AE">
              <w:rPr>
                <w:rStyle w:val="normaltextrun"/>
                <w:rFonts w:asciiTheme="minorHAnsi" w:eastAsiaTheme="minorHAnsi" w:hAnsiTheme="minorHAnsi" w:cstheme="minorHAnsi"/>
                <w:color w:val="000000"/>
                <w:sz w:val="22"/>
              </w:rPr>
              <w:t>elinquishment provision for abatement that is not achieved</w:t>
            </w:r>
          </w:p>
        </w:tc>
        <w:tc>
          <w:tcPr>
            <w:tcW w:w="5456" w:type="dxa"/>
          </w:tcPr>
          <w:p w14:paraId="1FC987C2" w14:textId="762DBD30" w:rsidR="0069683A" w:rsidRPr="007F5082" w:rsidRDefault="00945538" w:rsidP="00D105BF">
            <w:pPr>
              <w:spacing w:after="60" w:line="240" w:lineRule="auto"/>
            </w:pPr>
            <w:r w:rsidRPr="3A40044C">
              <w:t>Provides</w:t>
            </w:r>
            <w:r w:rsidR="0069683A" w:rsidRPr="3A40044C">
              <w:t xml:space="preserve"> additional regulatory tools to maintain the permanence and the integrity of carbon abatement supported by the </w:t>
            </w:r>
            <w:r w:rsidR="357C04BB">
              <w:t xml:space="preserve">ACCU </w:t>
            </w:r>
            <w:r w:rsidR="00AA37E8" w:rsidRPr="3A40044C">
              <w:t>S</w:t>
            </w:r>
            <w:r w:rsidR="0069683A" w:rsidRPr="3A40044C">
              <w:t xml:space="preserve">cheme. </w:t>
            </w:r>
            <w:r w:rsidR="00A247B2" w:rsidRPr="3A40044C">
              <w:t>Like</w:t>
            </w:r>
            <w:r w:rsidR="0069683A" w:rsidRPr="3A40044C">
              <w:t xml:space="preserve"> the power under s88 </w:t>
            </w:r>
            <w:r w:rsidR="006222A1" w:rsidRPr="3A40044C">
              <w:t xml:space="preserve">of the CFI Act, </w:t>
            </w:r>
            <w:r w:rsidR="0069683A" w:rsidRPr="3A40044C">
              <w:t>‘</w:t>
            </w:r>
            <w:r w:rsidR="0069683A" w:rsidRPr="3A40044C">
              <w:rPr>
                <w:i/>
              </w:rPr>
              <w:t>Requirement to relinquish false or misleading information’</w:t>
            </w:r>
            <w:r w:rsidR="0069683A" w:rsidRPr="3A40044C">
              <w:t xml:space="preserve">, </w:t>
            </w:r>
            <w:r w:rsidR="006222A1" w:rsidRPr="3A40044C">
              <w:t xml:space="preserve">this would </w:t>
            </w:r>
            <w:r w:rsidR="0069683A" w:rsidRPr="3A40044C">
              <w:t xml:space="preserve">enable the </w:t>
            </w:r>
            <w:r w:rsidR="006222A1" w:rsidRPr="3A40044C">
              <w:t xml:space="preserve">Clean Energy </w:t>
            </w:r>
            <w:r w:rsidR="0069683A" w:rsidRPr="3A40044C">
              <w:t>Regulator to ‘claw back’ credits f</w:t>
            </w:r>
            <w:r w:rsidR="000D50D6" w:rsidRPr="3A40044C">
              <w:t>rom</w:t>
            </w:r>
            <w:r w:rsidR="0069683A" w:rsidRPr="3A40044C">
              <w:t xml:space="preserve"> projects where </w:t>
            </w:r>
            <w:r w:rsidR="008769D3" w:rsidRPr="3A40044C">
              <w:t xml:space="preserve">it is found that </w:t>
            </w:r>
            <w:r w:rsidR="0069683A" w:rsidRPr="3A40044C">
              <w:t xml:space="preserve">abatement </w:t>
            </w:r>
            <w:r w:rsidR="000C78AC" w:rsidRPr="3A40044C">
              <w:t>wa</w:t>
            </w:r>
            <w:r w:rsidR="0069683A" w:rsidRPr="3A40044C">
              <w:t>s not achieved.</w:t>
            </w:r>
            <w:r w:rsidR="004612AE" w:rsidRPr="3A40044C">
              <w:t xml:space="preserve"> This would only apply if the applicable method specified that it was necessary for </w:t>
            </w:r>
            <w:r w:rsidR="4E5372CC">
              <w:t>ACCU S</w:t>
            </w:r>
            <w:r w:rsidR="35BDC6C2">
              <w:t>cheme</w:t>
            </w:r>
            <w:r w:rsidR="004612AE" w:rsidRPr="3A40044C">
              <w:t xml:space="preserve"> integrity and in the circumstances set out in the method.</w:t>
            </w:r>
          </w:p>
        </w:tc>
      </w:tr>
      <w:tr w:rsidR="004D0ECA" w:rsidRPr="007F5082" w14:paraId="4183F179" w14:textId="77777777" w:rsidTr="6B8D0AC0">
        <w:trPr>
          <w:trHeight w:val="756"/>
        </w:trPr>
        <w:tc>
          <w:tcPr>
            <w:tcW w:w="433" w:type="dxa"/>
          </w:tcPr>
          <w:p w14:paraId="6B59F8E4" w14:textId="77777777" w:rsidR="004D0ECA" w:rsidRPr="007F5082" w:rsidRDefault="004D0ECA" w:rsidP="004D0ECA">
            <w:pPr>
              <w:pStyle w:val="ListParagraph"/>
              <w:numPr>
                <w:ilvl w:val="0"/>
                <w:numId w:val="38"/>
              </w:numPr>
              <w:contextualSpacing/>
              <w:jc w:val="center"/>
              <w:rPr>
                <w:rFonts w:cstheme="minorHAnsi"/>
              </w:rPr>
            </w:pPr>
          </w:p>
        </w:tc>
        <w:tc>
          <w:tcPr>
            <w:tcW w:w="3390" w:type="dxa"/>
          </w:tcPr>
          <w:p w14:paraId="75AE3B3C" w14:textId="22C7C1EA" w:rsidR="004D0ECA" w:rsidRPr="007F5082" w:rsidRDefault="004D0ECA" w:rsidP="004D0ECA">
            <w:pPr>
              <w:spacing w:after="60" w:line="240" w:lineRule="auto"/>
              <w:rPr>
                <w:rFonts w:cstheme="minorHAnsi"/>
              </w:rPr>
            </w:pPr>
            <w:r w:rsidRPr="007F5082">
              <w:rPr>
                <w:rFonts w:cstheme="minorHAnsi"/>
              </w:rPr>
              <w:t>Enable flexibility to change</w:t>
            </w:r>
            <w:r>
              <w:rPr>
                <w:rFonts w:cstheme="minorHAnsi"/>
              </w:rPr>
              <w:t xml:space="preserve"> the</w:t>
            </w:r>
            <w:r w:rsidRPr="007F5082">
              <w:rPr>
                <w:rFonts w:cstheme="minorHAnsi"/>
              </w:rPr>
              <w:t xml:space="preserve"> start </w:t>
            </w:r>
            <w:r>
              <w:rPr>
                <w:rFonts w:cstheme="minorHAnsi"/>
              </w:rPr>
              <w:t xml:space="preserve">time of a project </w:t>
            </w:r>
            <w:r w:rsidRPr="007F5082">
              <w:rPr>
                <w:rFonts w:cstheme="minorHAnsi"/>
              </w:rPr>
              <w:t>more than once</w:t>
            </w:r>
          </w:p>
        </w:tc>
        <w:tc>
          <w:tcPr>
            <w:tcW w:w="5456" w:type="dxa"/>
          </w:tcPr>
          <w:p w14:paraId="3823691B" w14:textId="35AE661D" w:rsidR="004D0ECA" w:rsidRDefault="004D0ECA" w:rsidP="00541C40">
            <w:pPr>
              <w:spacing w:after="60" w:line="240" w:lineRule="auto"/>
              <w:rPr>
                <w:rFonts w:cstheme="minorHAnsi"/>
              </w:rPr>
            </w:pPr>
            <w:r>
              <w:rPr>
                <w:rStyle w:val="normaltextrun"/>
                <w:rFonts w:cstheme="minorHAnsi"/>
                <w:color w:val="000000"/>
                <w:shd w:val="clear" w:color="auto" w:fill="FFFFFF"/>
              </w:rPr>
              <w:t xml:space="preserve">Enabling </w:t>
            </w:r>
            <w:r w:rsidRPr="007F5082">
              <w:rPr>
                <w:rStyle w:val="normaltextrun"/>
                <w:rFonts w:cstheme="minorHAnsi"/>
                <w:color w:val="000000"/>
                <w:shd w:val="clear" w:color="auto" w:fill="FFFFFF"/>
              </w:rPr>
              <w:t xml:space="preserve">project proponents to </w:t>
            </w:r>
            <w:r>
              <w:rPr>
                <w:rStyle w:val="normaltextrun"/>
                <w:rFonts w:cstheme="minorHAnsi"/>
                <w:color w:val="000000"/>
                <w:shd w:val="clear" w:color="auto" w:fill="FFFFFF"/>
              </w:rPr>
              <w:t xml:space="preserve">apply to </w:t>
            </w:r>
            <w:r w:rsidRPr="007F5082">
              <w:rPr>
                <w:rStyle w:val="normaltextrun"/>
                <w:rFonts w:cstheme="minorHAnsi"/>
                <w:color w:val="000000"/>
                <w:shd w:val="clear" w:color="auto" w:fill="FFFFFF"/>
              </w:rPr>
              <w:t xml:space="preserve">change the start </w:t>
            </w:r>
            <w:r>
              <w:rPr>
                <w:rStyle w:val="normaltextrun"/>
                <w:rFonts w:cstheme="minorHAnsi"/>
                <w:color w:val="000000"/>
                <w:shd w:val="clear" w:color="auto" w:fill="FFFFFF"/>
              </w:rPr>
              <w:t>time of a project</w:t>
            </w:r>
            <w:r w:rsidRPr="007F5082">
              <w:rPr>
                <w:rStyle w:val="normaltextrun"/>
                <w:rFonts w:cstheme="minorHAnsi"/>
                <w:color w:val="000000"/>
                <w:shd w:val="clear" w:color="auto" w:fill="FFFFFF"/>
              </w:rPr>
              <w:t xml:space="preserve"> more than once, providing</w:t>
            </w:r>
            <w:r>
              <w:rPr>
                <w:rStyle w:val="normaltextrun"/>
                <w:rFonts w:cstheme="minorHAnsi"/>
                <w:color w:val="000000"/>
                <w:shd w:val="clear" w:color="auto" w:fill="FFFFFF"/>
              </w:rPr>
              <w:t xml:space="preserve"> more</w:t>
            </w:r>
            <w:r w:rsidRPr="007F5082">
              <w:rPr>
                <w:rStyle w:val="normaltextrun"/>
                <w:rFonts w:cstheme="minorHAnsi"/>
                <w:color w:val="000000"/>
                <w:shd w:val="clear" w:color="auto" w:fill="FFFFFF"/>
              </w:rPr>
              <w:t xml:space="preserve"> flexibility for new projects to enter the </w:t>
            </w:r>
            <w:r>
              <w:rPr>
                <w:rStyle w:val="normaltextrun"/>
                <w:rFonts w:cstheme="minorHAnsi"/>
                <w:color w:val="000000"/>
                <w:shd w:val="clear" w:color="auto" w:fill="FFFFFF"/>
              </w:rPr>
              <w:t>S</w:t>
            </w:r>
            <w:r w:rsidRPr="007F5082">
              <w:rPr>
                <w:rStyle w:val="normaltextrun"/>
                <w:rFonts w:cstheme="minorHAnsi"/>
                <w:color w:val="000000"/>
                <w:shd w:val="clear" w:color="auto" w:fill="FFFFFF"/>
              </w:rPr>
              <w:t>cheme and not risk exclusion due to newness or additionality requirements.</w:t>
            </w:r>
          </w:p>
        </w:tc>
      </w:tr>
      <w:tr w:rsidR="004D0ECA" w:rsidRPr="007F5082" w14:paraId="2C2E6BEA" w14:textId="77777777" w:rsidTr="6B8D0AC0">
        <w:trPr>
          <w:trHeight w:val="756"/>
        </w:trPr>
        <w:tc>
          <w:tcPr>
            <w:tcW w:w="433" w:type="dxa"/>
          </w:tcPr>
          <w:p w14:paraId="1DBBA804" w14:textId="77777777" w:rsidR="004D0ECA" w:rsidRPr="007F5082" w:rsidRDefault="004D0ECA" w:rsidP="004D0ECA">
            <w:pPr>
              <w:pStyle w:val="ListParagraph"/>
              <w:numPr>
                <w:ilvl w:val="0"/>
                <w:numId w:val="38"/>
              </w:numPr>
              <w:contextualSpacing/>
              <w:jc w:val="center"/>
              <w:rPr>
                <w:rFonts w:cstheme="minorHAnsi"/>
              </w:rPr>
            </w:pPr>
          </w:p>
        </w:tc>
        <w:tc>
          <w:tcPr>
            <w:tcW w:w="3390" w:type="dxa"/>
          </w:tcPr>
          <w:p w14:paraId="4329578D" w14:textId="5571EC6C" w:rsidR="004D0ECA" w:rsidRPr="007F5082" w:rsidRDefault="004D0ECA" w:rsidP="004D0ECA">
            <w:pPr>
              <w:spacing w:after="60" w:line="240" w:lineRule="auto"/>
              <w:rPr>
                <w:rFonts w:cstheme="minorHAnsi"/>
              </w:rPr>
            </w:pPr>
            <w:r w:rsidRPr="007F5082">
              <w:rPr>
                <w:rFonts w:cstheme="minorHAnsi"/>
              </w:rPr>
              <w:t>Enable the ability to report and apply for ACCUs up to 9 months after the end of a reporting period</w:t>
            </w:r>
          </w:p>
        </w:tc>
        <w:tc>
          <w:tcPr>
            <w:tcW w:w="5456" w:type="dxa"/>
          </w:tcPr>
          <w:p w14:paraId="24109B9C" w14:textId="0C01A029" w:rsidR="004D0ECA" w:rsidRDefault="004D0ECA" w:rsidP="004D0ECA">
            <w:pPr>
              <w:spacing w:after="60" w:line="240" w:lineRule="auto"/>
              <w:rPr>
                <w:rFonts w:cstheme="minorHAnsi"/>
              </w:rPr>
            </w:pPr>
            <w:r>
              <w:rPr>
                <w:rStyle w:val="normaltextrun"/>
                <w:rFonts w:cstheme="minorHAnsi"/>
                <w:color w:val="000000"/>
                <w:shd w:val="clear" w:color="auto" w:fill="FFFFFF"/>
              </w:rPr>
              <w:t>E</w:t>
            </w:r>
            <w:r w:rsidRPr="007F5082">
              <w:rPr>
                <w:rStyle w:val="normaltextrun"/>
                <w:rFonts w:cstheme="minorHAnsi"/>
                <w:color w:val="000000"/>
                <w:shd w:val="clear" w:color="auto" w:fill="FFFFFF"/>
              </w:rPr>
              <w:t>xtend the general time limit</w:t>
            </w:r>
            <w:r>
              <w:rPr>
                <w:rStyle w:val="normaltextrun"/>
                <w:rFonts w:cstheme="minorHAnsi"/>
                <w:color w:val="000000"/>
                <w:shd w:val="clear" w:color="auto" w:fill="FFFFFF"/>
              </w:rPr>
              <w:t>,</w:t>
            </w:r>
            <w:r w:rsidRPr="007F5082">
              <w:rPr>
                <w:rStyle w:val="normaltextrun"/>
                <w:rFonts w:cstheme="minorHAnsi"/>
                <w:color w:val="000000"/>
                <w:shd w:val="clear" w:color="auto" w:fill="FFFFFF"/>
              </w:rPr>
              <w:t xml:space="preserve"> from </w:t>
            </w:r>
            <w:r>
              <w:rPr>
                <w:rStyle w:val="normaltextrun"/>
                <w:rFonts w:cstheme="minorHAnsi"/>
                <w:color w:val="000000"/>
                <w:shd w:val="clear" w:color="auto" w:fill="FFFFFF"/>
              </w:rPr>
              <w:t xml:space="preserve">6 </w:t>
            </w:r>
            <w:r w:rsidRPr="007F5082">
              <w:rPr>
                <w:rStyle w:val="normaltextrun"/>
                <w:rFonts w:cstheme="minorHAnsi"/>
                <w:color w:val="000000"/>
                <w:shd w:val="clear" w:color="auto" w:fill="FFFFFF"/>
              </w:rPr>
              <w:t xml:space="preserve">to </w:t>
            </w:r>
            <w:r>
              <w:rPr>
                <w:rStyle w:val="normaltextrun"/>
                <w:rFonts w:cstheme="minorHAnsi"/>
                <w:color w:val="000000"/>
                <w:shd w:val="clear" w:color="auto" w:fill="FFFFFF"/>
              </w:rPr>
              <w:t>9</w:t>
            </w:r>
            <w:r w:rsidRPr="007F5082">
              <w:rPr>
                <w:rStyle w:val="normaltextrun"/>
                <w:rFonts w:cstheme="minorHAnsi"/>
                <w:color w:val="000000"/>
                <w:shd w:val="clear" w:color="auto" w:fill="FFFFFF"/>
              </w:rPr>
              <w:t xml:space="preserve"> months</w:t>
            </w:r>
            <w:r>
              <w:rPr>
                <w:rStyle w:val="normaltextrun"/>
                <w:rFonts w:cstheme="minorHAnsi"/>
                <w:color w:val="000000"/>
                <w:shd w:val="clear" w:color="auto" w:fill="FFFFFF"/>
              </w:rPr>
              <w:t>, for participants to submit offsets reports after the end of a reporting period</w:t>
            </w:r>
            <w:r w:rsidRPr="007F5082">
              <w:rPr>
                <w:rStyle w:val="normaltextrun"/>
                <w:rFonts w:cstheme="minorHAnsi"/>
                <w:color w:val="000000"/>
                <w:shd w:val="clear" w:color="auto" w:fill="FFFFFF"/>
              </w:rPr>
              <w:t>.</w:t>
            </w:r>
            <w:r>
              <w:rPr>
                <w:rStyle w:val="normaltextrun"/>
                <w:rFonts w:cstheme="minorHAnsi"/>
                <w:color w:val="000000"/>
                <w:shd w:val="clear" w:color="auto" w:fill="FFFFFF"/>
              </w:rPr>
              <w:t xml:space="preserve"> This wo</w:t>
            </w:r>
            <w:r>
              <w:rPr>
                <w:rStyle w:val="normaltextrun"/>
              </w:rPr>
              <w:t>uld</w:t>
            </w:r>
            <w:r>
              <w:rPr>
                <w:rStyle w:val="normaltextrun"/>
                <w:rFonts w:cstheme="minorHAnsi"/>
                <w:color w:val="000000"/>
                <w:shd w:val="clear" w:color="auto" w:fill="FFFFFF"/>
              </w:rPr>
              <w:t xml:space="preserve"> enable more thorough reporting by Scheme participants. </w:t>
            </w:r>
          </w:p>
        </w:tc>
      </w:tr>
      <w:tr w:rsidR="00B907CF" w:rsidRPr="007F5082" w14:paraId="72BB76DE" w14:textId="77777777" w:rsidTr="6B8D0AC0">
        <w:trPr>
          <w:trHeight w:val="756"/>
        </w:trPr>
        <w:tc>
          <w:tcPr>
            <w:tcW w:w="433" w:type="dxa"/>
          </w:tcPr>
          <w:p w14:paraId="09EC2CA8" w14:textId="77777777" w:rsidR="00B907CF" w:rsidRPr="007F5082" w:rsidRDefault="00B907CF" w:rsidP="00B907CF">
            <w:pPr>
              <w:pStyle w:val="ListParagraph"/>
              <w:numPr>
                <w:ilvl w:val="0"/>
                <w:numId w:val="38"/>
              </w:numPr>
              <w:contextualSpacing/>
              <w:jc w:val="center"/>
              <w:rPr>
                <w:rFonts w:cstheme="minorHAnsi"/>
              </w:rPr>
            </w:pPr>
          </w:p>
        </w:tc>
        <w:tc>
          <w:tcPr>
            <w:tcW w:w="3390" w:type="dxa"/>
          </w:tcPr>
          <w:p w14:paraId="4479E786" w14:textId="68FE95A7" w:rsidR="00B907CF" w:rsidRPr="007F5082" w:rsidRDefault="00B907CF" w:rsidP="00B907CF">
            <w:pPr>
              <w:spacing w:after="60" w:line="240" w:lineRule="auto"/>
              <w:rPr>
                <w:rFonts w:cstheme="minorHAnsi"/>
              </w:rPr>
            </w:pPr>
            <w:r w:rsidRPr="0072708A">
              <w:rPr>
                <w:rFonts w:cstheme="minorHAnsi"/>
              </w:rPr>
              <w:t xml:space="preserve">Allow for </w:t>
            </w:r>
            <w:r>
              <w:rPr>
                <w:rFonts w:cstheme="minorHAnsi"/>
              </w:rPr>
              <w:t>S</w:t>
            </w:r>
            <w:r w:rsidRPr="0072708A">
              <w:rPr>
                <w:rFonts w:cstheme="minorHAnsi"/>
              </w:rPr>
              <w:t>cheme participants to transition from 25 to 100</w:t>
            </w:r>
            <w:r>
              <w:rPr>
                <w:rFonts w:cstheme="minorHAnsi"/>
              </w:rPr>
              <w:t>-</w:t>
            </w:r>
            <w:r w:rsidRPr="0072708A">
              <w:rPr>
                <w:rFonts w:cstheme="minorHAnsi"/>
              </w:rPr>
              <w:t>year permanence periods</w:t>
            </w:r>
          </w:p>
        </w:tc>
        <w:tc>
          <w:tcPr>
            <w:tcW w:w="5456" w:type="dxa"/>
          </w:tcPr>
          <w:p w14:paraId="272EBC94" w14:textId="77777777" w:rsidR="00B907CF" w:rsidRDefault="00B907CF" w:rsidP="00B907CF">
            <w:pPr>
              <w:spacing w:after="60" w:line="240" w:lineRule="auto"/>
              <w:rPr>
                <w:rFonts w:cstheme="minorHAnsi"/>
                <w:color w:val="000000"/>
                <w:shd w:val="clear" w:color="auto" w:fill="FFFFFF"/>
              </w:rPr>
            </w:pPr>
            <w:r>
              <w:rPr>
                <w:rFonts w:cstheme="minorHAnsi"/>
                <w:color w:val="000000"/>
                <w:shd w:val="clear" w:color="auto" w:fill="FFFFFF"/>
              </w:rPr>
              <w:t>A</w:t>
            </w:r>
            <w:r w:rsidRPr="00DE3935">
              <w:rPr>
                <w:rFonts w:cstheme="minorHAnsi"/>
                <w:color w:val="000000"/>
                <w:shd w:val="clear" w:color="auto" w:fill="FFFFFF"/>
              </w:rPr>
              <w:t>llow projects to switch between permanence periods and allow project proponents to receive a portion of the credits they otherwise would have received if they had originally signed up for a 100</w:t>
            </w:r>
            <w:r>
              <w:rPr>
                <w:rFonts w:cstheme="minorHAnsi"/>
                <w:color w:val="000000"/>
                <w:shd w:val="clear" w:color="auto" w:fill="FFFFFF"/>
              </w:rPr>
              <w:t>-</w:t>
            </w:r>
            <w:r w:rsidRPr="00DE3935">
              <w:rPr>
                <w:rFonts w:cstheme="minorHAnsi"/>
                <w:color w:val="000000"/>
                <w:shd w:val="clear" w:color="auto" w:fill="FFFFFF"/>
              </w:rPr>
              <w:t>year permanence period.</w:t>
            </w:r>
            <w:r>
              <w:rPr>
                <w:rFonts w:cstheme="minorHAnsi"/>
                <w:color w:val="000000"/>
                <w:shd w:val="clear" w:color="auto" w:fill="FFFFFF"/>
              </w:rPr>
              <w:t xml:space="preserve"> </w:t>
            </w:r>
          </w:p>
          <w:p w14:paraId="13B3C5E4" w14:textId="70DDF5B0" w:rsidR="00B907CF" w:rsidRDefault="00B907CF" w:rsidP="00B907CF">
            <w:pPr>
              <w:spacing w:after="60" w:line="240" w:lineRule="auto"/>
            </w:pPr>
            <w:r w:rsidRPr="6A502087">
              <w:rPr>
                <w:color w:val="000000"/>
                <w:shd w:val="clear" w:color="auto" w:fill="FFFFFF"/>
              </w:rPr>
              <w:t xml:space="preserve">This would remove a barrier to Scheme </w:t>
            </w:r>
            <w:r w:rsidR="6A8DDEA9" w:rsidRPr="6A502087">
              <w:rPr>
                <w:color w:val="000000"/>
                <w:shd w:val="clear" w:color="auto" w:fill="FFFFFF"/>
              </w:rPr>
              <w:t>participation</w:t>
            </w:r>
            <w:r w:rsidR="00B47D6B">
              <w:rPr>
                <w:color w:val="000000"/>
                <w:shd w:val="clear" w:color="auto" w:fill="FFFFFF"/>
              </w:rPr>
              <w:t xml:space="preserve"> </w:t>
            </w:r>
            <w:r w:rsidR="00B47D6B" w:rsidDel="00D03D88">
              <w:rPr>
                <w:color w:val="000000"/>
                <w:shd w:val="clear" w:color="auto" w:fill="FFFFFF"/>
              </w:rPr>
              <w:t>s</w:t>
            </w:r>
            <w:r w:rsidR="6A8DDEA9" w:rsidRPr="6A502087" w:rsidDel="00D03D88">
              <w:rPr>
                <w:color w:val="000000"/>
                <w:shd w:val="clear" w:color="auto" w:fill="FFFFFF"/>
              </w:rPr>
              <w:t>takeholders</w:t>
            </w:r>
            <w:r w:rsidRPr="6A502087" w:rsidDel="00D03D88">
              <w:rPr>
                <w:color w:val="000000"/>
                <w:shd w:val="clear" w:color="auto" w:fill="FFFFFF"/>
              </w:rPr>
              <w:t xml:space="preserve"> have suggested </w:t>
            </w:r>
            <w:r w:rsidRPr="6A502087">
              <w:rPr>
                <w:color w:val="000000"/>
                <w:shd w:val="clear" w:color="auto" w:fill="FFFFFF"/>
              </w:rPr>
              <w:t>given proponents are familiar with the Scheme, they may be more willing to extend projects to a longer crediting period.</w:t>
            </w:r>
          </w:p>
        </w:tc>
      </w:tr>
      <w:tr w:rsidR="0069683A" w:rsidRPr="007F5082" w14:paraId="17932B12" w14:textId="77777777" w:rsidTr="6B8D0AC0">
        <w:trPr>
          <w:trHeight w:val="756"/>
        </w:trPr>
        <w:tc>
          <w:tcPr>
            <w:tcW w:w="433" w:type="dxa"/>
          </w:tcPr>
          <w:p w14:paraId="25C3B852" w14:textId="77777777" w:rsidR="0069683A" w:rsidRPr="007F5082" w:rsidRDefault="0069683A" w:rsidP="0069683A">
            <w:pPr>
              <w:pStyle w:val="ListParagraph"/>
              <w:numPr>
                <w:ilvl w:val="0"/>
                <w:numId w:val="38"/>
              </w:numPr>
              <w:contextualSpacing/>
              <w:jc w:val="center"/>
              <w:rPr>
                <w:rFonts w:cstheme="minorHAnsi"/>
              </w:rPr>
            </w:pPr>
          </w:p>
        </w:tc>
        <w:tc>
          <w:tcPr>
            <w:tcW w:w="3390" w:type="dxa"/>
          </w:tcPr>
          <w:p w14:paraId="6082E479" w14:textId="203230CD" w:rsidR="0069683A" w:rsidRPr="007F5082" w:rsidRDefault="0069683A" w:rsidP="00D105BF">
            <w:pPr>
              <w:spacing w:after="60" w:line="240" w:lineRule="auto"/>
              <w:rPr>
                <w:rFonts w:cstheme="minorHAnsi"/>
              </w:rPr>
            </w:pPr>
            <w:r w:rsidRPr="007F5082">
              <w:rPr>
                <w:rFonts w:cstheme="minorHAnsi"/>
              </w:rPr>
              <w:t>Clarify that</w:t>
            </w:r>
            <w:r w:rsidR="00B46619">
              <w:rPr>
                <w:rFonts w:cstheme="minorHAnsi"/>
              </w:rPr>
              <w:t xml:space="preserve"> exclusive possession</w:t>
            </w:r>
            <w:r w:rsidRPr="007F5082">
              <w:rPr>
                <w:rFonts w:cstheme="minorHAnsi"/>
              </w:rPr>
              <w:t xml:space="preserve"> Native Title Torrens system </w:t>
            </w:r>
            <w:r w:rsidRPr="007F5082">
              <w:rPr>
                <w:rFonts w:cstheme="minorHAnsi"/>
              </w:rPr>
              <w:lastRenderedPageBreak/>
              <w:t xml:space="preserve">landholders do not require the consent from State, Territory and Commonwealth Ministers to participate in the Commonwealth ACCU </w:t>
            </w:r>
            <w:r w:rsidR="0094548E">
              <w:rPr>
                <w:rFonts w:cstheme="minorHAnsi"/>
              </w:rPr>
              <w:t>S</w:t>
            </w:r>
            <w:r w:rsidRPr="007F5082">
              <w:rPr>
                <w:rFonts w:cstheme="minorHAnsi"/>
              </w:rPr>
              <w:t>cheme</w:t>
            </w:r>
          </w:p>
        </w:tc>
        <w:tc>
          <w:tcPr>
            <w:tcW w:w="5456" w:type="dxa"/>
          </w:tcPr>
          <w:p w14:paraId="1883E920" w14:textId="73419565" w:rsidR="0069683A" w:rsidRPr="007F5082" w:rsidRDefault="00945538" w:rsidP="00D105BF">
            <w:pPr>
              <w:spacing w:after="60" w:line="240" w:lineRule="auto"/>
              <w:rPr>
                <w:rFonts w:cstheme="minorHAnsi"/>
              </w:rPr>
            </w:pPr>
            <w:r>
              <w:rPr>
                <w:rFonts w:cstheme="minorHAnsi"/>
              </w:rPr>
              <w:lastRenderedPageBreak/>
              <w:t>Aims</w:t>
            </w:r>
            <w:r w:rsidR="0069683A" w:rsidRPr="007F5082">
              <w:rPr>
                <w:rFonts w:cstheme="minorHAnsi"/>
              </w:rPr>
              <w:t xml:space="preserve"> to provide </w:t>
            </w:r>
            <w:r w:rsidR="0095485B">
              <w:rPr>
                <w:rFonts w:cstheme="minorHAnsi"/>
              </w:rPr>
              <w:t>clarity</w:t>
            </w:r>
            <w:r w:rsidR="0095485B" w:rsidRPr="007F5082">
              <w:rPr>
                <w:rFonts w:cstheme="minorHAnsi"/>
              </w:rPr>
              <w:t xml:space="preserve"> </w:t>
            </w:r>
            <w:r w:rsidR="0069683A" w:rsidRPr="007F5082">
              <w:rPr>
                <w:rFonts w:cstheme="minorHAnsi"/>
              </w:rPr>
              <w:t xml:space="preserve">to </w:t>
            </w:r>
            <w:r w:rsidR="0094548E">
              <w:rPr>
                <w:rFonts w:cstheme="minorHAnsi"/>
              </w:rPr>
              <w:t>S</w:t>
            </w:r>
            <w:r w:rsidR="0069683A" w:rsidRPr="007F5082">
              <w:rPr>
                <w:rFonts w:cstheme="minorHAnsi"/>
              </w:rPr>
              <w:t xml:space="preserve">cheme participants </w:t>
            </w:r>
            <w:r w:rsidR="00B15BA9">
              <w:rPr>
                <w:rFonts w:cstheme="minorHAnsi"/>
              </w:rPr>
              <w:t>and</w:t>
            </w:r>
            <w:r w:rsidR="0069683A" w:rsidRPr="007F5082">
              <w:rPr>
                <w:rFonts w:cstheme="minorHAnsi"/>
              </w:rPr>
              <w:t xml:space="preserve"> align with feedback from First Nations people</w:t>
            </w:r>
            <w:r w:rsidR="006222A1">
              <w:rPr>
                <w:rFonts w:cstheme="minorHAnsi"/>
              </w:rPr>
              <w:t>s</w:t>
            </w:r>
            <w:r w:rsidR="0069683A" w:rsidRPr="007F5082">
              <w:rPr>
                <w:rFonts w:cstheme="minorHAnsi"/>
              </w:rPr>
              <w:t>. This w</w:t>
            </w:r>
            <w:r w:rsidR="00D87E98">
              <w:rPr>
                <w:rFonts w:cstheme="minorHAnsi"/>
              </w:rPr>
              <w:t>ould</w:t>
            </w:r>
            <w:r w:rsidR="0069683A" w:rsidRPr="007F5082">
              <w:rPr>
                <w:rFonts w:cstheme="minorHAnsi"/>
              </w:rPr>
              <w:t xml:space="preserve"> </w:t>
            </w:r>
            <w:r w:rsidR="0069683A" w:rsidRPr="007F5082">
              <w:rPr>
                <w:rFonts w:cstheme="minorHAnsi"/>
              </w:rPr>
              <w:lastRenderedPageBreak/>
              <w:t xml:space="preserve">remove administrative barriers for proponents and reduce business risks for all entering the </w:t>
            </w:r>
            <w:r w:rsidR="0094548E">
              <w:rPr>
                <w:rFonts w:cstheme="minorHAnsi"/>
              </w:rPr>
              <w:t>S</w:t>
            </w:r>
            <w:r w:rsidR="0069683A" w:rsidRPr="007F5082">
              <w:rPr>
                <w:rFonts w:cstheme="minorHAnsi"/>
              </w:rPr>
              <w:t xml:space="preserve">cheme, such as delayed land approvals, thereby </w:t>
            </w:r>
            <w:r w:rsidR="00F97579">
              <w:rPr>
                <w:rFonts w:cstheme="minorHAnsi"/>
              </w:rPr>
              <w:t xml:space="preserve">assisting </w:t>
            </w:r>
            <w:r w:rsidR="001827DD">
              <w:rPr>
                <w:rFonts w:cstheme="minorHAnsi"/>
              </w:rPr>
              <w:t>S</w:t>
            </w:r>
            <w:r w:rsidR="0069683A" w:rsidRPr="007F5082">
              <w:rPr>
                <w:rFonts w:cstheme="minorHAnsi"/>
              </w:rPr>
              <w:t>cheme participation.</w:t>
            </w:r>
          </w:p>
        </w:tc>
      </w:tr>
      <w:tr w:rsidR="0069683A" w:rsidRPr="007F5082" w14:paraId="7BA97B50" w14:textId="77777777" w:rsidTr="6B8D0AC0">
        <w:trPr>
          <w:trHeight w:val="3214"/>
        </w:trPr>
        <w:tc>
          <w:tcPr>
            <w:tcW w:w="433" w:type="dxa"/>
          </w:tcPr>
          <w:p w14:paraId="03E81F18" w14:textId="77777777" w:rsidR="0069683A" w:rsidRPr="007F5082" w:rsidRDefault="0069683A" w:rsidP="0069683A">
            <w:pPr>
              <w:pStyle w:val="ListParagraph"/>
              <w:numPr>
                <w:ilvl w:val="0"/>
                <w:numId w:val="38"/>
              </w:numPr>
              <w:contextualSpacing/>
              <w:jc w:val="center"/>
              <w:rPr>
                <w:rFonts w:cstheme="minorHAnsi"/>
              </w:rPr>
            </w:pPr>
          </w:p>
        </w:tc>
        <w:tc>
          <w:tcPr>
            <w:tcW w:w="3390" w:type="dxa"/>
          </w:tcPr>
          <w:p w14:paraId="7AFD8F1E" w14:textId="49FAAD00" w:rsidR="0069683A" w:rsidRPr="007F5082" w:rsidRDefault="00E630B7" w:rsidP="004670E0">
            <w:pPr>
              <w:spacing w:after="60" w:line="240" w:lineRule="auto"/>
              <w:rPr>
                <w:rFonts w:cstheme="minorHAnsi"/>
              </w:rPr>
            </w:pPr>
            <w:r>
              <w:rPr>
                <w:rFonts w:cstheme="minorHAnsi"/>
              </w:rPr>
              <w:t>Clarify</w:t>
            </w:r>
            <w:r w:rsidR="0069683A" w:rsidRPr="007F5082">
              <w:rPr>
                <w:rFonts w:cstheme="minorHAnsi"/>
              </w:rPr>
              <w:t xml:space="preserve"> </w:t>
            </w:r>
            <w:r w:rsidR="0069683A" w:rsidRPr="00844DEB">
              <w:rPr>
                <w:rFonts w:cstheme="minorHAnsi"/>
              </w:rPr>
              <w:t>consent requirements</w:t>
            </w:r>
            <w:r w:rsidR="0069683A" w:rsidRPr="007F5082">
              <w:rPr>
                <w:rFonts w:cstheme="minorHAnsi"/>
              </w:rPr>
              <w:t xml:space="preserve"> </w:t>
            </w:r>
            <w:r w:rsidR="0069683A" w:rsidRPr="007954AE">
              <w:rPr>
                <w:rFonts w:cstheme="minorHAnsi"/>
              </w:rPr>
              <w:t xml:space="preserve">for area-based </w:t>
            </w:r>
            <w:r w:rsidR="00B52CD0">
              <w:rPr>
                <w:rFonts w:cstheme="minorHAnsi"/>
              </w:rPr>
              <w:t xml:space="preserve">emissions </w:t>
            </w:r>
            <w:r w:rsidR="0069683A" w:rsidRPr="007954AE">
              <w:rPr>
                <w:rFonts w:cstheme="minorHAnsi"/>
              </w:rPr>
              <w:t xml:space="preserve">avoidance projects </w:t>
            </w:r>
            <w:r w:rsidR="0069683A">
              <w:rPr>
                <w:rFonts w:cstheme="minorHAnsi"/>
              </w:rPr>
              <w:t>such as</w:t>
            </w:r>
            <w:r w:rsidR="0069683A" w:rsidRPr="007954AE">
              <w:rPr>
                <w:rFonts w:cstheme="minorHAnsi"/>
              </w:rPr>
              <w:t xml:space="preserve"> savanna </w:t>
            </w:r>
            <w:r w:rsidR="00573182">
              <w:rPr>
                <w:rFonts w:cstheme="minorHAnsi"/>
              </w:rPr>
              <w:t>fire management</w:t>
            </w:r>
            <w:r w:rsidR="00B52CD0" w:rsidRPr="007954AE">
              <w:rPr>
                <w:rFonts w:cstheme="minorHAnsi"/>
              </w:rPr>
              <w:t xml:space="preserve"> </w:t>
            </w:r>
            <w:r w:rsidR="0069683A" w:rsidRPr="007954AE">
              <w:rPr>
                <w:rFonts w:cstheme="minorHAnsi"/>
              </w:rPr>
              <w:t>projects</w:t>
            </w:r>
          </w:p>
        </w:tc>
        <w:tc>
          <w:tcPr>
            <w:tcW w:w="5456" w:type="dxa"/>
          </w:tcPr>
          <w:p w14:paraId="5B1C6934" w14:textId="597F3FA0" w:rsidR="00E8782D" w:rsidRDefault="00945538" w:rsidP="004670E0">
            <w:pPr>
              <w:spacing w:after="60" w:line="240" w:lineRule="auto"/>
              <w:rPr>
                <w:rFonts w:cstheme="minorHAnsi"/>
              </w:rPr>
            </w:pPr>
            <w:r>
              <w:rPr>
                <w:rFonts w:cstheme="minorHAnsi"/>
              </w:rPr>
              <w:t>Clarify</w:t>
            </w:r>
            <w:r w:rsidR="0069683A" w:rsidRPr="007F5082">
              <w:rPr>
                <w:rFonts w:cstheme="minorHAnsi"/>
              </w:rPr>
              <w:t xml:space="preserve"> consent obligations </w:t>
            </w:r>
            <w:r w:rsidR="00F97579">
              <w:rPr>
                <w:rFonts w:cstheme="minorHAnsi"/>
              </w:rPr>
              <w:t xml:space="preserve">for area-based </w:t>
            </w:r>
            <w:r w:rsidR="000A6429">
              <w:rPr>
                <w:rFonts w:cstheme="minorHAnsi"/>
              </w:rPr>
              <w:t>e</w:t>
            </w:r>
            <w:r w:rsidR="00B66949">
              <w:rPr>
                <w:rFonts w:cstheme="minorHAnsi"/>
              </w:rPr>
              <w:t xml:space="preserve">missions </w:t>
            </w:r>
            <w:r w:rsidR="00F97579">
              <w:rPr>
                <w:rFonts w:cstheme="minorHAnsi"/>
              </w:rPr>
              <w:t xml:space="preserve">avoidance projects </w:t>
            </w:r>
            <w:r w:rsidR="0069683A" w:rsidRPr="007F5082">
              <w:rPr>
                <w:rFonts w:cstheme="minorHAnsi"/>
              </w:rPr>
              <w:t xml:space="preserve">by </w:t>
            </w:r>
            <w:r w:rsidR="0069683A" w:rsidRPr="00844DEB">
              <w:rPr>
                <w:rFonts w:cstheme="minorHAnsi"/>
                <w:b/>
                <w:i/>
              </w:rPr>
              <w:t>retaining</w:t>
            </w:r>
            <w:r w:rsidR="0069683A" w:rsidRPr="007F5082">
              <w:rPr>
                <w:rFonts w:cstheme="minorHAnsi"/>
              </w:rPr>
              <w:t xml:space="preserve"> </w:t>
            </w:r>
            <w:r w:rsidR="0069683A">
              <w:rPr>
                <w:rFonts w:cstheme="minorHAnsi"/>
              </w:rPr>
              <w:t>any N</w:t>
            </w:r>
            <w:r w:rsidR="0069683A" w:rsidRPr="007F5082">
              <w:rPr>
                <w:rFonts w:cstheme="minorHAnsi"/>
              </w:rPr>
              <w:t xml:space="preserve">ative </w:t>
            </w:r>
            <w:r w:rsidR="0069683A">
              <w:rPr>
                <w:rFonts w:cstheme="minorHAnsi"/>
              </w:rPr>
              <w:t>T</w:t>
            </w:r>
            <w:r w:rsidR="0069683A" w:rsidRPr="007F5082">
              <w:rPr>
                <w:rFonts w:cstheme="minorHAnsi"/>
              </w:rPr>
              <w:t xml:space="preserve">itle consent but </w:t>
            </w:r>
            <w:r w:rsidR="0069683A" w:rsidRPr="00844DEB">
              <w:rPr>
                <w:rFonts w:cstheme="minorHAnsi"/>
                <w:b/>
                <w:i/>
              </w:rPr>
              <w:t>removing</w:t>
            </w:r>
            <w:r w:rsidR="0069683A" w:rsidRPr="007F5082">
              <w:rPr>
                <w:rFonts w:cstheme="minorHAnsi"/>
              </w:rPr>
              <w:t xml:space="preserve"> the need to obtain consent from other eligible interest holders, such as banks with a mortgage over the property. </w:t>
            </w:r>
            <w:r w:rsidR="0069683A" w:rsidRPr="007954AE">
              <w:rPr>
                <w:rFonts w:cstheme="minorHAnsi"/>
              </w:rPr>
              <w:t xml:space="preserve">The change </w:t>
            </w:r>
            <w:r w:rsidR="00D87E98">
              <w:rPr>
                <w:rFonts w:cstheme="minorHAnsi"/>
              </w:rPr>
              <w:t xml:space="preserve">would </w:t>
            </w:r>
            <w:r w:rsidR="0069683A" w:rsidRPr="007954AE">
              <w:rPr>
                <w:rFonts w:cstheme="minorHAnsi"/>
              </w:rPr>
              <w:t>aim to</w:t>
            </w:r>
            <w:r w:rsidR="0069683A" w:rsidRPr="007954AE" w:rsidDel="00E03E92">
              <w:rPr>
                <w:rFonts w:cstheme="minorHAnsi"/>
              </w:rPr>
              <w:t xml:space="preserve"> </w:t>
            </w:r>
            <w:r w:rsidR="00E03E92">
              <w:rPr>
                <w:rFonts w:cstheme="minorHAnsi"/>
              </w:rPr>
              <w:t>assist</w:t>
            </w:r>
            <w:r w:rsidR="00E03E92" w:rsidRPr="007954AE">
              <w:rPr>
                <w:rFonts w:cstheme="minorHAnsi"/>
              </w:rPr>
              <w:t xml:space="preserve"> </w:t>
            </w:r>
            <w:r w:rsidR="0061240D">
              <w:rPr>
                <w:rFonts w:cstheme="minorHAnsi"/>
              </w:rPr>
              <w:t>S</w:t>
            </w:r>
            <w:r w:rsidR="0069683A" w:rsidRPr="007954AE">
              <w:rPr>
                <w:rFonts w:cstheme="minorHAnsi"/>
              </w:rPr>
              <w:t>cheme participation by reducing the burden of unnecessary consent approvals needed to deliver a project</w:t>
            </w:r>
            <w:r w:rsidR="0069683A">
              <w:rPr>
                <w:rFonts w:cstheme="minorHAnsi"/>
              </w:rPr>
              <w:t>.</w:t>
            </w:r>
          </w:p>
          <w:p w14:paraId="6C6862F6" w14:textId="17410431" w:rsidR="0069683A" w:rsidRPr="007F5082" w:rsidRDefault="0069683A" w:rsidP="004670E0">
            <w:pPr>
              <w:spacing w:after="60" w:line="240" w:lineRule="auto"/>
              <w:rPr>
                <w:rFonts w:cstheme="minorHAnsi"/>
              </w:rPr>
            </w:pPr>
          </w:p>
        </w:tc>
      </w:tr>
      <w:tr w:rsidR="0069683A" w:rsidRPr="007F5082" w14:paraId="3FD6AF0A" w14:textId="77777777" w:rsidTr="6B8D0AC0">
        <w:trPr>
          <w:trHeight w:val="756"/>
        </w:trPr>
        <w:tc>
          <w:tcPr>
            <w:tcW w:w="433" w:type="dxa"/>
          </w:tcPr>
          <w:p w14:paraId="52311810" w14:textId="77777777" w:rsidR="0069683A" w:rsidRPr="007F5082" w:rsidRDefault="0069683A" w:rsidP="0069683A">
            <w:pPr>
              <w:pStyle w:val="ListParagraph"/>
              <w:numPr>
                <w:ilvl w:val="0"/>
                <w:numId w:val="38"/>
              </w:numPr>
              <w:contextualSpacing/>
              <w:jc w:val="center"/>
              <w:rPr>
                <w:rFonts w:cstheme="minorHAnsi"/>
              </w:rPr>
            </w:pPr>
          </w:p>
        </w:tc>
        <w:tc>
          <w:tcPr>
            <w:tcW w:w="3390" w:type="dxa"/>
          </w:tcPr>
          <w:p w14:paraId="551A49FE" w14:textId="08EFA6B8" w:rsidR="0069683A" w:rsidRPr="007F5082" w:rsidRDefault="0069683A" w:rsidP="00D105BF">
            <w:pPr>
              <w:spacing w:after="60" w:line="240" w:lineRule="auto"/>
              <w:rPr>
                <w:rFonts w:cstheme="minorHAnsi"/>
              </w:rPr>
            </w:pPr>
            <w:r w:rsidRPr="007F5082">
              <w:rPr>
                <w:rFonts w:cstheme="minorHAnsi"/>
              </w:rPr>
              <w:t xml:space="preserve">Facilitate transfers between avoidance and sequestration </w:t>
            </w:r>
            <w:r w:rsidR="00EF53CE">
              <w:rPr>
                <w:rFonts w:cstheme="minorHAnsi"/>
              </w:rPr>
              <w:t xml:space="preserve">savanna fire management </w:t>
            </w:r>
            <w:r w:rsidRPr="007F5082">
              <w:rPr>
                <w:rFonts w:cstheme="minorHAnsi"/>
              </w:rPr>
              <w:t>project types</w:t>
            </w:r>
          </w:p>
        </w:tc>
        <w:tc>
          <w:tcPr>
            <w:tcW w:w="5456" w:type="dxa"/>
          </w:tcPr>
          <w:p w14:paraId="2EC0DBD4" w14:textId="53AF0EFE" w:rsidR="001D1B84" w:rsidRPr="00227C50" w:rsidRDefault="00DA1024" w:rsidP="00227C50">
            <w:pPr>
              <w:spacing w:after="60" w:line="240" w:lineRule="auto"/>
            </w:pPr>
            <w:r>
              <w:t xml:space="preserve">Enable </w:t>
            </w:r>
            <w:r w:rsidR="0069683A" w:rsidRPr="00227C50">
              <w:t>a project to transfer from one method to the other if the project</w:t>
            </w:r>
            <w:r w:rsidR="001D1B84" w:rsidRPr="00227C50">
              <w:t>:</w:t>
            </w:r>
          </w:p>
          <w:p w14:paraId="3DA9F65F" w14:textId="77777777" w:rsidR="00D0302F" w:rsidRPr="00227C50" w:rsidRDefault="0069683A" w:rsidP="00565A0F">
            <w:pPr>
              <w:pStyle w:val="ListParagraph"/>
              <w:numPr>
                <w:ilvl w:val="0"/>
                <w:numId w:val="45"/>
              </w:numPr>
              <w:spacing w:after="60"/>
              <w:ind w:left="475" w:hanging="425"/>
            </w:pPr>
            <w:r w:rsidRPr="00227C50">
              <w:t>satisfies the definitions of each project type</w:t>
            </w:r>
            <w:r w:rsidR="001D1B84" w:rsidRPr="00227C50">
              <w:t>,</w:t>
            </w:r>
            <w:r w:rsidRPr="00227C50">
              <w:t xml:space="preserve"> and </w:t>
            </w:r>
          </w:p>
          <w:p w14:paraId="0375053B" w14:textId="4886D23C" w:rsidR="00D0302F" w:rsidRPr="00227C50" w:rsidRDefault="0069683A" w:rsidP="00D105BF">
            <w:pPr>
              <w:pStyle w:val="ListParagraph"/>
              <w:numPr>
                <w:ilvl w:val="0"/>
                <w:numId w:val="45"/>
              </w:numPr>
              <w:spacing w:after="60"/>
              <w:ind w:left="475" w:hanging="425"/>
            </w:pPr>
            <w:r w:rsidRPr="00227C50">
              <w:t>can satisfy the requirement of the methodology they are moving onto.</w:t>
            </w:r>
          </w:p>
          <w:p w14:paraId="6C9589DC" w14:textId="67572E76" w:rsidR="0069683A" w:rsidRPr="007F5082" w:rsidRDefault="00945538" w:rsidP="00227C50">
            <w:pPr>
              <w:spacing w:after="60" w:line="240" w:lineRule="auto"/>
              <w:rPr>
                <w:rFonts w:cstheme="minorHAnsi"/>
              </w:rPr>
            </w:pPr>
            <w:r>
              <w:t xml:space="preserve">Enabling movement between projects should help </w:t>
            </w:r>
            <w:r w:rsidR="00E702D8" w:rsidRPr="00227C50">
              <w:t xml:space="preserve">to </w:t>
            </w:r>
            <w:r w:rsidR="0069683A" w:rsidRPr="00227C50">
              <w:t>improve</w:t>
            </w:r>
            <w:r w:rsidR="00E702D8" w:rsidRPr="00227C50">
              <w:t xml:space="preserve"> </w:t>
            </w:r>
            <w:r w:rsidR="00EF53CE" w:rsidRPr="00227C50">
              <w:t>participation in</w:t>
            </w:r>
            <w:r>
              <w:t xml:space="preserve"> </w:t>
            </w:r>
            <w:r w:rsidR="00EF53CE" w:rsidRPr="00227C50">
              <w:t>savanna fire</w:t>
            </w:r>
            <w:r w:rsidR="00EF53CE">
              <w:rPr>
                <w:rStyle w:val="normaltextrun"/>
                <w:rFonts w:cstheme="minorHAnsi"/>
                <w:color w:val="000000"/>
                <w:shd w:val="clear" w:color="auto" w:fill="FFFFFF"/>
              </w:rPr>
              <w:t xml:space="preserve"> management projects</w:t>
            </w:r>
            <w:r w:rsidR="0069683A" w:rsidRPr="007F5082">
              <w:rPr>
                <w:rStyle w:val="normaltextrun"/>
                <w:rFonts w:cstheme="minorHAnsi"/>
                <w:color w:val="000000"/>
                <w:shd w:val="clear" w:color="auto" w:fill="FFFFFF"/>
              </w:rPr>
              <w:t>.</w:t>
            </w:r>
          </w:p>
        </w:tc>
      </w:tr>
      <w:tr w:rsidR="0069683A" w:rsidRPr="007F5082" w14:paraId="31544097" w14:textId="77777777" w:rsidTr="6B8D0AC0">
        <w:trPr>
          <w:trHeight w:val="757"/>
        </w:trPr>
        <w:tc>
          <w:tcPr>
            <w:tcW w:w="433" w:type="dxa"/>
          </w:tcPr>
          <w:p w14:paraId="2A05DEB0" w14:textId="77777777" w:rsidR="0069683A" w:rsidRPr="007F5082" w:rsidRDefault="0069683A" w:rsidP="0069683A">
            <w:pPr>
              <w:pStyle w:val="ListParagraph"/>
              <w:numPr>
                <w:ilvl w:val="0"/>
                <w:numId w:val="38"/>
              </w:numPr>
              <w:contextualSpacing/>
              <w:jc w:val="center"/>
              <w:rPr>
                <w:rFonts w:cstheme="minorHAnsi"/>
              </w:rPr>
            </w:pPr>
          </w:p>
        </w:tc>
        <w:tc>
          <w:tcPr>
            <w:tcW w:w="3390" w:type="dxa"/>
          </w:tcPr>
          <w:p w14:paraId="3E3CC76D" w14:textId="77777777" w:rsidR="0069683A" w:rsidRPr="007F5082" w:rsidRDefault="0069683A" w:rsidP="00515CA5">
            <w:pPr>
              <w:spacing w:after="60" w:line="240" w:lineRule="auto"/>
              <w:rPr>
                <w:rFonts w:cstheme="minorHAnsi"/>
              </w:rPr>
            </w:pPr>
            <w:r w:rsidRPr="007F5082">
              <w:rPr>
                <w:rFonts w:cstheme="minorHAnsi"/>
              </w:rPr>
              <w:t>Amend definition to clarify that a project to avoid emissions by the storage of captured greenhouse gases can be an emissions avoidance project</w:t>
            </w:r>
          </w:p>
        </w:tc>
        <w:tc>
          <w:tcPr>
            <w:tcW w:w="5456" w:type="dxa"/>
          </w:tcPr>
          <w:p w14:paraId="7DEABCA7" w14:textId="76E5830D" w:rsidR="0069683A" w:rsidRPr="007F5082" w:rsidRDefault="00945538" w:rsidP="00515CA5">
            <w:pPr>
              <w:spacing w:after="60" w:line="240" w:lineRule="auto"/>
              <w:rPr>
                <w:rStyle w:val="normaltextrun"/>
                <w:rFonts w:cstheme="minorHAnsi"/>
                <w:color w:val="000000"/>
                <w:shd w:val="clear" w:color="auto" w:fill="FFFFFF"/>
              </w:rPr>
            </w:pPr>
            <w:r>
              <w:rPr>
                <w:rStyle w:val="normaltextrun"/>
                <w:rFonts w:cstheme="minorHAnsi"/>
                <w:color w:val="000000"/>
                <w:shd w:val="clear" w:color="auto" w:fill="FFFFFF"/>
              </w:rPr>
              <w:t>E</w:t>
            </w:r>
            <w:r w:rsidR="0069683A" w:rsidRPr="007F5082">
              <w:rPr>
                <w:rStyle w:val="normaltextrun"/>
                <w:rFonts w:cstheme="minorHAnsi"/>
                <w:color w:val="000000"/>
                <w:shd w:val="clear" w:color="auto" w:fill="FFFFFF"/>
              </w:rPr>
              <w:t xml:space="preserve">nable </w:t>
            </w:r>
            <w:r w:rsidR="00AA7A16">
              <w:rPr>
                <w:rStyle w:val="normaltextrun"/>
                <w:rFonts w:cstheme="minorHAnsi"/>
                <w:color w:val="000000"/>
                <w:shd w:val="clear" w:color="auto" w:fill="FFFFFF"/>
              </w:rPr>
              <w:t>d</w:t>
            </w:r>
            <w:r w:rsidR="00AA7A16">
              <w:rPr>
                <w:rStyle w:val="normaltextrun"/>
                <w:color w:val="000000"/>
                <w:shd w:val="clear" w:color="auto" w:fill="FFFFFF"/>
              </w:rPr>
              <w:t xml:space="preserve">eveloping </w:t>
            </w:r>
            <w:r w:rsidR="0069683A" w:rsidRPr="007F5082">
              <w:rPr>
                <w:rStyle w:val="normaltextrun"/>
                <w:rFonts w:cstheme="minorHAnsi"/>
                <w:color w:val="000000"/>
                <w:shd w:val="clear" w:color="auto" w:fill="FFFFFF"/>
              </w:rPr>
              <w:t xml:space="preserve">of methods </w:t>
            </w:r>
            <w:r w:rsidR="000B4A7F">
              <w:rPr>
                <w:rStyle w:val="normaltextrun"/>
                <w:rFonts w:cstheme="minorHAnsi"/>
                <w:color w:val="000000"/>
                <w:shd w:val="clear" w:color="auto" w:fill="FFFFFF"/>
              </w:rPr>
              <w:t>t</w:t>
            </w:r>
            <w:r w:rsidR="000B4A7F">
              <w:rPr>
                <w:rStyle w:val="normaltextrun"/>
                <w:color w:val="000000"/>
                <w:shd w:val="clear" w:color="auto" w:fill="FFFFFF"/>
              </w:rPr>
              <w:t xml:space="preserve">hat </w:t>
            </w:r>
            <w:r w:rsidR="0069683A" w:rsidRPr="007F5082">
              <w:rPr>
                <w:rStyle w:val="normaltextrun"/>
                <w:rFonts w:cstheme="minorHAnsi"/>
                <w:color w:val="000000"/>
                <w:shd w:val="clear" w:color="auto" w:fill="FFFFFF"/>
              </w:rPr>
              <w:t xml:space="preserve">may involve storage of carbon emissions, as per </w:t>
            </w:r>
            <w:r w:rsidR="00AA7A16">
              <w:rPr>
                <w:rStyle w:val="normaltextrun"/>
                <w:rFonts w:cstheme="minorHAnsi"/>
                <w:color w:val="000000"/>
                <w:shd w:val="clear" w:color="auto" w:fill="FFFFFF"/>
              </w:rPr>
              <w:t>t</w:t>
            </w:r>
            <w:r w:rsidR="00AA7A16">
              <w:rPr>
                <w:rStyle w:val="normaltextrun"/>
                <w:color w:val="000000"/>
                <w:shd w:val="clear" w:color="auto" w:fill="FFFFFF"/>
              </w:rPr>
              <w:t xml:space="preserve">he </w:t>
            </w:r>
            <w:r w:rsidR="0069683A" w:rsidRPr="007F5082">
              <w:rPr>
                <w:rStyle w:val="normaltextrun"/>
                <w:rFonts w:cstheme="minorHAnsi"/>
                <w:color w:val="000000"/>
                <w:shd w:val="clear" w:color="auto" w:fill="FFFFFF"/>
              </w:rPr>
              <w:t xml:space="preserve">IPCC’s recommendations that carbon dioxide </w:t>
            </w:r>
            <w:r w:rsidR="00515CA5">
              <w:rPr>
                <w:rStyle w:val="normaltextrun"/>
                <w:rFonts w:cstheme="minorHAnsi"/>
                <w:color w:val="000000"/>
                <w:shd w:val="clear" w:color="auto" w:fill="FFFFFF"/>
              </w:rPr>
              <w:t>(CO</w:t>
            </w:r>
            <w:r w:rsidR="00515CA5" w:rsidRPr="00515CA5">
              <w:rPr>
                <w:rStyle w:val="normaltextrun"/>
                <w:rFonts w:cstheme="minorHAnsi"/>
                <w:color w:val="000000"/>
                <w:shd w:val="clear" w:color="auto" w:fill="FFFFFF"/>
                <w:vertAlign w:val="subscript"/>
              </w:rPr>
              <w:t>2</w:t>
            </w:r>
            <w:r w:rsidR="00515CA5">
              <w:rPr>
                <w:rStyle w:val="normaltextrun"/>
                <w:rFonts w:cstheme="minorHAnsi"/>
                <w:color w:val="000000"/>
                <w:shd w:val="clear" w:color="auto" w:fill="FFFFFF"/>
              </w:rPr>
              <w:t xml:space="preserve">) </w:t>
            </w:r>
            <w:r w:rsidR="0069683A" w:rsidRPr="007F5082">
              <w:rPr>
                <w:rStyle w:val="normaltextrun"/>
                <w:rFonts w:cstheme="minorHAnsi"/>
                <w:color w:val="000000"/>
                <w:shd w:val="clear" w:color="auto" w:fill="FFFFFF"/>
              </w:rPr>
              <w:t>removal will be necessary to achieve net-negative CO</w:t>
            </w:r>
            <w:r w:rsidR="0069683A" w:rsidRPr="00515CA5">
              <w:rPr>
                <w:rStyle w:val="normaltextrun"/>
                <w:rFonts w:cstheme="minorHAnsi"/>
                <w:color w:val="000000"/>
                <w:shd w:val="clear" w:color="auto" w:fill="FFFFFF"/>
                <w:vertAlign w:val="subscript"/>
              </w:rPr>
              <w:t>2</w:t>
            </w:r>
            <w:r w:rsidR="0069683A" w:rsidRPr="007F5082">
              <w:rPr>
                <w:rStyle w:val="normaltextrun"/>
                <w:rFonts w:cstheme="minorHAnsi"/>
                <w:color w:val="000000"/>
                <w:shd w:val="clear" w:color="auto" w:fill="FFFFFF"/>
              </w:rPr>
              <w:t xml:space="preserve"> emissions (IPCC, 2023: Summary for Policymakers</w:t>
            </w:r>
            <w:r w:rsidR="00515CA5">
              <w:rPr>
                <w:rStyle w:val="FootnoteReference"/>
                <w:rFonts w:cstheme="minorHAnsi"/>
                <w:color w:val="000000"/>
                <w:shd w:val="clear" w:color="auto" w:fill="FFFFFF"/>
              </w:rPr>
              <w:footnoteReference w:id="56"/>
            </w:r>
            <w:r w:rsidR="0069683A" w:rsidRPr="007F5082">
              <w:rPr>
                <w:rStyle w:val="normaltextrun"/>
                <w:rFonts w:cstheme="minorHAnsi"/>
                <w:color w:val="000000"/>
                <w:shd w:val="clear" w:color="auto" w:fill="FFFFFF"/>
              </w:rPr>
              <w:t>).</w:t>
            </w:r>
            <w:r w:rsidR="009C4A7A">
              <w:rPr>
                <w:rStyle w:val="normaltextrun"/>
                <w:color w:val="000000"/>
                <w:shd w:val="clear" w:color="auto" w:fill="FFFFFF"/>
              </w:rPr>
              <w:t xml:space="preserve"> This may include direct air capture where it is eligible carbon abatement under the Act.</w:t>
            </w:r>
          </w:p>
        </w:tc>
      </w:tr>
      <w:tr w:rsidR="0069683A" w:rsidRPr="007F5082" w14:paraId="38E2B9ED" w14:textId="77777777" w:rsidTr="6B8D0AC0">
        <w:trPr>
          <w:trHeight w:val="2684"/>
        </w:trPr>
        <w:tc>
          <w:tcPr>
            <w:tcW w:w="433" w:type="dxa"/>
          </w:tcPr>
          <w:p w14:paraId="083EA651" w14:textId="77777777" w:rsidR="0069683A" w:rsidRPr="007F5082" w:rsidRDefault="0069683A" w:rsidP="0069683A">
            <w:pPr>
              <w:pStyle w:val="ListParagraph"/>
              <w:numPr>
                <w:ilvl w:val="0"/>
                <w:numId w:val="38"/>
              </w:numPr>
              <w:contextualSpacing/>
              <w:jc w:val="center"/>
              <w:rPr>
                <w:rFonts w:cstheme="minorHAnsi"/>
              </w:rPr>
            </w:pPr>
          </w:p>
        </w:tc>
        <w:tc>
          <w:tcPr>
            <w:tcW w:w="3390" w:type="dxa"/>
          </w:tcPr>
          <w:p w14:paraId="667F3383" w14:textId="6258C8AF" w:rsidR="0069683A" w:rsidRPr="007F5082" w:rsidRDefault="0069683A" w:rsidP="00E65F22">
            <w:pPr>
              <w:spacing w:after="60" w:line="240" w:lineRule="auto"/>
              <w:rPr>
                <w:rFonts w:cstheme="minorHAnsi"/>
              </w:rPr>
            </w:pPr>
            <w:r w:rsidRPr="007F5082">
              <w:rPr>
                <w:rFonts w:cstheme="minorHAnsi"/>
              </w:rPr>
              <w:t xml:space="preserve">Extend permanence obligation to the end of crediting period if </w:t>
            </w:r>
            <w:r w:rsidR="00E65F22">
              <w:rPr>
                <w:rFonts w:cstheme="minorHAnsi"/>
              </w:rPr>
              <w:t>the crediting p</w:t>
            </w:r>
            <w:r w:rsidR="00CA4034">
              <w:rPr>
                <w:rFonts w:cstheme="minorHAnsi"/>
              </w:rPr>
              <w:t xml:space="preserve">eriod is </w:t>
            </w:r>
            <w:r w:rsidRPr="007F5082">
              <w:rPr>
                <w:rFonts w:cstheme="minorHAnsi"/>
              </w:rPr>
              <w:t>longer than permanence period</w:t>
            </w:r>
            <w:r w:rsidR="005D3F96">
              <w:rPr>
                <w:rFonts w:cstheme="minorHAnsi"/>
              </w:rPr>
              <w:t xml:space="preserve"> </w:t>
            </w:r>
            <w:r w:rsidR="005D3F96">
              <w:t xml:space="preserve">and add the project’s crediting period to the project register. </w:t>
            </w:r>
          </w:p>
        </w:tc>
        <w:tc>
          <w:tcPr>
            <w:tcW w:w="5456" w:type="dxa"/>
          </w:tcPr>
          <w:p w14:paraId="38E80A5F" w14:textId="6937F39B" w:rsidR="0069683A" w:rsidRPr="007F5082" w:rsidRDefault="005D3D55" w:rsidP="00E65F22">
            <w:pPr>
              <w:spacing w:after="60" w:line="240" w:lineRule="auto"/>
              <w:rPr>
                <w:rStyle w:val="normaltextrun"/>
                <w:rFonts w:cstheme="minorHAnsi"/>
                <w:color w:val="000000"/>
                <w:shd w:val="clear" w:color="auto" w:fill="FFFFFF"/>
              </w:rPr>
            </w:pPr>
            <w:r>
              <w:rPr>
                <w:rStyle w:val="normaltextrun"/>
                <w:rFonts w:cstheme="minorHAnsi"/>
                <w:color w:val="000000"/>
                <w:shd w:val="clear" w:color="auto" w:fill="FFFFFF"/>
              </w:rPr>
              <w:t xml:space="preserve">Address </w:t>
            </w:r>
            <w:r w:rsidR="0069683A" w:rsidRPr="007F5082">
              <w:rPr>
                <w:rStyle w:val="normaltextrun"/>
                <w:rFonts w:cstheme="minorHAnsi"/>
                <w:color w:val="000000"/>
                <w:shd w:val="clear" w:color="auto" w:fill="FFFFFF"/>
              </w:rPr>
              <w:t>the current anomaly where a crediting period may be longer than the permanence period applicable to the project, and also ensure</w:t>
            </w:r>
            <w:r w:rsidR="00AA7A16">
              <w:rPr>
                <w:rStyle w:val="normaltextrun"/>
                <w:rFonts w:cstheme="minorHAnsi"/>
                <w:color w:val="000000"/>
                <w:shd w:val="clear" w:color="auto" w:fill="FFFFFF"/>
              </w:rPr>
              <w:t>s</w:t>
            </w:r>
            <w:r w:rsidR="0069683A" w:rsidRPr="007F5082">
              <w:rPr>
                <w:rStyle w:val="normaltextrun"/>
                <w:rFonts w:cstheme="minorHAnsi"/>
                <w:color w:val="000000"/>
                <w:shd w:val="clear" w:color="auto" w:fill="FFFFFF"/>
              </w:rPr>
              <w:t xml:space="preserve"> the end date of a project’s crediting period w</w:t>
            </w:r>
            <w:r w:rsidR="00AA7A16">
              <w:rPr>
                <w:rStyle w:val="normaltextrun"/>
                <w:rFonts w:cstheme="minorHAnsi"/>
                <w:color w:val="000000"/>
                <w:shd w:val="clear" w:color="auto" w:fill="FFFFFF"/>
              </w:rPr>
              <w:t>o</w:t>
            </w:r>
            <w:r w:rsidR="00AA7A16">
              <w:rPr>
                <w:rStyle w:val="normaltextrun"/>
                <w:color w:val="000000"/>
                <w:shd w:val="clear" w:color="auto" w:fill="FFFFFF"/>
              </w:rPr>
              <w:t xml:space="preserve">uld </w:t>
            </w:r>
            <w:r w:rsidR="0069683A" w:rsidRPr="007F5082">
              <w:rPr>
                <w:rStyle w:val="normaltextrun"/>
                <w:rFonts w:cstheme="minorHAnsi"/>
                <w:color w:val="000000"/>
                <w:shd w:val="clear" w:color="auto" w:fill="FFFFFF"/>
              </w:rPr>
              <w:t xml:space="preserve">be listed in the register of projects. </w:t>
            </w:r>
            <w:r>
              <w:rPr>
                <w:rStyle w:val="normaltextrun"/>
                <w:rFonts w:cstheme="minorHAnsi"/>
                <w:color w:val="000000"/>
                <w:shd w:val="clear" w:color="auto" w:fill="FFFFFF"/>
              </w:rPr>
              <w:t>This</w:t>
            </w:r>
            <w:r w:rsidRPr="007F5082">
              <w:rPr>
                <w:rStyle w:val="normaltextrun"/>
                <w:rFonts w:cstheme="minorHAnsi"/>
                <w:color w:val="000000"/>
                <w:shd w:val="clear" w:color="auto" w:fill="FFFFFF"/>
              </w:rPr>
              <w:t xml:space="preserve"> </w:t>
            </w:r>
            <w:r w:rsidR="0069683A" w:rsidRPr="007F5082">
              <w:rPr>
                <w:rStyle w:val="normaltextrun"/>
                <w:rFonts w:cstheme="minorHAnsi"/>
                <w:color w:val="000000"/>
                <w:shd w:val="clear" w:color="auto" w:fill="FFFFFF"/>
              </w:rPr>
              <w:t>w</w:t>
            </w:r>
            <w:r w:rsidR="00AA7A16">
              <w:rPr>
                <w:rStyle w:val="normaltextrun"/>
                <w:rFonts w:cstheme="minorHAnsi"/>
                <w:color w:val="000000"/>
                <w:shd w:val="clear" w:color="auto" w:fill="FFFFFF"/>
              </w:rPr>
              <w:t>o</w:t>
            </w:r>
            <w:r w:rsidR="00AA7A16">
              <w:rPr>
                <w:rStyle w:val="normaltextrun"/>
                <w:color w:val="000000"/>
                <w:shd w:val="clear" w:color="auto" w:fill="FFFFFF"/>
              </w:rPr>
              <w:t>uld</w:t>
            </w:r>
            <w:r w:rsidR="0069683A" w:rsidRPr="007F5082">
              <w:rPr>
                <w:rStyle w:val="normaltextrun"/>
                <w:rFonts w:cstheme="minorHAnsi"/>
                <w:color w:val="000000"/>
                <w:shd w:val="clear" w:color="auto" w:fill="FFFFFF"/>
              </w:rPr>
              <w:t xml:space="preserve"> assist to resolve transparency and reporting issues. </w:t>
            </w:r>
          </w:p>
        </w:tc>
      </w:tr>
      <w:tr w:rsidR="0069683A" w:rsidRPr="007F5082" w14:paraId="7D1070A9" w14:textId="77777777" w:rsidTr="6B8D0AC0">
        <w:trPr>
          <w:trHeight w:val="3226"/>
        </w:trPr>
        <w:tc>
          <w:tcPr>
            <w:tcW w:w="433" w:type="dxa"/>
          </w:tcPr>
          <w:p w14:paraId="6D0383A6" w14:textId="77777777" w:rsidR="0069683A" w:rsidRPr="007F5082" w:rsidRDefault="0069683A" w:rsidP="0069683A">
            <w:pPr>
              <w:pStyle w:val="ListParagraph"/>
              <w:numPr>
                <w:ilvl w:val="0"/>
                <w:numId w:val="38"/>
              </w:numPr>
              <w:contextualSpacing/>
              <w:jc w:val="center"/>
              <w:rPr>
                <w:rFonts w:cstheme="minorHAnsi"/>
              </w:rPr>
            </w:pPr>
          </w:p>
        </w:tc>
        <w:tc>
          <w:tcPr>
            <w:tcW w:w="3390" w:type="dxa"/>
          </w:tcPr>
          <w:p w14:paraId="3ADE6D3E" w14:textId="3C3EBD42" w:rsidR="0069683A" w:rsidRPr="007F5082" w:rsidRDefault="0069683A" w:rsidP="00E65F22">
            <w:pPr>
              <w:spacing w:after="60" w:line="240" w:lineRule="auto"/>
              <w:rPr>
                <w:rFonts w:cstheme="minorHAnsi"/>
              </w:rPr>
            </w:pPr>
            <w:r w:rsidRPr="007F5082">
              <w:rPr>
                <w:rFonts w:cstheme="minorHAnsi"/>
              </w:rPr>
              <w:t xml:space="preserve">Clarify that </w:t>
            </w:r>
            <w:r w:rsidR="00F345CC">
              <w:rPr>
                <w:rFonts w:cstheme="minorHAnsi"/>
              </w:rPr>
              <w:t>S</w:t>
            </w:r>
            <w:r w:rsidRPr="007F5082">
              <w:rPr>
                <w:rFonts w:cstheme="minorHAnsi"/>
              </w:rPr>
              <w:t>cheme participants are not required to report or monitor projects after both their permanence and crediting periods have expired</w:t>
            </w:r>
          </w:p>
        </w:tc>
        <w:tc>
          <w:tcPr>
            <w:tcW w:w="5456" w:type="dxa"/>
          </w:tcPr>
          <w:p w14:paraId="0211B9C5" w14:textId="1E6DC55A" w:rsidR="0069683A" w:rsidRPr="007F5082" w:rsidRDefault="00556D7B" w:rsidP="00E65F22">
            <w:pPr>
              <w:spacing w:after="60" w:line="240" w:lineRule="auto"/>
              <w:rPr>
                <w:rStyle w:val="normaltextrun"/>
                <w:rFonts w:cstheme="minorHAnsi"/>
                <w:color w:val="000000"/>
                <w:shd w:val="clear" w:color="auto" w:fill="FFFFFF"/>
              </w:rPr>
            </w:pPr>
            <w:r>
              <w:rPr>
                <w:rStyle w:val="normaltextrun"/>
                <w:rFonts w:cstheme="minorHAnsi"/>
                <w:color w:val="000000"/>
                <w:shd w:val="clear" w:color="auto" w:fill="FFFFFF"/>
              </w:rPr>
              <w:t>Clarify</w:t>
            </w:r>
            <w:r w:rsidR="0069683A" w:rsidRPr="007F5082">
              <w:rPr>
                <w:rStyle w:val="normaltextrun"/>
                <w:rFonts w:cstheme="minorHAnsi"/>
                <w:color w:val="000000"/>
                <w:shd w:val="clear" w:color="auto" w:fill="FFFFFF"/>
              </w:rPr>
              <w:t xml:space="preserve"> that the project reporting requirements </w:t>
            </w:r>
            <w:r w:rsidR="0069683A" w:rsidRPr="008A3838">
              <w:rPr>
                <w:rStyle w:val="normaltextrun"/>
                <w:rFonts w:cstheme="minorHAnsi"/>
                <w:b/>
                <w:bCs/>
                <w:i/>
                <w:iCs/>
                <w:color w:val="000000"/>
                <w:shd w:val="clear" w:color="auto" w:fill="FFFFFF"/>
              </w:rPr>
              <w:t>do not</w:t>
            </w:r>
            <w:r w:rsidR="0069683A" w:rsidRPr="007F5082">
              <w:rPr>
                <w:rStyle w:val="normaltextrun"/>
                <w:rFonts w:cstheme="minorHAnsi"/>
                <w:color w:val="000000"/>
                <w:shd w:val="clear" w:color="auto" w:fill="FFFFFF"/>
              </w:rPr>
              <w:t xml:space="preserve"> extend beyond permanence and crediting periods. Th</w:t>
            </w:r>
            <w:r>
              <w:rPr>
                <w:rStyle w:val="normaltextrun"/>
                <w:rFonts w:cstheme="minorHAnsi"/>
                <w:color w:val="000000"/>
                <w:shd w:val="clear" w:color="auto" w:fill="FFFFFF"/>
              </w:rPr>
              <w:t xml:space="preserve">is </w:t>
            </w:r>
            <w:r w:rsidR="005F1065">
              <w:rPr>
                <w:rStyle w:val="normaltextrun"/>
                <w:rFonts w:cstheme="minorHAnsi"/>
                <w:color w:val="000000"/>
                <w:shd w:val="clear" w:color="auto" w:fill="FFFFFF"/>
              </w:rPr>
              <w:t>w</w:t>
            </w:r>
            <w:r w:rsidR="005F1065">
              <w:rPr>
                <w:rStyle w:val="normaltextrun"/>
                <w:color w:val="000000"/>
                <w:shd w:val="clear" w:color="auto" w:fill="FFFFFF"/>
              </w:rPr>
              <w:t xml:space="preserve">ould </w:t>
            </w:r>
            <w:r w:rsidR="0069683A" w:rsidRPr="007F5082">
              <w:rPr>
                <w:rStyle w:val="normaltextrun"/>
                <w:rFonts w:cstheme="minorHAnsi"/>
                <w:color w:val="000000"/>
                <w:shd w:val="clear" w:color="auto" w:fill="FFFFFF"/>
              </w:rPr>
              <w:t xml:space="preserve">remove unnecessary obligations previously implied by the wording of the </w:t>
            </w:r>
            <w:r w:rsidR="005F1065">
              <w:rPr>
                <w:rStyle w:val="normaltextrun"/>
                <w:rFonts w:cstheme="minorHAnsi"/>
                <w:color w:val="000000"/>
                <w:shd w:val="clear" w:color="auto" w:fill="FFFFFF"/>
              </w:rPr>
              <w:t>C</w:t>
            </w:r>
            <w:r w:rsidR="005F1065">
              <w:rPr>
                <w:rStyle w:val="normaltextrun"/>
                <w:color w:val="000000"/>
                <w:shd w:val="clear" w:color="auto" w:fill="FFFFFF"/>
              </w:rPr>
              <w:t xml:space="preserve">FI </w:t>
            </w:r>
            <w:r w:rsidR="0069683A" w:rsidRPr="007F5082">
              <w:rPr>
                <w:rStyle w:val="normaltextrun"/>
                <w:rFonts w:cstheme="minorHAnsi"/>
                <w:color w:val="000000"/>
                <w:shd w:val="clear" w:color="auto" w:fill="FFFFFF"/>
              </w:rPr>
              <w:t xml:space="preserve">Act and </w:t>
            </w:r>
            <w:r w:rsidR="00AF280D">
              <w:rPr>
                <w:rStyle w:val="normaltextrun"/>
                <w:rFonts w:cstheme="minorHAnsi"/>
                <w:color w:val="000000"/>
                <w:shd w:val="clear" w:color="auto" w:fill="FFFFFF"/>
              </w:rPr>
              <w:t>reduces unnecessary reporting</w:t>
            </w:r>
            <w:r>
              <w:rPr>
                <w:rStyle w:val="normaltextrun"/>
                <w:rFonts w:cstheme="minorHAnsi"/>
                <w:color w:val="000000"/>
                <w:shd w:val="clear" w:color="auto" w:fill="FFFFFF"/>
              </w:rPr>
              <w:t xml:space="preserve"> </w:t>
            </w:r>
            <w:r w:rsidR="00AF280D">
              <w:rPr>
                <w:rStyle w:val="normaltextrun"/>
                <w:rFonts w:cstheme="minorHAnsi"/>
                <w:color w:val="000000"/>
                <w:shd w:val="clear" w:color="auto" w:fill="FFFFFF"/>
              </w:rPr>
              <w:t>by</w:t>
            </w:r>
            <w:r w:rsidR="0069683A" w:rsidRPr="007F5082">
              <w:rPr>
                <w:rStyle w:val="normaltextrun"/>
                <w:rFonts w:cstheme="minorHAnsi"/>
                <w:color w:val="000000"/>
                <w:shd w:val="clear" w:color="auto" w:fill="FFFFFF"/>
              </w:rPr>
              <w:t xml:space="preserve"> participants</w:t>
            </w:r>
            <w:r w:rsidR="0069683A">
              <w:rPr>
                <w:rStyle w:val="normaltextrun"/>
                <w:rFonts w:cstheme="minorHAnsi"/>
                <w:color w:val="000000"/>
                <w:shd w:val="clear" w:color="auto" w:fill="FFFFFF"/>
              </w:rPr>
              <w:t>.</w:t>
            </w:r>
            <w:r w:rsidR="0069683A" w:rsidRPr="007F5082">
              <w:rPr>
                <w:rStyle w:val="normaltextrun"/>
                <w:rFonts w:cstheme="minorHAnsi"/>
                <w:color w:val="000000"/>
                <w:shd w:val="clear" w:color="auto" w:fill="FFFFFF"/>
              </w:rPr>
              <w:t xml:space="preserve"> </w:t>
            </w:r>
            <w:r w:rsidR="0069683A">
              <w:rPr>
                <w:rStyle w:val="normaltextrun"/>
                <w:rFonts w:cstheme="minorHAnsi"/>
                <w:color w:val="000000"/>
                <w:shd w:val="clear" w:color="auto" w:fill="FFFFFF"/>
              </w:rPr>
              <w:t>T</w:t>
            </w:r>
            <w:r w:rsidR="0069683A">
              <w:rPr>
                <w:rStyle w:val="normaltextrun"/>
                <w:color w:val="000000"/>
                <w:shd w:val="clear" w:color="auto" w:fill="FFFFFF"/>
              </w:rPr>
              <w:t xml:space="preserve">his </w:t>
            </w:r>
            <w:r w:rsidR="00AF280D">
              <w:rPr>
                <w:rStyle w:val="normaltextrun"/>
                <w:color w:val="000000"/>
                <w:shd w:val="clear" w:color="auto" w:fill="FFFFFF"/>
              </w:rPr>
              <w:t xml:space="preserve">could help </w:t>
            </w:r>
            <w:r w:rsidR="005F1065">
              <w:rPr>
                <w:rStyle w:val="normaltextrun"/>
                <w:color w:val="000000"/>
                <w:shd w:val="clear" w:color="auto" w:fill="FFFFFF"/>
              </w:rPr>
              <w:t xml:space="preserve">increase </w:t>
            </w:r>
            <w:r w:rsidR="00F345CC">
              <w:rPr>
                <w:rStyle w:val="normaltextrun"/>
                <w:rFonts w:cstheme="minorHAnsi"/>
                <w:color w:val="000000"/>
                <w:shd w:val="clear" w:color="auto" w:fill="FFFFFF"/>
              </w:rPr>
              <w:t>S</w:t>
            </w:r>
            <w:r w:rsidR="005F1065">
              <w:rPr>
                <w:rStyle w:val="normaltextrun"/>
                <w:color w:val="000000"/>
                <w:shd w:val="clear" w:color="auto" w:fill="FFFFFF"/>
              </w:rPr>
              <w:t xml:space="preserve">cheme </w:t>
            </w:r>
            <w:r w:rsidR="0069683A" w:rsidRPr="007F5082">
              <w:rPr>
                <w:rStyle w:val="normaltextrun"/>
                <w:rFonts w:cstheme="minorHAnsi"/>
                <w:color w:val="000000"/>
                <w:shd w:val="clear" w:color="auto" w:fill="FFFFFF"/>
              </w:rPr>
              <w:t>participation</w:t>
            </w:r>
            <w:r w:rsidR="005E042A">
              <w:rPr>
                <w:rStyle w:val="normaltextrun"/>
                <w:rFonts w:cstheme="minorHAnsi"/>
                <w:color w:val="000000"/>
                <w:shd w:val="clear" w:color="auto" w:fill="FFFFFF"/>
              </w:rPr>
              <w:t xml:space="preserve">. </w:t>
            </w:r>
            <w:r w:rsidR="0069683A">
              <w:rPr>
                <w:rStyle w:val="normaltextrun"/>
                <w:rFonts w:cstheme="minorHAnsi"/>
                <w:color w:val="000000"/>
                <w:shd w:val="clear" w:color="auto" w:fill="FFFFFF"/>
              </w:rPr>
              <w:t xml:space="preserve"> </w:t>
            </w:r>
          </w:p>
        </w:tc>
      </w:tr>
      <w:tr w:rsidR="0069683A" w:rsidRPr="007F5082" w14:paraId="4C55E0E6" w14:textId="77777777" w:rsidTr="6B8D0AC0">
        <w:trPr>
          <w:trHeight w:val="2143"/>
        </w:trPr>
        <w:tc>
          <w:tcPr>
            <w:tcW w:w="433" w:type="dxa"/>
          </w:tcPr>
          <w:p w14:paraId="7ABF0924" w14:textId="77777777" w:rsidR="0069683A" w:rsidRPr="007F5082" w:rsidRDefault="0069683A" w:rsidP="0069683A">
            <w:pPr>
              <w:pStyle w:val="ListParagraph"/>
              <w:numPr>
                <w:ilvl w:val="0"/>
                <w:numId w:val="38"/>
              </w:numPr>
              <w:contextualSpacing/>
              <w:jc w:val="center"/>
              <w:rPr>
                <w:rFonts w:cstheme="minorHAnsi"/>
              </w:rPr>
            </w:pPr>
          </w:p>
        </w:tc>
        <w:tc>
          <w:tcPr>
            <w:tcW w:w="3390" w:type="dxa"/>
          </w:tcPr>
          <w:p w14:paraId="0DCEA3B1" w14:textId="77777777" w:rsidR="0069683A" w:rsidRPr="007F5082" w:rsidRDefault="0069683A" w:rsidP="00815762">
            <w:pPr>
              <w:spacing w:after="60" w:line="240" w:lineRule="auto"/>
              <w:rPr>
                <w:rFonts w:cstheme="minorHAnsi"/>
              </w:rPr>
            </w:pPr>
            <w:r w:rsidRPr="007F5082">
              <w:rPr>
                <w:rFonts w:cstheme="minorHAnsi"/>
              </w:rPr>
              <w:t>Amend the fit and proper person test so that insolvency is a consideration, but does not prohibit crediting</w:t>
            </w:r>
          </w:p>
        </w:tc>
        <w:tc>
          <w:tcPr>
            <w:tcW w:w="5456" w:type="dxa"/>
          </w:tcPr>
          <w:p w14:paraId="775B053D" w14:textId="5D23BB20" w:rsidR="00232104" w:rsidRDefault="00A851E6" w:rsidP="00815762">
            <w:pPr>
              <w:spacing w:after="60" w:line="240" w:lineRule="auto"/>
              <w:rPr>
                <w:rStyle w:val="normaltextrun"/>
                <w:color w:val="000000"/>
                <w:shd w:val="clear" w:color="auto" w:fill="FFFFFF"/>
              </w:rPr>
            </w:pPr>
            <w:r w:rsidRPr="6A502087">
              <w:rPr>
                <w:rStyle w:val="normaltextrun"/>
                <w:color w:val="000000"/>
                <w:shd w:val="clear" w:color="auto" w:fill="FFFFFF"/>
              </w:rPr>
              <w:t>Amend the</w:t>
            </w:r>
            <w:r w:rsidR="0069683A" w:rsidRPr="6A502087">
              <w:rPr>
                <w:rStyle w:val="normaltextrun"/>
                <w:color w:val="000000"/>
                <w:shd w:val="clear" w:color="auto" w:fill="FFFFFF"/>
              </w:rPr>
              <w:t xml:space="preserve"> fit and proper p</w:t>
            </w:r>
            <w:r w:rsidR="7D91674A" w:rsidRPr="6A502087">
              <w:rPr>
                <w:rStyle w:val="normaltextrun"/>
                <w:color w:val="000000"/>
                <w:shd w:val="clear" w:color="auto" w:fill="FFFFFF"/>
              </w:rPr>
              <w:t>erson</w:t>
            </w:r>
            <w:r w:rsidR="0069683A" w:rsidRPr="6A502087">
              <w:rPr>
                <w:rStyle w:val="normaltextrun"/>
                <w:color w:val="000000"/>
                <w:shd w:val="clear" w:color="auto" w:fill="FFFFFF"/>
              </w:rPr>
              <w:t xml:space="preserve"> test for individuals so that insolvency is a consideration but is </w:t>
            </w:r>
            <w:r w:rsidR="0069683A" w:rsidRPr="6A502087">
              <w:rPr>
                <w:rStyle w:val="normaltextrun"/>
                <w:b/>
                <w:i/>
                <w:color w:val="000000"/>
                <w:shd w:val="clear" w:color="auto" w:fill="FFFFFF"/>
              </w:rPr>
              <w:t>not a prohibiting factor</w:t>
            </w:r>
            <w:r w:rsidR="0069683A" w:rsidRPr="6A502087">
              <w:rPr>
                <w:rStyle w:val="normaltextrun"/>
                <w:color w:val="000000"/>
                <w:shd w:val="clear" w:color="auto" w:fill="FFFFFF"/>
              </w:rPr>
              <w:t xml:space="preserve"> for crediting of projects. This w</w:t>
            </w:r>
            <w:r w:rsidR="00232104" w:rsidRPr="6A502087">
              <w:rPr>
                <w:rStyle w:val="normaltextrun"/>
                <w:color w:val="000000"/>
                <w:shd w:val="clear" w:color="auto" w:fill="FFFFFF"/>
              </w:rPr>
              <w:t>o</w:t>
            </w:r>
            <w:r w:rsidR="00232104">
              <w:rPr>
                <w:rStyle w:val="normaltextrun"/>
              </w:rPr>
              <w:t>uld</w:t>
            </w:r>
            <w:r w:rsidR="0069683A" w:rsidRPr="6A502087">
              <w:rPr>
                <w:rStyle w:val="normaltextrun"/>
                <w:color w:val="000000"/>
                <w:shd w:val="clear" w:color="auto" w:fill="FFFFFF"/>
              </w:rPr>
              <w:t xml:space="preserve"> help in circumstances where </w:t>
            </w:r>
            <w:r w:rsidR="00232104" w:rsidRPr="6A502087">
              <w:rPr>
                <w:rStyle w:val="normaltextrun"/>
                <w:color w:val="000000"/>
                <w:shd w:val="clear" w:color="auto" w:fill="FFFFFF"/>
              </w:rPr>
              <w:t>a</w:t>
            </w:r>
            <w:r w:rsidR="0069683A" w:rsidRPr="6A502087">
              <w:rPr>
                <w:rStyle w:val="normaltextrun"/>
                <w:color w:val="000000"/>
                <w:shd w:val="clear" w:color="auto" w:fill="FFFFFF"/>
              </w:rPr>
              <w:t xml:space="preserve"> proponent c</w:t>
            </w:r>
            <w:r w:rsidR="00232104" w:rsidRPr="6A502087">
              <w:rPr>
                <w:rStyle w:val="normaltextrun"/>
                <w:color w:val="000000"/>
                <w:shd w:val="clear" w:color="auto" w:fill="FFFFFF"/>
              </w:rPr>
              <w:t>o</w:t>
            </w:r>
            <w:r w:rsidR="00232104">
              <w:rPr>
                <w:rStyle w:val="normaltextrun"/>
              </w:rPr>
              <w:t>uld</w:t>
            </w:r>
            <w:r w:rsidR="0069683A" w:rsidRPr="6A502087">
              <w:rPr>
                <w:rStyle w:val="normaltextrun"/>
                <w:color w:val="000000"/>
                <w:shd w:val="clear" w:color="auto" w:fill="FFFFFF"/>
              </w:rPr>
              <w:t xml:space="preserve"> become solvent again by the issuance of credits.</w:t>
            </w:r>
            <w:r w:rsidR="00232104" w:rsidRPr="6A502087">
              <w:rPr>
                <w:rStyle w:val="normaltextrun"/>
                <w:color w:val="000000"/>
                <w:shd w:val="clear" w:color="auto" w:fill="FFFFFF"/>
              </w:rPr>
              <w:t xml:space="preserve"> </w:t>
            </w:r>
          </w:p>
          <w:p w14:paraId="4B6A6949" w14:textId="21C756D6" w:rsidR="0069683A" w:rsidRPr="007F5082" w:rsidRDefault="00232104" w:rsidP="00815762">
            <w:pPr>
              <w:spacing w:after="60" w:line="240" w:lineRule="auto"/>
              <w:rPr>
                <w:rStyle w:val="normaltextrun"/>
                <w:rFonts w:cstheme="minorHAnsi"/>
                <w:color w:val="000000"/>
                <w:shd w:val="clear" w:color="auto" w:fill="FFFFFF"/>
              </w:rPr>
            </w:pPr>
            <w:r w:rsidRPr="007F5082">
              <w:rPr>
                <w:rStyle w:val="normaltextrun"/>
                <w:rFonts w:cstheme="minorHAnsi"/>
                <w:color w:val="000000"/>
                <w:shd w:val="clear" w:color="auto" w:fill="FFFFFF"/>
              </w:rPr>
              <w:t>Currently, an individual can only be a fit and proper person if they are not insolvent under administration</w:t>
            </w:r>
            <w:r>
              <w:rPr>
                <w:rStyle w:val="FootnoteReference"/>
                <w:rFonts w:cstheme="minorHAnsi"/>
                <w:color w:val="000000"/>
                <w:shd w:val="clear" w:color="auto" w:fill="FFFFFF"/>
              </w:rPr>
              <w:footnoteReference w:id="57"/>
            </w:r>
            <w:r w:rsidRPr="007F5082">
              <w:rPr>
                <w:rStyle w:val="normaltextrun"/>
                <w:rFonts w:cstheme="minorHAnsi"/>
                <w:color w:val="000000"/>
                <w:shd w:val="clear" w:color="auto" w:fill="FFFFFF"/>
              </w:rPr>
              <w:t>.</w:t>
            </w:r>
          </w:p>
        </w:tc>
      </w:tr>
      <w:tr w:rsidR="00CF1CAC" w:rsidRPr="007F5082" w14:paraId="01EF464B" w14:textId="77777777" w:rsidTr="6B8D0AC0">
        <w:trPr>
          <w:trHeight w:val="144"/>
        </w:trPr>
        <w:tc>
          <w:tcPr>
            <w:tcW w:w="433" w:type="dxa"/>
          </w:tcPr>
          <w:p w14:paraId="094DDBA6" w14:textId="77777777" w:rsidR="00CF1CAC" w:rsidRPr="007F5082" w:rsidRDefault="00CF1CAC" w:rsidP="00CF1CAC">
            <w:pPr>
              <w:pStyle w:val="ListParagraph"/>
              <w:numPr>
                <w:ilvl w:val="0"/>
                <w:numId w:val="38"/>
              </w:numPr>
              <w:contextualSpacing/>
              <w:jc w:val="center"/>
              <w:rPr>
                <w:rFonts w:cstheme="minorHAnsi"/>
              </w:rPr>
            </w:pPr>
          </w:p>
        </w:tc>
        <w:tc>
          <w:tcPr>
            <w:tcW w:w="3390" w:type="dxa"/>
          </w:tcPr>
          <w:p w14:paraId="0AF01213" w14:textId="274DCB4B" w:rsidR="00CF1CAC" w:rsidRPr="007F5082" w:rsidRDefault="00CF1CAC" w:rsidP="00CF1CAC">
            <w:pPr>
              <w:spacing w:after="60" w:line="240" w:lineRule="auto"/>
              <w:rPr>
                <w:rFonts w:cstheme="minorHAnsi"/>
              </w:rPr>
            </w:pPr>
            <w:r w:rsidRPr="007F5082">
              <w:rPr>
                <w:rFonts w:cstheme="minorHAnsi"/>
              </w:rPr>
              <w:t>Clarify the application of permanence obligations</w:t>
            </w:r>
          </w:p>
        </w:tc>
        <w:tc>
          <w:tcPr>
            <w:tcW w:w="5456" w:type="dxa"/>
          </w:tcPr>
          <w:p w14:paraId="36F2212B" w14:textId="425C87A3" w:rsidR="00CF1CAC" w:rsidRDefault="00CF1CAC" w:rsidP="00CF1CAC">
            <w:pPr>
              <w:spacing w:after="60" w:line="240" w:lineRule="auto"/>
              <w:rPr>
                <w:rStyle w:val="normaltextrun"/>
                <w:rFonts w:cstheme="minorHAnsi"/>
                <w:color w:val="000000"/>
                <w:shd w:val="clear" w:color="auto" w:fill="FFFFFF"/>
              </w:rPr>
            </w:pPr>
            <w:r>
              <w:rPr>
                <w:rFonts w:cstheme="minorHAnsi"/>
              </w:rPr>
              <w:t>Make a technical amendment to c</w:t>
            </w:r>
            <w:r w:rsidRPr="007F5082">
              <w:rPr>
                <w:rFonts w:cstheme="minorHAnsi"/>
              </w:rPr>
              <w:t>larify the original intent of permanence obligations</w:t>
            </w:r>
            <w:r>
              <w:rPr>
                <w:rFonts w:cstheme="minorHAnsi"/>
              </w:rPr>
              <w:t xml:space="preserve"> in the CFI Act </w:t>
            </w:r>
            <w:r w:rsidRPr="007F5082">
              <w:rPr>
                <w:rFonts w:cstheme="minorHAnsi"/>
              </w:rPr>
              <w:t xml:space="preserve">being that the requirement to relinquish (hand back) </w:t>
            </w:r>
            <w:r>
              <w:rPr>
                <w:rFonts w:cstheme="minorHAnsi"/>
              </w:rPr>
              <w:t xml:space="preserve">ACCUs </w:t>
            </w:r>
            <w:r w:rsidRPr="007F5082">
              <w:rPr>
                <w:rFonts w:cstheme="minorHAnsi"/>
              </w:rPr>
              <w:t xml:space="preserve">to the </w:t>
            </w:r>
            <w:r>
              <w:rPr>
                <w:rFonts w:cstheme="minorHAnsi"/>
              </w:rPr>
              <w:t>Clean Energy Regulator</w:t>
            </w:r>
            <w:r w:rsidRPr="007F5082">
              <w:rPr>
                <w:rFonts w:cstheme="minorHAnsi"/>
              </w:rPr>
              <w:t xml:space="preserve"> if carbon stores are lost appl</w:t>
            </w:r>
            <w:r>
              <w:rPr>
                <w:rFonts w:cstheme="minorHAnsi"/>
              </w:rPr>
              <w:t>ies</w:t>
            </w:r>
            <w:r w:rsidRPr="007F5082">
              <w:rPr>
                <w:rFonts w:cstheme="minorHAnsi"/>
              </w:rPr>
              <w:t xml:space="preserve"> to sequestration projects meant to </w:t>
            </w:r>
            <w:r>
              <w:rPr>
                <w:rFonts w:cstheme="minorHAnsi"/>
              </w:rPr>
              <w:t xml:space="preserve">both </w:t>
            </w:r>
            <w:r w:rsidRPr="007F5082">
              <w:rPr>
                <w:rFonts w:cstheme="minorHAnsi"/>
              </w:rPr>
              <w:t>store carbon and avoid emissions</w:t>
            </w:r>
            <w:r>
              <w:rPr>
                <w:rFonts w:cstheme="minorHAnsi"/>
              </w:rPr>
              <w:t>,</w:t>
            </w:r>
            <w:r w:rsidRPr="007F5082">
              <w:rPr>
                <w:rFonts w:cstheme="minorHAnsi"/>
              </w:rPr>
              <w:t xml:space="preserve"> such as savanna sequestration and blue carbon projects.</w:t>
            </w:r>
          </w:p>
        </w:tc>
      </w:tr>
      <w:tr w:rsidR="0069683A" w:rsidRPr="007F5082" w14:paraId="15A6F00F" w14:textId="77777777" w:rsidTr="6B8D0AC0">
        <w:trPr>
          <w:trHeight w:val="144"/>
        </w:trPr>
        <w:tc>
          <w:tcPr>
            <w:tcW w:w="433" w:type="dxa"/>
          </w:tcPr>
          <w:p w14:paraId="03D7EFD4" w14:textId="77777777" w:rsidR="0069683A" w:rsidRPr="007F5082" w:rsidRDefault="0069683A" w:rsidP="0069683A">
            <w:pPr>
              <w:pStyle w:val="ListParagraph"/>
              <w:numPr>
                <w:ilvl w:val="0"/>
                <w:numId w:val="38"/>
              </w:numPr>
              <w:contextualSpacing/>
              <w:jc w:val="center"/>
              <w:rPr>
                <w:rFonts w:cstheme="minorHAnsi"/>
              </w:rPr>
            </w:pPr>
          </w:p>
        </w:tc>
        <w:tc>
          <w:tcPr>
            <w:tcW w:w="3390" w:type="dxa"/>
          </w:tcPr>
          <w:p w14:paraId="0E18517D" w14:textId="77777777" w:rsidR="0069683A" w:rsidRPr="007F5082" w:rsidRDefault="0069683A" w:rsidP="000804DF">
            <w:pPr>
              <w:spacing w:after="60" w:line="240" w:lineRule="auto"/>
              <w:rPr>
                <w:rFonts w:cstheme="minorHAnsi"/>
              </w:rPr>
            </w:pPr>
            <w:r w:rsidRPr="007F5082">
              <w:rPr>
                <w:rFonts w:cstheme="minorHAnsi"/>
              </w:rPr>
              <w:t>Extend crediting periods for emissions avoidance projects</w:t>
            </w:r>
          </w:p>
        </w:tc>
        <w:tc>
          <w:tcPr>
            <w:tcW w:w="5456" w:type="dxa"/>
          </w:tcPr>
          <w:p w14:paraId="1F2C49AA" w14:textId="77777777" w:rsidR="00F9031E" w:rsidRDefault="0069683A" w:rsidP="000804DF">
            <w:pPr>
              <w:spacing w:after="60" w:line="240" w:lineRule="auto"/>
              <w:rPr>
                <w:rStyle w:val="normaltextrun"/>
                <w:rFonts w:cstheme="minorHAnsi"/>
                <w:color w:val="000000"/>
                <w:shd w:val="clear" w:color="auto" w:fill="FFFFFF"/>
              </w:rPr>
            </w:pPr>
            <w:r>
              <w:rPr>
                <w:rStyle w:val="normaltextrun"/>
                <w:rFonts w:cstheme="minorHAnsi"/>
                <w:color w:val="000000"/>
                <w:shd w:val="clear" w:color="auto" w:fill="FFFFFF"/>
              </w:rPr>
              <w:t>Currently</w:t>
            </w:r>
            <w:r w:rsidR="00EC7ECF">
              <w:rPr>
                <w:rStyle w:val="normaltextrun"/>
                <w:rFonts w:cstheme="minorHAnsi"/>
                <w:color w:val="000000"/>
                <w:shd w:val="clear" w:color="auto" w:fill="FFFFFF"/>
              </w:rPr>
              <w:t>,</w:t>
            </w:r>
            <w:r>
              <w:rPr>
                <w:rStyle w:val="normaltextrun"/>
                <w:rFonts w:cstheme="minorHAnsi"/>
                <w:color w:val="000000"/>
                <w:shd w:val="clear" w:color="auto" w:fill="FFFFFF"/>
              </w:rPr>
              <w:t xml:space="preserve"> the</w:t>
            </w:r>
            <w:r w:rsidRPr="007F5082">
              <w:rPr>
                <w:rStyle w:val="normaltextrun"/>
                <w:rFonts w:cstheme="minorHAnsi"/>
                <w:color w:val="000000"/>
                <w:shd w:val="clear" w:color="auto" w:fill="FFFFFF"/>
              </w:rPr>
              <w:t xml:space="preserve"> Minister must not vary a method</w:t>
            </w:r>
            <w:r w:rsidR="00EC7ECF">
              <w:rPr>
                <w:rStyle w:val="normaltextrun"/>
                <w:rFonts w:cstheme="minorHAnsi"/>
                <w:color w:val="000000"/>
                <w:shd w:val="clear" w:color="auto" w:fill="FFFFFF"/>
              </w:rPr>
              <w:t xml:space="preserve"> </w:t>
            </w:r>
            <w:r w:rsidRPr="007F5082">
              <w:rPr>
                <w:rStyle w:val="normaltextrun"/>
                <w:rFonts w:cstheme="minorHAnsi"/>
                <w:color w:val="000000"/>
                <w:shd w:val="clear" w:color="auto" w:fill="FFFFFF"/>
              </w:rPr>
              <w:t xml:space="preserve">to extend </w:t>
            </w:r>
            <w:r w:rsidR="00EC7ECF">
              <w:rPr>
                <w:rStyle w:val="normaltextrun"/>
                <w:rFonts w:cstheme="minorHAnsi"/>
                <w:color w:val="000000"/>
                <w:shd w:val="clear" w:color="auto" w:fill="FFFFFF"/>
              </w:rPr>
              <w:t xml:space="preserve">its </w:t>
            </w:r>
            <w:r w:rsidRPr="007F5082">
              <w:rPr>
                <w:rStyle w:val="normaltextrun"/>
                <w:rFonts w:cstheme="minorHAnsi"/>
                <w:color w:val="000000"/>
                <w:shd w:val="clear" w:color="auto" w:fill="FFFFFF"/>
              </w:rPr>
              <w:t>crediting period for the eligible offsets projects covered by the</w:t>
            </w:r>
            <w:r w:rsidR="00EC7ECF">
              <w:rPr>
                <w:rStyle w:val="normaltextrun"/>
                <w:rFonts w:cstheme="minorHAnsi"/>
                <w:color w:val="000000"/>
                <w:shd w:val="clear" w:color="auto" w:fill="FFFFFF"/>
              </w:rPr>
              <w:t xml:space="preserve"> method</w:t>
            </w:r>
            <w:r w:rsidRPr="007F5082">
              <w:rPr>
                <w:rStyle w:val="normaltextrun"/>
                <w:rFonts w:cstheme="minorHAnsi"/>
                <w:color w:val="000000"/>
                <w:shd w:val="clear" w:color="auto" w:fill="FFFFFF"/>
              </w:rPr>
              <w:t xml:space="preserve"> </w:t>
            </w:r>
            <w:r w:rsidR="00244B93">
              <w:rPr>
                <w:rStyle w:val="normaltextrun"/>
                <w:rFonts w:cstheme="minorHAnsi"/>
                <w:color w:val="000000"/>
                <w:shd w:val="clear" w:color="auto" w:fill="FFFFFF"/>
              </w:rPr>
              <w:t>unless</w:t>
            </w:r>
            <w:r w:rsidRPr="007F5082">
              <w:rPr>
                <w:rStyle w:val="normaltextrun"/>
                <w:rFonts w:cstheme="minorHAnsi"/>
                <w:color w:val="000000"/>
                <w:shd w:val="clear" w:color="auto" w:fill="FFFFFF"/>
              </w:rPr>
              <w:t xml:space="preserve"> certain criteria are met. </w:t>
            </w:r>
          </w:p>
          <w:p w14:paraId="55FAE819" w14:textId="4AFDED51" w:rsidR="0069683A" w:rsidRPr="007F5082" w:rsidRDefault="004253DB" w:rsidP="000804DF">
            <w:pPr>
              <w:spacing w:after="60" w:line="240" w:lineRule="auto"/>
              <w:rPr>
                <w:rStyle w:val="normaltextrun"/>
                <w:rFonts w:cstheme="minorHAnsi"/>
                <w:color w:val="000000"/>
                <w:shd w:val="clear" w:color="auto" w:fill="FFFFFF"/>
              </w:rPr>
            </w:pPr>
            <w:r>
              <w:rPr>
                <w:rStyle w:val="normaltextrun"/>
                <w:rFonts w:cstheme="minorHAnsi"/>
                <w:color w:val="000000"/>
                <w:shd w:val="clear" w:color="auto" w:fill="FFFFFF"/>
              </w:rPr>
              <w:t>There is a need to</w:t>
            </w:r>
            <w:r w:rsidR="0069683A" w:rsidRPr="007F5082">
              <w:rPr>
                <w:rStyle w:val="normaltextrun"/>
                <w:rFonts w:cstheme="minorHAnsi"/>
                <w:color w:val="000000"/>
                <w:shd w:val="clear" w:color="auto" w:fill="FFFFFF"/>
              </w:rPr>
              <w:t xml:space="preserve"> facilitate circumstances where an emissions-avoidance offsets project wants to move onto a new or varied method after its crediting period or any extended accounting period has expired</w:t>
            </w:r>
            <w:r w:rsidR="00F9031E">
              <w:rPr>
                <w:rStyle w:val="normaltextrun"/>
                <w:rFonts w:cstheme="minorHAnsi"/>
                <w:color w:val="000000"/>
                <w:shd w:val="clear" w:color="auto" w:fill="FFFFFF"/>
              </w:rPr>
              <w:t xml:space="preserve">, such as where </w:t>
            </w:r>
            <w:r w:rsidR="005D68CD" w:rsidRPr="005D68CD">
              <w:rPr>
                <w:rFonts w:cstheme="minorHAnsi"/>
                <w:color w:val="000000"/>
                <w:shd w:val="clear" w:color="auto" w:fill="FFFFFF"/>
              </w:rPr>
              <w:t>the relevant method’s crediting period is extended after a project</w:t>
            </w:r>
            <w:r w:rsidR="00F9031E">
              <w:rPr>
                <w:rFonts w:cstheme="minorHAnsi"/>
                <w:color w:val="000000"/>
                <w:shd w:val="clear" w:color="auto" w:fill="FFFFFF"/>
              </w:rPr>
              <w:t>’</w:t>
            </w:r>
            <w:r w:rsidR="005D68CD" w:rsidRPr="005D68CD">
              <w:rPr>
                <w:rFonts w:cstheme="minorHAnsi"/>
                <w:color w:val="000000"/>
                <w:shd w:val="clear" w:color="auto" w:fill="FFFFFF"/>
              </w:rPr>
              <w:t>s crediting period has expired.</w:t>
            </w:r>
            <w:r w:rsidR="005D68CD">
              <w:rPr>
                <w:rFonts w:cstheme="minorHAnsi"/>
                <w:color w:val="000000"/>
                <w:shd w:val="clear" w:color="auto" w:fill="FFFFFF"/>
              </w:rPr>
              <w:t xml:space="preserve"> </w:t>
            </w:r>
            <w:r w:rsidR="005D68CD">
              <w:t xml:space="preserve">This </w:t>
            </w:r>
            <w:r w:rsidR="00F9031E">
              <w:t xml:space="preserve">could </w:t>
            </w:r>
            <w:r w:rsidR="005D68CD">
              <w:t>help to increase participation</w:t>
            </w:r>
            <w:r w:rsidR="006116FD">
              <w:t xml:space="preserve"> and continue </w:t>
            </w:r>
            <w:r w:rsidR="00E61E81">
              <w:t xml:space="preserve">emissions reduction </w:t>
            </w:r>
            <w:r w:rsidR="006116FD">
              <w:t xml:space="preserve">projects </w:t>
            </w:r>
            <w:r w:rsidR="00E61E81">
              <w:t xml:space="preserve">for activities </w:t>
            </w:r>
            <w:r w:rsidR="00F9031E">
              <w:t xml:space="preserve">found </w:t>
            </w:r>
            <w:r w:rsidR="007450F9">
              <w:t xml:space="preserve">as continuing </w:t>
            </w:r>
            <w:r w:rsidR="006116FD">
              <w:t>to meet the O</w:t>
            </w:r>
            <w:r w:rsidR="007450F9">
              <w:t>IS</w:t>
            </w:r>
            <w:r w:rsidR="006116FD">
              <w:t xml:space="preserve">. </w:t>
            </w:r>
          </w:p>
        </w:tc>
      </w:tr>
      <w:tr w:rsidR="0069683A" w:rsidRPr="007F5082" w14:paraId="607AD40E" w14:textId="77777777" w:rsidTr="6B8D0AC0">
        <w:trPr>
          <w:trHeight w:val="144"/>
        </w:trPr>
        <w:tc>
          <w:tcPr>
            <w:tcW w:w="433" w:type="dxa"/>
          </w:tcPr>
          <w:p w14:paraId="40543548" w14:textId="77777777" w:rsidR="0069683A" w:rsidRPr="007F5082" w:rsidRDefault="0069683A" w:rsidP="0069683A">
            <w:pPr>
              <w:pStyle w:val="ListParagraph"/>
              <w:numPr>
                <w:ilvl w:val="0"/>
                <w:numId w:val="38"/>
              </w:numPr>
              <w:contextualSpacing/>
              <w:jc w:val="center"/>
              <w:rPr>
                <w:rFonts w:cstheme="minorHAnsi"/>
              </w:rPr>
            </w:pPr>
          </w:p>
        </w:tc>
        <w:tc>
          <w:tcPr>
            <w:tcW w:w="3390" w:type="dxa"/>
          </w:tcPr>
          <w:p w14:paraId="798CF015" w14:textId="77777777" w:rsidR="0069683A" w:rsidRPr="007F5082" w:rsidRDefault="0069683A" w:rsidP="000804DF">
            <w:pPr>
              <w:spacing w:after="60" w:line="240" w:lineRule="auto"/>
              <w:rPr>
                <w:rFonts w:cstheme="minorHAnsi"/>
              </w:rPr>
            </w:pPr>
            <w:r w:rsidRPr="007F5082">
              <w:rPr>
                <w:rFonts w:cstheme="minorHAnsi"/>
              </w:rPr>
              <w:t xml:space="preserve">Adjust the timing of relinquishment ensuring the test is applied when the Regulator </w:t>
            </w:r>
            <w:r w:rsidRPr="007F5082">
              <w:rPr>
                <w:rFonts w:cstheme="minorHAnsi"/>
              </w:rPr>
              <w:lastRenderedPageBreak/>
              <w:t>decides on the application, not when the application is made</w:t>
            </w:r>
          </w:p>
        </w:tc>
        <w:tc>
          <w:tcPr>
            <w:tcW w:w="5456" w:type="dxa"/>
          </w:tcPr>
          <w:p w14:paraId="2EE3492B" w14:textId="52617988" w:rsidR="0069683A" w:rsidRPr="007F5082" w:rsidRDefault="00574C42" w:rsidP="000804DF">
            <w:pPr>
              <w:spacing w:after="60" w:line="240" w:lineRule="auto"/>
              <w:rPr>
                <w:rStyle w:val="normaltextrun"/>
                <w:rFonts w:cstheme="minorHAnsi"/>
                <w:color w:val="000000"/>
                <w:shd w:val="clear" w:color="auto" w:fill="FFFFFF"/>
              </w:rPr>
            </w:pPr>
            <w:r>
              <w:rPr>
                <w:rStyle w:val="normaltextrun"/>
                <w:rFonts w:cstheme="minorHAnsi"/>
                <w:color w:val="000000"/>
                <w:shd w:val="clear" w:color="auto" w:fill="FFFFFF"/>
              </w:rPr>
              <w:lastRenderedPageBreak/>
              <w:t>E</w:t>
            </w:r>
            <w:r w:rsidR="0069683A">
              <w:rPr>
                <w:rStyle w:val="normaltextrun"/>
                <w:rFonts w:cstheme="minorHAnsi"/>
                <w:color w:val="000000"/>
                <w:shd w:val="clear" w:color="auto" w:fill="FFFFFF"/>
              </w:rPr>
              <w:t>nsure</w:t>
            </w:r>
            <w:r w:rsidR="0069683A" w:rsidRPr="007F5082">
              <w:rPr>
                <w:rStyle w:val="normaltextrun"/>
                <w:rFonts w:cstheme="minorHAnsi"/>
                <w:color w:val="000000"/>
                <w:shd w:val="clear" w:color="auto" w:fill="FFFFFF"/>
              </w:rPr>
              <w:t xml:space="preserve"> that credits from revoked projects are not relinquished until the </w:t>
            </w:r>
            <w:r w:rsidR="00CA621F">
              <w:rPr>
                <w:rStyle w:val="normaltextrun"/>
                <w:rFonts w:cstheme="minorHAnsi"/>
                <w:color w:val="000000"/>
                <w:shd w:val="clear" w:color="auto" w:fill="FFFFFF"/>
              </w:rPr>
              <w:t xml:space="preserve">Clean Energy </w:t>
            </w:r>
            <w:r w:rsidR="0069683A" w:rsidRPr="007F5082">
              <w:rPr>
                <w:rStyle w:val="normaltextrun"/>
                <w:rFonts w:cstheme="minorHAnsi"/>
                <w:color w:val="000000"/>
                <w:shd w:val="clear" w:color="auto" w:fill="FFFFFF"/>
              </w:rPr>
              <w:t xml:space="preserve">Regulator accepts the </w:t>
            </w:r>
            <w:r w:rsidR="0069683A" w:rsidRPr="007F5082">
              <w:rPr>
                <w:rStyle w:val="normaltextrun"/>
                <w:rFonts w:cstheme="minorHAnsi"/>
                <w:color w:val="000000"/>
                <w:shd w:val="clear" w:color="auto" w:fill="FFFFFF"/>
              </w:rPr>
              <w:lastRenderedPageBreak/>
              <w:t>revocation application.</w:t>
            </w:r>
            <w:r>
              <w:rPr>
                <w:rStyle w:val="normaltextrun"/>
                <w:rFonts w:cstheme="minorHAnsi"/>
                <w:color w:val="000000"/>
                <w:shd w:val="clear" w:color="auto" w:fill="FFFFFF"/>
              </w:rPr>
              <w:t xml:space="preserve"> This w</w:t>
            </w:r>
            <w:r w:rsidR="00CA621F">
              <w:rPr>
                <w:rStyle w:val="normaltextrun"/>
                <w:rFonts w:cstheme="minorHAnsi"/>
                <w:color w:val="000000"/>
                <w:shd w:val="clear" w:color="auto" w:fill="FFFFFF"/>
              </w:rPr>
              <w:t xml:space="preserve">ould </w:t>
            </w:r>
            <w:r>
              <w:rPr>
                <w:rStyle w:val="normaltextrun"/>
                <w:rFonts w:cstheme="minorHAnsi"/>
                <w:color w:val="000000"/>
                <w:shd w:val="clear" w:color="auto" w:fill="FFFFFF"/>
              </w:rPr>
              <w:t xml:space="preserve">help to improve </w:t>
            </w:r>
            <w:r w:rsidR="00634CC8">
              <w:rPr>
                <w:rStyle w:val="normaltextrun"/>
                <w:rFonts w:cstheme="minorHAnsi"/>
                <w:color w:val="000000"/>
                <w:shd w:val="clear" w:color="auto" w:fill="FFFFFF"/>
              </w:rPr>
              <w:t>S</w:t>
            </w:r>
            <w:r>
              <w:rPr>
                <w:rStyle w:val="normaltextrun"/>
                <w:rFonts w:cstheme="minorHAnsi"/>
                <w:color w:val="000000"/>
                <w:shd w:val="clear" w:color="auto" w:fill="FFFFFF"/>
              </w:rPr>
              <w:t>cheme administration.</w:t>
            </w:r>
          </w:p>
        </w:tc>
      </w:tr>
      <w:tr w:rsidR="0069683A" w:rsidRPr="007F5082" w14:paraId="66605ABE" w14:textId="77777777" w:rsidTr="6B8D0AC0">
        <w:trPr>
          <w:trHeight w:val="144"/>
        </w:trPr>
        <w:tc>
          <w:tcPr>
            <w:tcW w:w="433" w:type="dxa"/>
          </w:tcPr>
          <w:p w14:paraId="63260A54" w14:textId="77777777" w:rsidR="0069683A" w:rsidRPr="007F5082" w:rsidRDefault="0069683A" w:rsidP="0069683A">
            <w:pPr>
              <w:pStyle w:val="ListParagraph"/>
              <w:numPr>
                <w:ilvl w:val="0"/>
                <w:numId w:val="38"/>
              </w:numPr>
              <w:contextualSpacing/>
              <w:jc w:val="center"/>
              <w:rPr>
                <w:rFonts w:cstheme="minorHAnsi"/>
              </w:rPr>
            </w:pPr>
          </w:p>
        </w:tc>
        <w:tc>
          <w:tcPr>
            <w:tcW w:w="3390" w:type="dxa"/>
          </w:tcPr>
          <w:p w14:paraId="45673246" w14:textId="77777777" w:rsidR="0069683A" w:rsidRPr="007F5082" w:rsidRDefault="0069683A" w:rsidP="000804DF">
            <w:pPr>
              <w:spacing w:after="60" w:line="240" w:lineRule="auto"/>
              <w:rPr>
                <w:rFonts w:cstheme="minorHAnsi"/>
              </w:rPr>
            </w:pPr>
            <w:r w:rsidRPr="007F5082">
              <w:rPr>
                <w:rFonts w:cstheme="minorHAnsi"/>
              </w:rPr>
              <w:t>Clarify variations to, and removal of, carbon maintenance obligations</w:t>
            </w:r>
          </w:p>
        </w:tc>
        <w:tc>
          <w:tcPr>
            <w:tcW w:w="5456" w:type="dxa"/>
          </w:tcPr>
          <w:p w14:paraId="230087A4" w14:textId="6E5DBC74" w:rsidR="0069683A" w:rsidRDefault="00634CC8" w:rsidP="000804DF">
            <w:pPr>
              <w:spacing w:after="60" w:line="240" w:lineRule="auto"/>
              <w:rPr>
                <w:rStyle w:val="normaltextrun"/>
                <w:rFonts w:cstheme="minorHAnsi"/>
                <w:color w:val="000000"/>
                <w:shd w:val="clear" w:color="auto" w:fill="FFFFFF"/>
              </w:rPr>
            </w:pPr>
            <w:r>
              <w:rPr>
                <w:rStyle w:val="normaltextrun"/>
                <w:rFonts w:cstheme="minorHAnsi"/>
                <w:color w:val="000000"/>
                <w:shd w:val="clear" w:color="auto" w:fill="FFFFFF"/>
              </w:rPr>
              <w:t>Address</w:t>
            </w:r>
            <w:r w:rsidR="0069683A" w:rsidRPr="00F85ABC">
              <w:rPr>
                <w:rStyle w:val="normaltextrun"/>
                <w:rFonts w:cstheme="minorHAnsi"/>
                <w:color w:val="000000"/>
                <w:shd w:val="clear" w:color="auto" w:fill="FFFFFF"/>
              </w:rPr>
              <w:t xml:space="preserve"> uncertainty </w:t>
            </w:r>
            <w:r w:rsidR="0069683A">
              <w:rPr>
                <w:rStyle w:val="normaltextrun"/>
                <w:rFonts w:cstheme="minorHAnsi"/>
                <w:color w:val="000000"/>
                <w:shd w:val="clear" w:color="auto" w:fill="FFFFFF"/>
              </w:rPr>
              <w:t xml:space="preserve">regarding </w:t>
            </w:r>
            <w:r w:rsidR="0069683A" w:rsidRPr="00F85ABC">
              <w:rPr>
                <w:rStyle w:val="normaltextrun"/>
                <w:rFonts w:cstheme="minorHAnsi"/>
                <w:color w:val="000000"/>
                <w:shd w:val="clear" w:color="auto" w:fill="FFFFFF"/>
              </w:rPr>
              <w:t xml:space="preserve">how carbon maintenance obligations would be applied and administered in relation to obtaining eligible interest holder consent to carbon storage projects, particularly for projects on pastoral leases in Western Australia. This change was requested by </w:t>
            </w:r>
            <w:r w:rsidR="00CA621F">
              <w:rPr>
                <w:rStyle w:val="normaltextrun"/>
                <w:rFonts w:cstheme="minorHAnsi"/>
                <w:color w:val="000000"/>
                <w:shd w:val="clear" w:color="auto" w:fill="FFFFFF"/>
              </w:rPr>
              <w:t>s</w:t>
            </w:r>
            <w:r w:rsidR="0069683A" w:rsidRPr="00F85ABC">
              <w:rPr>
                <w:rStyle w:val="normaltextrun"/>
                <w:rFonts w:cstheme="minorHAnsi"/>
                <w:color w:val="000000"/>
                <w:shd w:val="clear" w:color="auto" w:fill="FFFFFF"/>
              </w:rPr>
              <w:t xml:space="preserve">tates and </w:t>
            </w:r>
            <w:r w:rsidR="00CA621F">
              <w:rPr>
                <w:rStyle w:val="normaltextrun"/>
                <w:rFonts w:cstheme="minorHAnsi"/>
                <w:color w:val="000000"/>
                <w:shd w:val="clear" w:color="auto" w:fill="FFFFFF"/>
              </w:rPr>
              <w:t>t</w:t>
            </w:r>
            <w:r w:rsidR="0069683A" w:rsidRPr="00F85ABC">
              <w:rPr>
                <w:rStyle w:val="normaltextrun"/>
                <w:rFonts w:cstheme="minorHAnsi"/>
                <w:color w:val="000000"/>
                <w:shd w:val="clear" w:color="auto" w:fill="FFFFFF"/>
              </w:rPr>
              <w:t>erritories</w:t>
            </w:r>
            <w:r w:rsidR="00CA621F">
              <w:rPr>
                <w:rStyle w:val="normaltextrun"/>
                <w:rFonts w:cstheme="minorHAnsi"/>
                <w:color w:val="000000"/>
                <w:shd w:val="clear" w:color="auto" w:fill="FFFFFF"/>
              </w:rPr>
              <w:t>,</w:t>
            </w:r>
            <w:r w:rsidR="0069683A" w:rsidRPr="00F85ABC">
              <w:rPr>
                <w:rStyle w:val="normaltextrun"/>
                <w:rFonts w:cstheme="minorHAnsi"/>
                <w:color w:val="000000"/>
                <w:shd w:val="clear" w:color="auto" w:fill="FFFFFF"/>
              </w:rPr>
              <w:t xml:space="preserve"> and seeks to remove a barrier to participation in the </w:t>
            </w:r>
            <w:r>
              <w:rPr>
                <w:rStyle w:val="normaltextrun"/>
                <w:rFonts w:cstheme="minorHAnsi"/>
                <w:color w:val="000000"/>
                <w:shd w:val="clear" w:color="auto" w:fill="FFFFFF"/>
              </w:rPr>
              <w:t>S</w:t>
            </w:r>
            <w:r w:rsidR="0069683A" w:rsidRPr="00F85ABC">
              <w:rPr>
                <w:rStyle w:val="normaltextrun"/>
                <w:rFonts w:cstheme="minorHAnsi"/>
                <w:color w:val="000000"/>
                <w:shd w:val="clear" w:color="auto" w:fill="FFFFFF"/>
              </w:rPr>
              <w:t>cheme and improve administration.</w:t>
            </w:r>
            <w:r w:rsidR="004B081E">
              <w:rPr>
                <w:rStyle w:val="normaltextrun"/>
                <w:rFonts w:cstheme="minorHAnsi"/>
                <w:color w:val="000000"/>
                <w:shd w:val="clear" w:color="auto" w:fill="FFFFFF"/>
              </w:rPr>
              <w:t xml:space="preserve"> </w:t>
            </w:r>
            <w:r w:rsidR="004B081E">
              <w:rPr>
                <w:rStyle w:val="normaltextrun"/>
                <w:color w:val="000000"/>
                <w:shd w:val="clear" w:color="auto" w:fill="FFFFFF"/>
              </w:rPr>
              <w:t>It would allow ACCUs to be relinquished to remove part of a carbon maintenance obligation, without impacting the obligation outside of that area.</w:t>
            </w:r>
          </w:p>
        </w:tc>
      </w:tr>
      <w:tr w:rsidR="0069683A" w:rsidRPr="007F5082" w14:paraId="0F9C84EF" w14:textId="77777777" w:rsidTr="6B8D0AC0">
        <w:trPr>
          <w:trHeight w:val="2949"/>
        </w:trPr>
        <w:tc>
          <w:tcPr>
            <w:tcW w:w="433" w:type="dxa"/>
          </w:tcPr>
          <w:p w14:paraId="198625C2" w14:textId="77777777" w:rsidR="0069683A" w:rsidRPr="007F5082" w:rsidRDefault="0069683A" w:rsidP="0069683A">
            <w:pPr>
              <w:pStyle w:val="ListParagraph"/>
              <w:numPr>
                <w:ilvl w:val="0"/>
                <w:numId w:val="38"/>
              </w:numPr>
              <w:contextualSpacing/>
              <w:jc w:val="center"/>
              <w:rPr>
                <w:rFonts w:cstheme="minorHAnsi"/>
              </w:rPr>
            </w:pPr>
          </w:p>
        </w:tc>
        <w:tc>
          <w:tcPr>
            <w:tcW w:w="3390" w:type="dxa"/>
          </w:tcPr>
          <w:p w14:paraId="4A634B2F" w14:textId="13A9E924" w:rsidR="0069683A" w:rsidRPr="007F5082" w:rsidRDefault="0069683A" w:rsidP="000804DF">
            <w:pPr>
              <w:spacing w:after="60" w:line="240" w:lineRule="auto"/>
              <w:rPr>
                <w:rFonts w:cstheme="minorHAnsi"/>
              </w:rPr>
            </w:pPr>
            <w:r w:rsidRPr="00F85ABC">
              <w:rPr>
                <w:rFonts w:cstheme="minorHAnsi"/>
              </w:rPr>
              <w:t xml:space="preserve">Clarify the concept of ‘net total number’ where both </w:t>
            </w:r>
            <w:r w:rsidR="00212600">
              <w:rPr>
                <w:rFonts w:cstheme="minorHAnsi"/>
              </w:rPr>
              <w:t>e</w:t>
            </w:r>
            <w:r w:rsidR="00212600">
              <w:t xml:space="preserve">missions </w:t>
            </w:r>
            <w:r w:rsidRPr="00F85ABC">
              <w:rPr>
                <w:rFonts w:cstheme="minorHAnsi"/>
              </w:rPr>
              <w:t>avoidance and sequestration credits are issued</w:t>
            </w:r>
          </w:p>
        </w:tc>
        <w:tc>
          <w:tcPr>
            <w:tcW w:w="5456" w:type="dxa"/>
          </w:tcPr>
          <w:p w14:paraId="2FA30EF9" w14:textId="6CE30015" w:rsidR="00626BD4" w:rsidRDefault="00212600" w:rsidP="008A70E3">
            <w:pPr>
              <w:spacing w:after="60" w:line="240" w:lineRule="auto"/>
              <w:rPr>
                <w:rStyle w:val="normaltextrun"/>
                <w:rFonts w:cstheme="minorHAnsi"/>
                <w:color w:val="000000"/>
                <w:shd w:val="clear" w:color="auto" w:fill="FFFFFF"/>
              </w:rPr>
            </w:pPr>
            <w:r>
              <w:rPr>
                <w:rStyle w:val="normaltextrun"/>
                <w:rFonts w:cstheme="minorHAnsi"/>
                <w:color w:val="000000"/>
                <w:shd w:val="clear" w:color="auto" w:fill="FFFFFF"/>
              </w:rPr>
              <w:t>R</w:t>
            </w:r>
            <w:r w:rsidRPr="00F85ABC">
              <w:rPr>
                <w:rStyle w:val="normaltextrun"/>
                <w:rFonts w:cstheme="minorHAnsi"/>
                <w:color w:val="000000"/>
                <w:shd w:val="clear" w:color="auto" w:fill="FFFFFF"/>
              </w:rPr>
              <w:t>emove the obligation for proponents to relinquish ACCUs for avoided emissions not subject to permanence obligations.</w:t>
            </w:r>
            <w:r>
              <w:rPr>
                <w:rStyle w:val="normaltextrun"/>
                <w:rFonts w:cstheme="minorHAnsi"/>
                <w:color w:val="000000"/>
                <w:shd w:val="clear" w:color="auto" w:fill="FFFFFF"/>
              </w:rPr>
              <w:t xml:space="preserve"> </w:t>
            </w:r>
            <w:r w:rsidR="000464D0">
              <w:rPr>
                <w:rStyle w:val="normaltextrun"/>
                <w:rFonts w:cstheme="minorHAnsi"/>
                <w:color w:val="000000"/>
                <w:shd w:val="clear" w:color="auto" w:fill="FFFFFF"/>
              </w:rPr>
              <w:t xml:space="preserve">This change seeks to enable projects to </w:t>
            </w:r>
            <w:r w:rsidR="00590E55">
              <w:rPr>
                <w:rStyle w:val="normaltextrun"/>
                <w:rFonts w:cstheme="minorHAnsi"/>
                <w:color w:val="000000"/>
                <w:shd w:val="clear" w:color="auto" w:fill="FFFFFF"/>
              </w:rPr>
              <w:t xml:space="preserve">trial the savanna fire management </w:t>
            </w:r>
            <w:r w:rsidR="00626BD4">
              <w:rPr>
                <w:rStyle w:val="normaltextrun"/>
                <w:rFonts w:cstheme="minorHAnsi"/>
                <w:color w:val="000000"/>
                <w:shd w:val="clear" w:color="auto" w:fill="FFFFFF"/>
              </w:rPr>
              <w:t>–</w:t>
            </w:r>
            <w:r w:rsidR="00590E55">
              <w:rPr>
                <w:rStyle w:val="normaltextrun"/>
                <w:rFonts w:cstheme="minorHAnsi"/>
                <w:color w:val="000000"/>
                <w:shd w:val="clear" w:color="auto" w:fill="FFFFFF"/>
              </w:rPr>
              <w:t xml:space="preserve"> emissions avoidance and sequestration method</w:t>
            </w:r>
            <w:r w:rsidR="009B5823">
              <w:rPr>
                <w:rStyle w:val="normaltextrun"/>
                <w:rFonts w:cstheme="minorHAnsi"/>
                <w:color w:val="000000"/>
                <w:shd w:val="clear" w:color="auto" w:fill="FFFFFF"/>
              </w:rPr>
              <w:t xml:space="preserve">, </w:t>
            </w:r>
            <w:r w:rsidR="004E4DA4">
              <w:rPr>
                <w:rStyle w:val="normaltextrun"/>
                <w:rFonts w:cstheme="minorHAnsi"/>
                <w:color w:val="000000"/>
                <w:shd w:val="clear" w:color="auto" w:fill="FFFFFF"/>
              </w:rPr>
              <w:t xml:space="preserve">and be able to </w:t>
            </w:r>
            <w:r w:rsidR="00062751">
              <w:rPr>
                <w:rStyle w:val="normaltextrun"/>
                <w:rFonts w:cstheme="minorHAnsi"/>
                <w:color w:val="000000"/>
                <w:shd w:val="clear" w:color="auto" w:fill="FFFFFF"/>
              </w:rPr>
              <w:t xml:space="preserve">discontinue without needing to return both emissions avoidance and sequestration credits. </w:t>
            </w:r>
          </w:p>
          <w:p w14:paraId="2DBF9C14" w14:textId="4994FF81" w:rsidR="00062751" w:rsidRDefault="00062751" w:rsidP="008A70E3">
            <w:pPr>
              <w:spacing w:after="60" w:line="240" w:lineRule="auto"/>
              <w:rPr>
                <w:rStyle w:val="normaltextrun"/>
                <w:rFonts w:cstheme="minorHAnsi"/>
                <w:color w:val="000000"/>
                <w:shd w:val="clear" w:color="auto" w:fill="FFFFFF"/>
              </w:rPr>
            </w:pPr>
            <w:r>
              <w:rPr>
                <w:rStyle w:val="normaltextrun"/>
                <w:rFonts w:cstheme="minorHAnsi"/>
                <w:color w:val="000000"/>
                <w:shd w:val="clear" w:color="auto" w:fill="FFFFFF"/>
              </w:rPr>
              <w:t xml:space="preserve">Stakeholders have provided feedback that is </w:t>
            </w:r>
            <w:r w:rsidR="00626BD4">
              <w:rPr>
                <w:rStyle w:val="normaltextrun"/>
                <w:rFonts w:cstheme="minorHAnsi"/>
                <w:color w:val="000000"/>
                <w:shd w:val="clear" w:color="auto" w:fill="FFFFFF"/>
              </w:rPr>
              <w:t xml:space="preserve">an </w:t>
            </w:r>
            <w:r>
              <w:rPr>
                <w:rStyle w:val="normaltextrun"/>
                <w:rFonts w:cstheme="minorHAnsi"/>
                <w:color w:val="000000"/>
                <w:shd w:val="clear" w:color="auto" w:fill="FFFFFF"/>
              </w:rPr>
              <w:t xml:space="preserve">impediment </w:t>
            </w:r>
            <w:r w:rsidR="00626BD4">
              <w:rPr>
                <w:rStyle w:val="normaltextrun"/>
                <w:rFonts w:cstheme="minorHAnsi"/>
                <w:color w:val="000000"/>
                <w:shd w:val="clear" w:color="auto" w:fill="FFFFFF"/>
              </w:rPr>
              <w:t xml:space="preserve">to </w:t>
            </w:r>
            <w:r>
              <w:rPr>
                <w:rStyle w:val="normaltextrun"/>
                <w:rFonts w:cstheme="minorHAnsi"/>
                <w:color w:val="000000"/>
                <w:shd w:val="clear" w:color="auto" w:fill="FFFFFF"/>
              </w:rPr>
              <w:t xml:space="preserve">the </w:t>
            </w:r>
            <w:r w:rsidR="0046717D">
              <w:rPr>
                <w:rStyle w:val="normaltextrun"/>
                <w:rFonts w:cstheme="minorHAnsi"/>
                <w:color w:val="000000"/>
                <w:shd w:val="clear" w:color="auto" w:fill="FFFFFF"/>
              </w:rPr>
              <w:t>uptake</w:t>
            </w:r>
            <w:r>
              <w:rPr>
                <w:rStyle w:val="normaltextrun"/>
                <w:rFonts w:cstheme="minorHAnsi"/>
                <w:color w:val="000000"/>
                <w:shd w:val="clear" w:color="auto" w:fill="FFFFFF"/>
              </w:rPr>
              <w:t xml:space="preserve"> of the savanna fire management </w:t>
            </w:r>
            <w:r w:rsidR="00626BD4">
              <w:rPr>
                <w:rStyle w:val="normaltextrun"/>
                <w:rFonts w:cstheme="minorHAnsi"/>
                <w:color w:val="000000"/>
                <w:shd w:val="clear" w:color="auto" w:fill="FFFFFF"/>
              </w:rPr>
              <w:t>–</w:t>
            </w:r>
            <w:r>
              <w:rPr>
                <w:rStyle w:val="normaltextrun"/>
                <w:rFonts w:cstheme="minorHAnsi"/>
                <w:color w:val="000000"/>
                <w:shd w:val="clear" w:color="auto" w:fill="FFFFFF"/>
              </w:rPr>
              <w:t xml:space="preserve"> emissions avoidance and sequestration method and </w:t>
            </w:r>
            <w:r w:rsidR="00626BD4">
              <w:rPr>
                <w:rStyle w:val="normaltextrun"/>
                <w:rFonts w:cstheme="minorHAnsi"/>
                <w:color w:val="000000"/>
                <w:shd w:val="clear" w:color="auto" w:fill="FFFFFF"/>
              </w:rPr>
              <w:t xml:space="preserve">Scheme </w:t>
            </w:r>
            <w:r>
              <w:rPr>
                <w:rStyle w:val="normaltextrun"/>
                <w:rFonts w:cstheme="minorHAnsi"/>
                <w:color w:val="000000"/>
                <w:shd w:val="clear" w:color="auto" w:fill="FFFFFF"/>
              </w:rPr>
              <w:t xml:space="preserve">participation. </w:t>
            </w:r>
          </w:p>
          <w:p w14:paraId="5E481D65" w14:textId="31B0F98A" w:rsidR="0069683A" w:rsidRDefault="0069683A" w:rsidP="000804DF">
            <w:pPr>
              <w:spacing w:after="60" w:line="240" w:lineRule="auto"/>
              <w:rPr>
                <w:rStyle w:val="normaltextrun"/>
                <w:rFonts w:cstheme="minorHAnsi"/>
                <w:color w:val="000000"/>
                <w:shd w:val="clear" w:color="auto" w:fill="FFFFFF"/>
              </w:rPr>
            </w:pPr>
            <w:r w:rsidRPr="00F85ABC">
              <w:rPr>
                <w:rStyle w:val="normaltextrun"/>
                <w:rFonts w:cstheme="minorHAnsi"/>
                <w:color w:val="000000"/>
                <w:shd w:val="clear" w:color="auto" w:fill="FFFFFF"/>
              </w:rPr>
              <w:t xml:space="preserve">The current definition of ‘net total number’ of credits issued to a project includes credits issued for </w:t>
            </w:r>
            <w:r w:rsidRPr="00856C59">
              <w:rPr>
                <w:rStyle w:val="normaltextrun"/>
                <w:rFonts w:cstheme="minorHAnsi"/>
                <w:b/>
                <w:bCs/>
                <w:i/>
                <w:iCs/>
                <w:color w:val="000000"/>
                <w:shd w:val="clear" w:color="auto" w:fill="FFFFFF"/>
              </w:rPr>
              <w:t>both</w:t>
            </w:r>
            <w:r w:rsidRPr="00F85ABC">
              <w:rPr>
                <w:rStyle w:val="normaltextrun"/>
                <w:rFonts w:cstheme="minorHAnsi"/>
                <w:color w:val="000000"/>
                <w:shd w:val="clear" w:color="auto" w:fill="FFFFFF"/>
              </w:rPr>
              <w:t xml:space="preserve"> sequestration and emissions avoidance under the savanna </w:t>
            </w:r>
            <w:r w:rsidR="0083157B">
              <w:rPr>
                <w:rStyle w:val="normaltextrun"/>
                <w:rFonts w:cstheme="minorHAnsi"/>
                <w:color w:val="000000"/>
                <w:shd w:val="clear" w:color="auto" w:fill="FFFFFF"/>
              </w:rPr>
              <w:t xml:space="preserve">emissions avoidance and </w:t>
            </w:r>
            <w:r w:rsidRPr="00F85ABC">
              <w:rPr>
                <w:rStyle w:val="normaltextrun"/>
                <w:rFonts w:cstheme="minorHAnsi"/>
                <w:color w:val="000000"/>
                <w:shd w:val="clear" w:color="auto" w:fill="FFFFFF"/>
              </w:rPr>
              <w:t>sequestration</w:t>
            </w:r>
            <w:r w:rsidR="00626BD4">
              <w:rPr>
                <w:rStyle w:val="normaltextrun"/>
                <w:rFonts w:cstheme="minorHAnsi"/>
                <w:color w:val="000000"/>
                <w:shd w:val="clear" w:color="auto" w:fill="FFFFFF"/>
              </w:rPr>
              <w:t>,</w:t>
            </w:r>
            <w:r w:rsidRPr="00F85ABC">
              <w:rPr>
                <w:rStyle w:val="normaltextrun"/>
                <w:rFonts w:cstheme="minorHAnsi"/>
                <w:color w:val="000000"/>
                <w:shd w:val="clear" w:color="auto" w:fill="FFFFFF"/>
              </w:rPr>
              <w:t xml:space="preserve"> </w:t>
            </w:r>
            <w:r w:rsidR="0083157B">
              <w:rPr>
                <w:rStyle w:val="normaltextrun"/>
                <w:rFonts w:cstheme="minorHAnsi"/>
                <w:color w:val="000000"/>
                <w:shd w:val="clear" w:color="auto" w:fill="FFFFFF"/>
              </w:rPr>
              <w:t>and the blue carbon method</w:t>
            </w:r>
            <w:r w:rsidR="00626BD4">
              <w:rPr>
                <w:rStyle w:val="normaltextrun"/>
                <w:rFonts w:cstheme="minorHAnsi"/>
                <w:color w:val="000000"/>
                <w:shd w:val="clear" w:color="auto" w:fill="FFFFFF"/>
              </w:rPr>
              <w:t>s</w:t>
            </w:r>
            <w:r w:rsidRPr="00F85ABC">
              <w:rPr>
                <w:rStyle w:val="normaltextrun"/>
                <w:rFonts w:cstheme="minorHAnsi"/>
                <w:color w:val="000000"/>
                <w:shd w:val="clear" w:color="auto" w:fill="FFFFFF"/>
              </w:rPr>
              <w:t xml:space="preserve">. </w:t>
            </w:r>
          </w:p>
        </w:tc>
      </w:tr>
      <w:tr w:rsidR="0069683A" w:rsidRPr="007F5082" w14:paraId="58D066DB" w14:textId="77777777" w:rsidTr="6B8D0AC0">
        <w:trPr>
          <w:trHeight w:val="144"/>
        </w:trPr>
        <w:tc>
          <w:tcPr>
            <w:tcW w:w="433" w:type="dxa"/>
          </w:tcPr>
          <w:p w14:paraId="02A4851E" w14:textId="77777777" w:rsidR="0069683A" w:rsidRPr="007F5082" w:rsidRDefault="0069683A" w:rsidP="0069683A">
            <w:pPr>
              <w:pStyle w:val="ListParagraph"/>
              <w:numPr>
                <w:ilvl w:val="0"/>
                <w:numId w:val="38"/>
              </w:numPr>
              <w:contextualSpacing/>
              <w:jc w:val="center"/>
              <w:rPr>
                <w:rFonts w:cstheme="minorHAnsi"/>
              </w:rPr>
            </w:pPr>
          </w:p>
        </w:tc>
        <w:tc>
          <w:tcPr>
            <w:tcW w:w="3390" w:type="dxa"/>
          </w:tcPr>
          <w:p w14:paraId="7C937D87" w14:textId="055C77CC" w:rsidR="0069683A" w:rsidRPr="00F85ABC" w:rsidRDefault="0069683A" w:rsidP="000804DF">
            <w:pPr>
              <w:spacing w:after="60" w:line="240" w:lineRule="auto"/>
              <w:rPr>
                <w:rFonts w:cstheme="minorHAnsi"/>
              </w:rPr>
            </w:pPr>
            <w:r w:rsidRPr="00F85ABC">
              <w:rPr>
                <w:rFonts w:cstheme="minorHAnsi"/>
              </w:rPr>
              <w:t xml:space="preserve">Change the newness test timeframe </w:t>
            </w:r>
          </w:p>
        </w:tc>
        <w:tc>
          <w:tcPr>
            <w:tcW w:w="5456" w:type="dxa"/>
          </w:tcPr>
          <w:p w14:paraId="5996B559" w14:textId="77777777" w:rsidR="00C07929" w:rsidRDefault="00D56DEC" w:rsidP="000804DF">
            <w:pPr>
              <w:spacing w:after="60" w:line="240" w:lineRule="auto"/>
              <w:rPr>
                <w:rStyle w:val="normaltextrun"/>
                <w:rFonts w:cstheme="minorHAnsi"/>
                <w:color w:val="000000"/>
                <w:shd w:val="clear" w:color="auto" w:fill="FFFFFF"/>
              </w:rPr>
            </w:pPr>
            <w:r>
              <w:rPr>
                <w:rStyle w:val="normaltextrun"/>
                <w:rFonts w:cstheme="minorHAnsi"/>
                <w:color w:val="000000"/>
                <w:shd w:val="clear" w:color="auto" w:fill="FFFFFF"/>
              </w:rPr>
              <w:t>A</w:t>
            </w:r>
            <w:r w:rsidR="0069683A">
              <w:rPr>
                <w:rStyle w:val="normaltextrun"/>
                <w:rFonts w:cstheme="minorHAnsi"/>
                <w:color w:val="000000"/>
                <w:shd w:val="clear" w:color="auto" w:fill="FFFFFF"/>
              </w:rPr>
              <w:t>llow a project</w:t>
            </w:r>
            <w:r w:rsidR="0069683A" w:rsidRPr="00F85ABC">
              <w:rPr>
                <w:rStyle w:val="normaltextrun"/>
                <w:rFonts w:cstheme="minorHAnsi"/>
                <w:color w:val="000000"/>
                <w:shd w:val="clear" w:color="auto" w:fill="FFFFFF"/>
              </w:rPr>
              <w:t xml:space="preserve"> to begin implementation after an application for its registration has been made, but before the </w:t>
            </w:r>
            <w:r w:rsidR="00C07929">
              <w:rPr>
                <w:rStyle w:val="normaltextrun"/>
                <w:rFonts w:cstheme="minorHAnsi"/>
                <w:color w:val="000000"/>
                <w:shd w:val="clear" w:color="auto" w:fill="FFFFFF"/>
              </w:rPr>
              <w:t xml:space="preserve">Clean Energy </w:t>
            </w:r>
            <w:r w:rsidR="0069683A" w:rsidRPr="00F85ABC">
              <w:rPr>
                <w:rStyle w:val="normaltextrun"/>
                <w:rFonts w:cstheme="minorHAnsi"/>
                <w:color w:val="000000"/>
                <w:shd w:val="clear" w:color="auto" w:fill="FFFFFF"/>
              </w:rPr>
              <w:t>Regulator</w:t>
            </w:r>
            <w:r w:rsidR="00C07929">
              <w:rPr>
                <w:rStyle w:val="normaltextrun"/>
                <w:rFonts w:cstheme="minorHAnsi"/>
                <w:color w:val="000000"/>
                <w:shd w:val="clear" w:color="auto" w:fill="FFFFFF"/>
              </w:rPr>
              <w:t>’</w:t>
            </w:r>
            <w:r w:rsidR="0069683A" w:rsidRPr="00F85ABC">
              <w:rPr>
                <w:rStyle w:val="normaltextrun"/>
                <w:rFonts w:cstheme="minorHAnsi"/>
                <w:color w:val="000000"/>
                <w:shd w:val="clear" w:color="auto" w:fill="FFFFFF"/>
              </w:rPr>
              <w:t>s declaration</w:t>
            </w:r>
            <w:r w:rsidR="00F71595">
              <w:rPr>
                <w:rStyle w:val="normaltextrun"/>
                <w:rFonts w:cstheme="minorHAnsi"/>
                <w:color w:val="000000"/>
                <w:shd w:val="clear" w:color="auto" w:fill="FFFFFF"/>
              </w:rPr>
              <w:t xml:space="preserve"> of an eligible offsets project</w:t>
            </w:r>
            <w:r w:rsidR="0069683A" w:rsidRPr="00F85ABC">
              <w:rPr>
                <w:rStyle w:val="normaltextrun"/>
                <w:rFonts w:cstheme="minorHAnsi"/>
                <w:color w:val="000000"/>
                <w:shd w:val="clear" w:color="auto" w:fill="FFFFFF"/>
              </w:rPr>
              <w:t xml:space="preserve"> is made. </w:t>
            </w:r>
            <w:r>
              <w:rPr>
                <w:rStyle w:val="normaltextrun"/>
                <w:rFonts w:cstheme="minorHAnsi"/>
                <w:color w:val="000000"/>
                <w:shd w:val="clear" w:color="auto" w:fill="FFFFFF"/>
              </w:rPr>
              <w:t>This means that</w:t>
            </w:r>
            <w:r w:rsidR="0069683A">
              <w:rPr>
                <w:rStyle w:val="normaltextrun"/>
                <w:rFonts w:cstheme="minorHAnsi"/>
                <w:color w:val="000000"/>
                <w:shd w:val="clear" w:color="auto" w:fill="FFFFFF"/>
              </w:rPr>
              <w:t xml:space="preserve"> the</w:t>
            </w:r>
            <w:r w:rsidR="0069683A" w:rsidRPr="00F85ABC">
              <w:rPr>
                <w:rStyle w:val="normaltextrun"/>
                <w:rFonts w:cstheme="minorHAnsi"/>
                <w:color w:val="000000"/>
                <w:shd w:val="clear" w:color="auto" w:fill="FFFFFF"/>
              </w:rPr>
              <w:t xml:space="preserve"> assessment of the ‘newness’ requirement </w:t>
            </w:r>
            <w:r w:rsidR="0069683A">
              <w:rPr>
                <w:rStyle w:val="normaltextrun"/>
                <w:rFonts w:cstheme="minorHAnsi"/>
                <w:color w:val="000000"/>
                <w:shd w:val="clear" w:color="auto" w:fill="FFFFFF"/>
              </w:rPr>
              <w:t>w</w:t>
            </w:r>
            <w:r w:rsidR="00C07929">
              <w:rPr>
                <w:rStyle w:val="normaltextrun"/>
                <w:rFonts w:cstheme="minorHAnsi"/>
                <w:color w:val="000000"/>
                <w:shd w:val="clear" w:color="auto" w:fill="FFFFFF"/>
              </w:rPr>
              <w:t>ould</w:t>
            </w:r>
            <w:r w:rsidR="0069683A">
              <w:rPr>
                <w:rStyle w:val="normaltextrun"/>
                <w:rFonts w:cstheme="minorHAnsi"/>
                <w:color w:val="000000"/>
                <w:shd w:val="clear" w:color="auto" w:fill="FFFFFF"/>
              </w:rPr>
              <w:t xml:space="preserve"> be </w:t>
            </w:r>
            <w:r w:rsidR="0069683A" w:rsidRPr="00F85ABC">
              <w:rPr>
                <w:rStyle w:val="normaltextrun"/>
                <w:rFonts w:cstheme="minorHAnsi"/>
                <w:color w:val="000000"/>
                <w:shd w:val="clear" w:color="auto" w:fill="FFFFFF"/>
              </w:rPr>
              <w:t>determined at the time of the application</w:t>
            </w:r>
            <w:r w:rsidR="0069683A">
              <w:rPr>
                <w:rStyle w:val="normaltextrun"/>
                <w:rFonts w:cstheme="minorHAnsi"/>
                <w:color w:val="000000"/>
                <w:shd w:val="clear" w:color="auto" w:fill="FFFFFF"/>
              </w:rPr>
              <w:t xml:space="preserve">. </w:t>
            </w:r>
          </w:p>
          <w:p w14:paraId="414395A3" w14:textId="70E34D0F" w:rsidR="0069683A" w:rsidRPr="00F85ABC" w:rsidRDefault="0069683A" w:rsidP="000804DF">
            <w:pPr>
              <w:spacing w:after="60" w:line="240" w:lineRule="auto"/>
              <w:rPr>
                <w:rStyle w:val="normaltextrun"/>
                <w:color w:val="000000"/>
                <w:shd w:val="clear" w:color="auto" w:fill="FFFFFF"/>
              </w:rPr>
            </w:pPr>
            <w:r w:rsidRPr="3A40044C">
              <w:rPr>
                <w:rStyle w:val="normaltextrun"/>
                <w:color w:val="000000"/>
                <w:shd w:val="clear" w:color="auto" w:fill="FFFFFF"/>
              </w:rPr>
              <w:t xml:space="preserve">This </w:t>
            </w:r>
            <w:r w:rsidR="00C07929" w:rsidRPr="3A40044C">
              <w:rPr>
                <w:rStyle w:val="normaltextrun"/>
                <w:color w:val="000000"/>
                <w:shd w:val="clear" w:color="auto" w:fill="FFFFFF"/>
              </w:rPr>
              <w:t xml:space="preserve">change </w:t>
            </w:r>
            <w:r w:rsidRPr="3A40044C">
              <w:rPr>
                <w:rStyle w:val="normaltextrun"/>
                <w:color w:val="000000"/>
                <w:shd w:val="clear" w:color="auto" w:fill="FFFFFF"/>
              </w:rPr>
              <w:t xml:space="preserve">is to provide flexibility for project proponents and enable carbon abatement activities to be brought forward, should the administrative process </w:t>
            </w:r>
            <w:r w:rsidR="00F71595" w:rsidRPr="3A40044C">
              <w:rPr>
                <w:rStyle w:val="normaltextrun"/>
                <w:color w:val="000000"/>
                <w:shd w:val="clear" w:color="auto" w:fill="FFFFFF"/>
              </w:rPr>
              <w:t xml:space="preserve">to register projects </w:t>
            </w:r>
            <w:r w:rsidRPr="3A40044C">
              <w:rPr>
                <w:rStyle w:val="normaltextrun"/>
                <w:color w:val="000000"/>
                <w:shd w:val="clear" w:color="auto" w:fill="FFFFFF"/>
              </w:rPr>
              <w:t>take some time.</w:t>
            </w:r>
            <w:r w:rsidR="00005242" w:rsidRPr="3A40044C">
              <w:rPr>
                <w:rStyle w:val="normaltextrun"/>
                <w:color w:val="000000" w:themeColor="text1"/>
              </w:rPr>
              <w:t xml:space="preserve"> As recommended by the </w:t>
            </w:r>
            <w:r w:rsidR="7B83D1FE" w:rsidRPr="3A40044C">
              <w:rPr>
                <w:rStyle w:val="normaltextrun"/>
                <w:color w:val="000000" w:themeColor="text1"/>
              </w:rPr>
              <w:t>C</w:t>
            </w:r>
            <w:r w:rsidR="0FED0AFF" w:rsidRPr="3A40044C">
              <w:rPr>
                <w:rStyle w:val="normaltextrun"/>
                <w:color w:val="000000" w:themeColor="text1"/>
              </w:rPr>
              <w:t>CA</w:t>
            </w:r>
            <w:r w:rsidR="00005242" w:rsidRPr="3A40044C">
              <w:rPr>
                <w:rStyle w:val="normaltextrun"/>
                <w:color w:val="000000" w:themeColor="text1"/>
              </w:rPr>
              <w:t xml:space="preserve"> in </w:t>
            </w:r>
            <w:r w:rsidR="5D4AFFF6" w:rsidRPr="3A40044C">
              <w:rPr>
                <w:rStyle w:val="normaltextrun"/>
                <w:color w:val="000000" w:themeColor="text1"/>
              </w:rPr>
              <w:t>2020</w:t>
            </w:r>
            <w:r w:rsidR="00005242" w:rsidRPr="3A40044C">
              <w:rPr>
                <w:rStyle w:val="normaltextrun"/>
                <w:color w:val="000000" w:themeColor="text1"/>
              </w:rPr>
              <w:t>.</w:t>
            </w:r>
          </w:p>
        </w:tc>
      </w:tr>
      <w:tr w:rsidR="0069683A" w:rsidRPr="007F5082" w14:paraId="6B096E39" w14:textId="77777777" w:rsidTr="6B8D0AC0">
        <w:trPr>
          <w:trHeight w:val="144"/>
        </w:trPr>
        <w:tc>
          <w:tcPr>
            <w:tcW w:w="433" w:type="dxa"/>
          </w:tcPr>
          <w:p w14:paraId="4E06B4D4" w14:textId="77777777" w:rsidR="0069683A" w:rsidRPr="007F5082" w:rsidRDefault="0069683A" w:rsidP="0069683A">
            <w:pPr>
              <w:pStyle w:val="ListParagraph"/>
              <w:numPr>
                <w:ilvl w:val="0"/>
                <w:numId w:val="38"/>
              </w:numPr>
              <w:contextualSpacing/>
              <w:jc w:val="center"/>
              <w:rPr>
                <w:rFonts w:cstheme="minorHAnsi"/>
              </w:rPr>
            </w:pPr>
          </w:p>
        </w:tc>
        <w:tc>
          <w:tcPr>
            <w:tcW w:w="3390" w:type="dxa"/>
          </w:tcPr>
          <w:p w14:paraId="7253F79D" w14:textId="15185D9E" w:rsidR="0069683A" w:rsidRPr="00F85ABC" w:rsidRDefault="0069683A" w:rsidP="000804DF">
            <w:pPr>
              <w:spacing w:after="60" w:line="240" w:lineRule="auto"/>
              <w:rPr>
                <w:rFonts w:cstheme="minorHAnsi"/>
              </w:rPr>
            </w:pPr>
            <w:r w:rsidRPr="00F85ABC">
              <w:rPr>
                <w:rFonts w:cstheme="minorHAnsi"/>
              </w:rPr>
              <w:t>Allow the Minister to extend a crediting period, based on advice from the ERAC (</w:t>
            </w:r>
            <w:r>
              <w:rPr>
                <w:rFonts w:cstheme="minorHAnsi"/>
              </w:rPr>
              <w:t>s</w:t>
            </w:r>
            <w:r>
              <w:t xml:space="preserve">oon </w:t>
            </w:r>
            <w:r w:rsidR="009F5BDC">
              <w:t xml:space="preserve">to </w:t>
            </w:r>
            <w:r>
              <w:rPr>
                <w:rFonts w:cstheme="minorHAnsi"/>
              </w:rPr>
              <w:t xml:space="preserve">be </w:t>
            </w:r>
            <w:r w:rsidRPr="00F85ABC">
              <w:rPr>
                <w:rFonts w:cstheme="minorHAnsi"/>
              </w:rPr>
              <w:t>the C</w:t>
            </w:r>
            <w:r w:rsidR="00DD4CE5">
              <w:rPr>
                <w:rFonts w:cstheme="minorHAnsi"/>
              </w:rPr>
              <w:t>arbon Abatement Integrity Committee (the Integrity Committee</w:t>
            </w:r>
            <w:r>
              <w:rPr>
                <w:rFonts w:cstheme="minorHAnsi"/>
              </w:rPr>
              <w:t>)</w:t>
            </w:r>
            <w:r w:rsidRPr="00F85ABC">
              <w:rPr>
                <w:rFonts w:cstheme="minorHAnsi"/>
              </w:rPr>
              <w:t xml:space="preserve"> regardless of previous advice against an extension </w:t>
            </w:r>
          </w:p>
        </w:tc>
        <w:tc>
          <w:tcPr>
            <w:tcW w:w="5456" w:type="dxa"/>
          </w:tcPr>
          <w:p w14:paraId="2577D580" w14:textId="4B4E34F1" w:rsidR="00F345CC" w:rsidRDefault="00072B7E" w:rsidP="000804DF">
            <w:pPr>
              <w:spacing w:after="60" w:line="240" w:lineRule="auto"/>
              <w:rPr>
                <w:rStyle w:val="normaltextrun"/>
                <w:rFonts w:cstheme="minorHAnsi"/>
                <w:color w:val="000000"/>
                <w:shd w:val="clear" w:color="auto" w:fill="FFFFFF"/>
              </w:rPr>
            </w:pPr>
            <w:r>
              <w:rPr>
                <w:rStyle w:val="normaltextrun"/>
                <w:rFonts w:cstheme="minorHAnsi"/>
                <w:color w:val="000000"/>
                <w:shd w:val="clear" w:color="auto" w:fill="FFFFFF"/>
              </w:rPr>
              <w:t>Enable</w:t>
            </w:r>
            <w:r w:rsidR="0069683A" w:rsidRPr="00F85ABC">
              <w:rPr>
                <w:rStyle w:val="normaltextrun"/>
                <w:rFonts w:cstheme="minorHAnsi"/>
                <w:color w:val="000000"/>
                <w:shd w:val="clear" w:color="auto" w:fill="FFFFFF"/>
              </w:rPr>
              <w:t xml:space="preserve"> </w:t>
            </w:r>
            <w:r>
              <w:rPr>
                <w:rStyle w:val="normaltextrun"/>
                <w:rFonts w:cstheme="minorHAnsi"/>
                <w:color w:val="000000"/>
                <w:shd w:val="clear" w:color="auto" w:fill="FFFFFF"/>
              </w:rPr>
              <w:t xml:space="preserve">crediting periods to be based on the most up to date information by allowing </w:t>
            </w:r>
            <w:r w:rsidR="0069683A" w:rsidRPr="00F85ABC">
              <w:rPr>
                <w:rStyle w:val="normaltextrun"/>
                <w:rFonts w:cstheme="minorHAnsi"/>
                <w:color w:val="000000"/>
                <w:shd w:val="clear" w:color="auto" w:fill="FFFFFF"/>
              </w:rPr>
              <w:t xml:space="preserve">the Minister </w:t>
            </w:r>
            <w:r w:rsidR="0061506F">
              <w:rPr>
                <w:rStyle w:val="normaltextrun"/>
                <w:rFonts w:cstheme="minorHAnsi"/>
                <w:color w:val="000000"/>
                <w:shd w:val="clear" w:color="auto" w:fill="FFFFFF"/>
              </w:rPr>
              <w:t xml:space="preserve">to </w:t>
            </w:r>
            <w:r w:rsidR="007143C0">
              <w:rPr>
                <w:rStyle w:val="normaltextrun"/>
                <w:rFonts w:cstheme="minorHAnsi"/>
                <w:color w:val="000000"/>
                <w:shd w:val="clear" w:color="auto" w:fill="FFFFFF"/>
              </w:rPr>
              <w:t>d</w:t>
            </w:r>
            <w:r w:rsidR="007143C0">
              <w:rPr>
                <w:rStyle w:val="normaltextrun"/>
                <w:color w:val="000000"/>
                <w:shd w:val="clear" w:color="auto" w:fill="FFFFFF"/>
              </w:rPr>
              <w:t xml:space="preserve">ecide </w:t>
            </w:r>
            <w:r w:rsidR="0061506F">
              <w:rPr>
                <w:rStyle w:val="normaltextrun"/>
                <w:rFonts w:cstheme="minorHAnsi"/>
                <w:color w:val="000000"/>
                <w:shd w:val="clear" w:color="auto" w:fill="FFFFFF"/>
              </w:rPr>
              <w:t>to extend the project’s crediting period, providing the ERAC/</w:t>
            </w:r>
            <w:r w:rsidR="00DD4CE5">
              <w:rPr>
                <w:rStyle w:val="normaltextrun"/>
                <w:rFonts w:cstheme="minorHAnsi"/>
                <w:color w:val="000000"/>
                <w:shd w:val="clear" w:color="auto" w:fill="FFFFFF"/>
              </w:rPr>
              <w:t>I</w:t>
            </w:r>
            <w:r w:rsidR="00DD4CE5">
              <w:rPr>
                <w:rStyle w:val="normaltextrun"/>
                <w:color w:val="000000"/>
                <w:shd w:val="clear" w:color="auto" w:fill="FFFFFF"/>
              </w:rPr>
              <w:t>ntegrity Committee</w:t>
            </w:r>
            <w:r w:rsidR="0061506F">
              <w:rPr>
                <w:rStyle w:val="normaltextrun"/>
                <w:rFonts w:cstheme="minorHAnsi"/>
                <w:color w:val="000000"/>
                <w:shd w:val="clear" w:color="auto" w:fill="FFFFFF"/>
              </w:rPr>
              <w:t xml:space="preserve"> have advised that the crediting period should be extended </w:t>
            </w:r>
            <w:r w:rsidR="0069683A" w:rsidRPr="00F85ABC">
              <w:rPr>
                <w:rStyle w:val="normaltextrun"/>
                <w:rFonts w:cstheme="minorHAnsi"/>
                <w:color w:val="000000"/>
                <w:shd w:val="clear" w:color="auto" w:fill="FFFFFF"/>
              </w:rPr>
              <w:t>regardless of previous advice or variations</w:t>
            </w:r>
            <w:r w:rsidR="0061506F">
              <w:rPr>
                <w:rStyle w:val="normaltextrun"/>
                <w:rFonts w:cstheme="minorHAnsi"/>
                <w:color w:val="000000"/>
                <w:shd w:val="clear" w:color="auto" w:fill="FFFFFF"/>
              </w:rPr>
              <w:t xml:space="preserve">. This </w:t>
            </w:r>
            <w:r w:rsidR="00123183">
              <w:rPr>
                <w:rStyle w:val="normaltextrun"/>
                <w:rFonts w:cstheme="minorHAnsi"/>
                <w:color w:val="000000"/>
                <w:shd w:val="clear" w:color="auto" w:fill="FFFFFF"/>
              </w:rPr>
              <w:t>w</w:t>
            </w:r>
            <w:r w:rsidR="00123183">
              <w:rPr>
                <w:rStyle w:val="normaltextrun"/>
                <w:color w:val="000000"/>
                <w:shd w:val="clear" w:color="auto" w:fill="FFFFFF"/>
              </w:rPr>
              <w:t xml:space="preserve">ould </w:t>
            </w:r>
            <w:r w:rsidR="0061506F">
              <w:rPr>
                <w:rStyle w:val="normaltextrun"/>
                <w:rFonts w:cstheme="minorHAnsi"/>
                <w:color w:val="000000"/>
                <w:shd w:val="clear" w:color="auto" w:fill="FFFFFF"/>
              </w:rPr>
              <w:t>help</w:t>
            </w:r>
            <w:r w:rsidR="0069683A" w:rsidRPr="00F85ABC">
              <w:rPr>
                <w:rStyle w:val="normaltextrun"/>
                <w:rFonts w:cstheme="minorHAnsi"/>
                <w:color w:val="000000"/>
                <w:shd w:val="clear" w:color="auto" w:fill="FFFFFF"/>
              </w:rPr>
              <w:t xml:space="preserve"> remov</w:t>
            </w:r>
            <w:r w:rsidR="0061506F">
              <w:rPr>
                <w:rStyle w:val="normaltextrun"/>
                <w:rFonts w:cstheme="minorHAnsi"/>
                <w:color w:val="000000"/>
                <w:shd w:val="clear" w:color="auto" w:fill="FFFFFF"/>
              </w:rPr>
              <w:t>e</w:t>
            </w:r>
            <w:r w:rsidR="0069683A" w:rsidRPr="00F85ABC">
              <w:rPr>
                <w:rStyle w:val="normaltextrun"/>
                <w:rFonts w:cstheme="minorHAnsi"/>
                <w:color w:val="000000"/>
                <w:shd w:val="clear" w:color="auto" w:fill="FFFFFF"/>
              </w:rPr>
              <w:t xml:space="preserve"> unnecessary complications for </w:t>
            </w:r>
            <w:r w:rsidR="00F345CC">
              <w:rPr>
                <w:rStyle w:val="normaltextrun"/>
                <w:rFonts w:cstheme="minorHAnsi"/>
                <w:color w:val="000000"/>
                <w:shd w:val="clear" w:color="auto" w:fill="FFFFFF"/>
              </w:rPr>
              <w:t>S</w:t>
            </w:r>
            <w:r w:rsidR="0069683A" w:rsidRPr="00F85ABC">
              <w:rPr>
                <w:rStyle w:val="normaltextrun"/>
                <w:rFonts w:cstheme="minorHAnsi"/>
                <w:color w:val="000000"/>
                <w:shd w:val="clear" w:color="auto" w:fill="FFFFFF"/>
              </w:rPr>
              <w:t>cheme administration.</w:t>
            </w:r>
            <w:r w:rsidR="0069683A">
              <w:rPr>
                <w:rStyle w:val="normaltextrun"/>
                <w:rFonts w:cstheme="minorHAnsi"/>
                <w:color w:val="000000"/>
                <w:shd w:val="clear" w:color="auto" w:fill="FFFFFF"/>
              </w:rPr>
              <w:t xml:space="preserve"> </w:t>
            </w:r>
          </w:p>
          <w:p w14:paraId="1A4F30A2" w14:textId="050FA470" w:rsidR="0069683A" w:rsidRDefault="0069683A" w:rsidP="000804DF">
            <w:pPr>
              <w:spacing w:after="60" w:line="240" w:lineRule="auto"/>
              <w:rPr>
                <w:rStyle w:val="normaltextrun"/>
                <w:color w:val="000000"/>
                <w:shd w:val="clear" w:color="auto" w:fill="FFFFFF"/>
              </w:rPr>
            </w:pPr>
            <w:r w:rsidRPr="3A40044C">
              <w:rPr>
                <w:rStyle w:val="normaltextrun"/>
                <w:color w:val="000000"/>
                <w:shd w:val="clear" w:color="auto" w:fill="FFFFFF"/>
              </w:rPr>
              <w:lastRenderedPageBreak/>
              <w:t xml:space="preserve">The </w:t>
            </w:r>
            <w:r w:rsidR="00F345CC" w:rsidRPr="3A40044C">
              <w:rPr>
                <w:rStyle w:val="normaltextrun"/>
                <w:color w:val="000000"/>
                <w:shd w:val="clear" w:color="auto" w:fill="FFFFFF"/>
              </w:rPr>
              <w:t>g</w:t>
            </w:r>
            <w:r w:rsidRPr="3A40044C">
              <w:rPr>
                <w:rStyle w:val="normaltextrun"/>
                <w:color w:val="000000"/>
                <w:shd w:val="clear" w:color="auto" w:fill="FFFFFF"/>
              </w:rPr>
              <w:t>overnment recognises the important role that the ERAC</w:t>
            </w:r>
            <w:r w:rsidR="0061506F" w:rsidRPr="3A40044C">
              <w:rPr>
                <w:rStyle w:val="normaltextrun"/>
                <w:color w:val="000000"/>
                <w:shd w:val="clear" w:color="auto" w:fill="FFFFFF"/>
              </w:rPr>
              <w:t>/</w:t>
            </w:r>
            <w:r w:rsidR="007143C0" w:rsidRPr="3A40044C">
              <w:rPr>
                <w:rStyle w:val="normaltextrun"/>
                <w:color w:val="000000"/>
                <w:shd w:val="clear" w:color="auto" w:fill="FFFFFF"/>
              </w:rPr>
              <w:t>I</w:t>
            </w:r>
            <w:r w:rsidR="007143C0">
              <w:rPr>
                <w:rStyle w:val="normaltextrun"/>
                <w:color w:val="000000"/>
                <w:shd w:val="clear" w:color="auto" w:fill="FFFFFF"/>
              </w:rPr>
              <w:t>ntegrity Committee</w:t>
            </w:r>
            <w:r w:rsidRPr="3A40044C">
              <w:rPr>
                <w:rStyle w:val="normaltextrun"/>
                <w:color w:val="000000"/>
                <w:shd w:val="clear" w:color="auto" w:fill="FFFFFF"/>
              </w:rPr>
              <w:t xml:space="preserve"> plays in ensuring that ACCU methods, which</w:t>
            </w:r>
            <w:r>
              <w:rPr>
                <w:rStyle w:val="normaltextrun"/>
                <w:color w:val="000000"/>
                <w:shd w:val="clear" w:color="auto" w:fill="FFFFFF"/>
              </w:rPr>
              <w:t xml:space="preserve"> </w:t>
            </w:r>
            <w:r w:rsidRPr="3A40044C">
              <w:rPr>
                <w:rStyle w:val="normaltextrun"/>
                <w:color w:val="000000"/>
                <w:shd w:val="clear" w:color="auto" w:fill="FFFFFF"/>
              </w:rPr>
              <w:t xml:space="preserve">includes any extensions to their crediting periods, meet the </w:t>
            </w:r>
            <w:r w:rsidR="007143C0" w:rsidRPr="3A40044C">
              <w:rPr>
                <w:rStyle w:val="normaltextrun"/>
                <w:color w:val="000000"/>
                <w:shd w:val="clear" w:color="auto" w:fill="FFFFFF"/>
              </w:rPr>
              <w:t>O</w:t>
            </w:r>
            <w:r w:rsidR="007143C0">
              <w:rPr>
                <w:rStyle w:val="normaltextrun"/>
                <w:color w:val="000000"/>
                <w:shd w:val="clear" w:color="auto" w:fill="FFFFFF"/>
              </w:rPr>
              <w:t>IS</w:t>
            </w:r>
            <w:r w:rsidR="007143C0" w:rsidRPr="3A40044C">
              <w:rPr>
                <w:rStyle w:val="normaltextrun"/>
                <w:color w:val="000000"/>
                <w:shd w:val="clear" w:color="auto" w:fill="FFFFFF"/>
              </w:rPr>
              <w:t xml:space="preserve"> </w:t>
            </w:r>
            <w:r w:rsidRPr="3A40044C">
              <w:rPr>
                <w:rStyle w:val="normaltextrun"/>
                <w:color w:val="000000"/>
                <w:shd w:val="clear" w:color="auto" w:fill="FFFFFF"/>
              </w:rPr>
              <w:t>and support additional abatement.</w:t>
            </w:r>
            <w:r w:rsidR="00005242" w:rsidRPr="3A40044C">
              <w:rPr>
                <w:rStyle w:val="normaltextrun"/>
                <w:color w:val="000000" w:themeColor="text1"/>
              </w:rPr>
              <w:t xml:space="preserve"> As recommended by the </w:t>
            </w:r>
            <w:r w:rsidR="7B83D1FE" w:rsidRPr="3A40044C">
              <w:rPr>
                <w:rStyle w:val="normaltextrun"/>
                <w:color w:val="000000" w:themeColor="text1"/>
              </w:rPr>
              <w:t>C</w:t>
            </w:r>
            <w:r w:rsidR="0F12CFF0" w:rsidRPr="3A40044C">
              <w:rPr>
                <w:rStyle w:val="normaltextrun"/>
                <w:color w:val="000000" w:themeColor="text1"/>
              </w:rPr>
              <w:t>CA</w:t>
            </w:r>
            <w:r w:rsidR="00005242" w:rsidRPr="3A40044C">
              <w:rPr>
                <w:rStyle w:val="normaltextrun"/>
                <w:color w:val="000000" w:themeColor="text1"/>
              </w:rPr>
              <w:t xml:space="preserve"> in </w:t>
            </w:r>
            <w:r w:rsidR="2E1B4410" w:rsidRPr="3A40044C">
              <w:rPr>
                <w:rStyle w:val="normaltextrun"/>
                <w:color w:val="000000" w:themeColor="text1"/>
              </w:rPr>
              <w:t>2020</w:t>
            </w:r>
            <w:r w:rsidR="00005242" w:rsidRPr="3A40044C">
              <w:rPr>
                <w:rStyle w:val="normaltextrun"/>
                <w:color w:val="000000" w:themeColor="text1"/>
              </w:rPr>
              <w:t>.</w:t>
            </w:r>
          </w:p>
        </w:tc>
      </w:tr>
      <w:tr w:rsidR="0069683A" w:rsidRPr="007F5082" w14:paraId="56847C3E" w14:textId="77777777" w:rsidTr="6B8D0AC0">
        <w:trPr>
          <w:trHeight w:val="144"/>
        </w:trPr>
        <w:tc>
          <w:tcPr>
            <w:tcW w:w="433" w:type="dxa"/>
          </w:tcPr>
          <w:p w14:paraId="63D66376" w14:textId="77777777" w:rsidR="0069683A" w:rsidRPr="007F5082" w:rsidRDefault="0069683A" w:rsidP="0069683A">
            <w:pPr>
              <w:pStyle w:val="ListParagraph"/>
              <w:numPr>
                <w:ilvl w:val="0"/>
                <w:numId w:val="38"/>
              </w:numPr>
              <w:contextualSpacing/>
              <w:jc w:val="center"/>
              <w:rPr>
                <w:rFonts w:cstheme="minorHAnsi"/>
              </w:rPr>
            </w:pPr>
          </w:p>
        </w:tc>
        <w:tc>
          <w:tcPr>
            <w:tcW w:w="3390" w:type="dxa"/>
          </w:tcPr>
          <w:p w14:paraId="32B28F4B" w14:textId="29D578C4" w:rsidR="0069683A" w:rsidRPr="00F85ABC" w:rsidRDefault="0069683A" w:rsidP="000804DF">
            <w:pPr>
              <w:spacing w:after="60" w:line="240" w:lineRule="auto"/>
              <w:rPr>
                <w:rFonts w:cstheme="minorHAnsi"/>
              </w:rPr>
            </w:pPr>
            <w:r w:rsidRPr="00B517D5">
              <w:rPr>
                <w:rFonts w:cstheme="minorHAnsi"/>
              </w:rPr>
              <w:t>Replace requirement</w:t>
            </w:r>
            <w:r>
              <w:rPr>
                <w:rFonts w:cstheme="minorHAnsi"/>
              </w:rPr>
              <w:t xml:space="preserve"> that</w:t>
            </w:r>
            <w:r w:rsidRPr="00B517D5">
              <w:rPr>
                <w:rFonts w:cstheme="minorHAnsi"/>
              </w:rPr>
              <w:t xml:space="preserve"> ACCU Scheme participants must state whether area</w:t>
            </w:r>
            <w:r w:rsidR="00BC03CD">
              <w:rPr>
                <w:rFonts w:cstheme="minorHAnsi"/>
              </w:rPr>
              <w:t>-based</w:t>
            </w:r>
            <w:r w:rsidRPr="00B517D5">
              <w:rPr>
                <w:rFonts w:cstheme="minorHAnsi"/>
              </w:rPr>
              <w:t xml:space="preserve"> projects are consistent with Natural Resource Management plans with a requirement that participants consult with Natural Resource Management </w:t>
            </w:r>
            <w:r w:rsidR="00BC03CD">
              <w:rPr>
                <w:rFonts w:cstheme="minorHAnsi"/>
              </w:rPr>
              <w:t xml:space="preserve">(NRM) </w:t>
            </w:r>
            <w:r w:rsidRPr="00B517D5">
              <w:rPr>
                <w:rFonts w:cstheme="minorHAnsi"/>
              </w:rPr>
              <w:t xml:space="preserve">bodies </w:t>
            </w:r>
          </w:p>
        </w:tc>
        <w:tc>
          <w:tcPr>
            <w:tcW w:w="5456" w:type="dxa"/>
          </w:tcPr>
          <w:p w14:paraId="7CF32B53" w14:textId="0E6A5141" w:rsidR="00B04C56" w:rsidRDefault="0071594D" w:rsidP="000804DF">
            <w:pPr>
              <w:spacing w:after="60" w:line="240" w:lineRule="auto"/>
              <w:rPr>
                <w:rStyle w:val="normaltextrun"/>
                <w:color w:val="000000"/>
                <w:shd w:val="clear" w:color="auto" w:fill="FFFFFF"/>
              </w:rPr>
            </w:pPr>
            <w:r>
              <w:rPr>
                <w:rStyle w:val="normaltextrun"/>
                <w:rFonts w:cstheme="minorHAnsi"/>
                <w:color w:val="000000"/>
                <w:shd w:val="clear" w:color="auto" w:fill="FFFFFF"/>
              </w:rPr>
              <w:t>R</w:t>
            </w:r>
            <w:r w:rsidR="0069683A" w:rsidRPr="00B517D5">
              <w:rPr>
                <w:rStyle w:val="normaltextrun"/>
                <w:rFonts w:cstheme="minorHAnsi"/>
                <w:color w:val="000000"/>
                <w:shd w:val="clear" w:color="auto" w:fill="FFFFFF"/>
              </w:rPr>
              <w:t xml:space="preserve">equire project proponents to demonstrate engagement with the </w:t>
            </w:r>
            <w:r w:rsidR="0069683A">
              <w:rPr>
                <w:rStyle w:val="normaltextrun"/>
                <w:rFonts w:cstheme="minorHAnsi"/>
                <w:color w:val="000000"/>
                <w:shd w:val="clear" w:color="auto" w:fill="FFFFFF"/>
              </w:rPr>
              <w:t>NRM</w:t>
            </w:r>
            <w:r w:rsidR="0069683A" w:rsidRPr="00B517D5">
              <w:rPr>
                <w:rStyle w:val="normaltextrun"/>
                <w:rFonts w:cstheme="minorHAnsi"/>
                <w:color w:val="000000"/>
                <w:shd w:val="clear" w:color="auto" w:fill="FFFFFF"/>
              </w:rPr>
              <w:t xml:space="preserve"> body at the point of project registration, </w:t>
            </w:r>
            <w:r>
              <w:rPr>
                <w:rStyle w:val="normaltextrun"/>
                <w:rFonts w:cstheme="minorHAnsi"/>
                <w:color w:val="000000"/>
                <w:shd w:val="clear" w:color="auto" w:fill="FFFFFF"/>
              </w:rPr>
              <w:t>with the aim of assisting to</w:t>
            </w:r>
            <w:r w:rsidR="0069683A" w:rsidRPr="00B517D5">
              <w:rPr>
                <w:rStyle w:val="normaltextrun"/>
                <w:rFonts w:cstheme="minorHAnsi"/>
                <w:color w:val="000000"/>
                <w:shd w:val="clear" w:color="auto" w:fill="FFFFFF"/>
              </w:rPr>
              <w:t xml:space="preserve"> identify </w:t>
            </w:r>
            <w:r>
              <w:rPr>
                <w:rStyle w:val="normaltextrun"/>
                <w:rFonts w:cstheme="minorHAnsi"/>
                <w:color w:val="000000"/>
                <w:shd w:val="clear" w:color="auto" w:fill="FFFFFF"/>
              </w:rPr>
              <w:t xml:space="preserve">the </w:t>
            </w:r>
            <w:r w:rsidR="0069683A" w:rsidRPr="00B517D5">
              <w:rPr>
                <w:rStyle w:val="normaltextrun"/>
                <w:rFonts w:cstheme="minorHAnsi"/>
                <w:color w:val="000000"/>
                <w:shd w:val="clear" w:color="auto" w:fill="FFFFFF"/>
              </w:rPr>
              <w:t xml:space="preserve">potential for projects to deliver additional benefits (i.e. local vegetation type for </w:t>
            </w:r>
            <w:r w:rsidR="00723802">
              <w:rPr>
                <w:rStyle w:val="normaltextrun"/>
                <w:rFonts w:cstheme="minorHAnsi"/>
                <w:color w:val="000000"/>
                <w:shd w:val="clear" w:color="auto" w:fill="FFFFFF"/>
              </w:rPr>
              <w:t>i</w:t>
            </w:r>
            <w:r w:rsidR="00723802">
              <w:rPr>
                <w:rStyle w:val="normaltextrun"/>
                <w:color w:val="000000"/>
                <w:shd w:val="clear" w:color="auto" w:fill="FFFFFF"/>
              </w:rPr>
              <w:t xml:space="preserve">mproved </w:t>
            </w:r>
            <w:r w:rsidR="00723802">
              <w:rPr>
                <w:rStyle w:val="normaltextrun"/>
                <w:rFonts w:cstheme="minorHAnsi"/>
                <w:color w:val="000000"/>
                <w:shd w:val="clear" w:color="auto" w:fill="FFFFFF"/>
              </w:rPr>
              <w:t>b</w:t>
            </w:r>
            <w:r w:rsidR="00723802">
              <w:rPr>
                <w:rStyle w:val="normaltextrun"/>
                <w:color w:val="000000"/>
                <w:shd w:val="clear" w:color="auto" w:fill="FFFFFF"/>
              </w:rPr>
              <w:t>iodiversity</w:t>
            </w:r>
            <w:r w:rsidR="0069683A" w:rsidRPr="00B517D5">
              <w:rPr>
                <w:rStyle w:val="normaltextrun"/>
                <w:rFonts w:cstheme="minorHAnsi"/>
                <w:color w:val="000000"/>
                <w:shd w:val="clear" w:color="auto" w:fill="FFFFFF"/>
              </w:rPr>
              <w:t xml:space="preserve">) and avoid unintended </w:t>
            </w:r>
            <w:r>
              <w:rPr>
                <w:rStyle w:val="normaltextrun"/>
                <w:rFonts w:cstheme="minorHAnsi"/>
                <w:color w:val="000000"/>
                <w:shd w:val="clear" w:color="auto" w:fill="FFFFFF"/>
              </w:rPr>
              <w:t>impacts</w:t>
            </w:r>
            <w:r w:rsidR="0069683A" w:rsidRPr="00B517D5">
              <w:rPr>
                <w:rStyle w:val="normaltextrun"/>
                <w:rFonts w:cstheme="minorHAnsi"/>
                <w:color w:val="000000"/>
                <w:shd w:val="clear" w:color="auto" w:fill="FFFFFF"/>
              </w:rPr>
              <w:t>.</w:t>
            </w:r>
            <w:r w:rsidR="00B04C56">
              <w:rPr>
                <w:rStyle w:val="normaltextrun"/>
                <w:rFonts w:cstheme="minorHAnsi"/>
                <w:color w:val="000000"/>
                <w:shd w:val="clear" w:color="auto" w:fill="FFFFFF"/>
              </w:rPr>
              <w:t xml:space="preserve"> </w:t>
            </w:r>
          </w:p>
          <w:p w14:paraId="072FF988" w14:textId="209B10D0" w:rsidR="0069683A" w:rsidRPr="00F85ABC" w:rsidRDefault="0069683A" w:rsidP="000804DF">
            <w:pPr>
              <w:spacing w:after="60" w:line="240" w:lineRule="auto"/>
              <w:rPr>
                <w:rStyle w:val="normaltextrun"/>
                <w:color w:val="000000"/>
                <w:shd w:val="clear" w:color="auto" w:fill="FFFFFF"/>
              </w:rPr>
            </w:pPr>
            <w:r w:rsidRPr="3A40044C">
              <w:rPr>
                <w:rStyle w:val="normaltextrun"/>
                <w:color w:val="000000"/>
                <w:shd w:val="clear" w:color="auto" w:fill="FFFFFF"/>
              </w:rPr>
              <w:t xml:space="preserve">Requiring potential </w:t>
            </w:r>
            <w:r w:rsidR="00B04C56" w:rsidRPr="3A40044C">
              <w:rPr>
                <w:rStyle w:val="normaltextrun"/>
                <w:color w:val="000000"/>
                <w:shd w:val="clear" w:color="auto" w:fill="FFFFFF"/>
              </w:rPr>
              <w:t>S</w:t>
            </w:r>
            <w:r w:rsidRPr="3A40044C">
              <w:rPr>
                <w:rStyle w:val="normaltextrun"/>
                <w:color w:val="000000"/>
                <w:shd w:val="clear" w:color="auto" w:fill="FFFFFF"/>
              </w:rPr>
              <w:t>cheme participants to notify relevant NRM bodies of their proposed projects informs the bodies in advance about anticipated landscape level changes in their area. This w</w:t>
            </w:r>
            <w:r w:rsidR="00B04C56" w:rsidRPr="3A40044C">
              <w:rPr>
                <w:rStyle w:val="normaltextrun"/>
                <w:color w:val="000000"/>
                <w:shd w:val="clear" w:color="auto" w:fill="FFFFFF"/>
              </w:rPr>
              <w:t>o</w:t>
            </w:r>
            <w:r w:rsidR="00B04C56">
              <w:rPr>
                <w:rStyle w:val="normaltextrun"/>
                <w:color w:val="000000"/>
                <w:shd w:val="clear" w:color="auto" w:fill="FFFFFF"/>
              </w:rPr>
              <w:t>uld</w:t>
            </w:r>
            <w:r w:rsidRPr="3A40044C">
              <w:rPr>
                <w:rStyle w:val="normaltextrun"/>
                <w:color w:val="000000"/>
                <w:shd w:val="clear" w:color="auto" w:fill="FFFFFF"/>
              </w:rPr>
              <w:t xml:space="preserve"> help to improve linkages to broader regional planning, agricultural impacts and biodiversity outcomes.</w:t>
            </w:r>
            <w:r w:rsidR="002A46B7" w:rsidRPr="3A40044C">
              <w:rPr>
                <w:rStyle w:val="normaltextrun"/>
                <w:color w:val="000000" w:themeColor="text1"/>
              </w:rPr>
              <w:t xml:space="preserve"> As recommended by the </w:t>
            </w:r>
            <w:r w:rsidR="397F635E" w:rsidRPr="3A40044C">
              <w:rPr>
                <w:rStyle w:val="normaltextrun"/>
                <w:color w:val="000000" w:themeColor="text1"/>
              </w:rPr>
              <w:t>C</w:t>
            </w:r>
            <w:r w:rsidR="2921AFDC" w:rsidRPr="3A40044C">
              <w:rPr>
                <w:rStyle w:val="normaltextrun"/>
                <w:color w:val="000000" w:themeColor="text1"/>
              </w:rPr>
              <w:t>CA</w:t>
            </w:r>
            <w:r w:rsidR="002A46B7" w:rsidRPr="3A40044C">
              <w:rPr>
                <w:rStyle w:val="normaltextrun"/>
                <w:color w:val="000000" w:themeColor="text1"/>
              </w:rPr>
              <w:t xml:space="preserve"> in </w:t>
            </w:r>
            <w:r w:rsidR="2007DE3B" w:rsidRPr="3A40044C">
              <w:rPr>
                <w:rStyle w:val="normaltextrun"/>
                <w:color w:val="000000" w:themeColor="text1"/>
              </w:rPr>
              <w:t>2017</w:t>
            </w:r>
            <w:r w:rsidR="002A46B7" w:rsidRPr="3A40044C">
              <w:rPr>
                <w:rStyle w:val="normaltextrun"/>
                <w:color w:val="000000" w:themeColor="text1"/>
              </w:rPr>
              <w:t>.</w:t>
            </w:r>
          </w:p>
        </w:tc>
      </w:tr>
      <w:tr w:rsidR="0069683A" w:rsidRPr="007F5082" w14:paraId="3CE9B10D" w14:textId="77777777" w:rsidTr="6B8D0AC0">
        <w:trPr>
          <w:trHeight w:val="2143"/>
        </w:trPr>
        <w:tc>
          <w:tcPr>
            <w:tcW w:w="433" w:type="dxa"/>
          </w:tcPr>
          <w:p w14:paraId="339F4C50" w14:textId="77777777" w:rsidR="0069683A" w:rsidRPr="007F5082" w:rsidRDefault="0069683A" w:rsidP="0069683A">
            <w:pPr>
              <w:pStyle w:val="ListParagraph"/>
              <w:numPr>
                <w:ilvl w:val="0"/>
                <w:numId w:val="38"/>
              </w:numPr>
              <w:contextualSpacing/>
              <w:jc w:val="center"/>
              <w:rPr>
                <w:rFonts w:cstheme="minorHAnsi"/>
              </w:rPr>
            </w:pPr>
          </w:p>
        </w:tc>
        <w:tc>
          <w:tcPr>
            <w:tcW w:w="3390" w:type="dxa"/>
          </w:tcPr>
          <w:p w14:paraId="013F6139" w14:textId="63053C78" w:rsidR="0069683A" w:rsidRPr="00B517D5" w:rsidRDefault="0069683A" w:rsidP="000804DF">
            <w:pPr>
              <w:spacing w:after="60" w:line="240" w:lineRule="auto"/>
              <w:rPr>
                <w:rFonts w:cstheme="minorHAnsi"/>
              </w:rPr>
            </w:pPr>
            <w:r w:rsidRPr="00B517D5">
              <w:rPr>
                <w:rFonts w:cstheme="minorHAnsi"/>
              </w:rPr>
              <w:t xml:space="preserve">Extend fit and proper person requirements to designated agents </w:t>
            </w:r>
          </w:p>
        </w:tc>
        <w:tc>
          <w:tcPr>
            <w:tcW w:w="5456" w:type="dxa"/>
          </w:tcPr>
          <w:p w14:paraId="0611AF4C" w14:textId="77777777" w:rsidR="00F345CC" w:rsidRDefault="0069683A" w:rsidP="000804DF">
            <w:pPr>
              <w:spacing w:after="60" w:line="240" w:lineRule="auto"/>
              <w:rPr>
                <w:rStyle w:val="normaltextrun"/>
                <w:color w:val="000000"/>
                <w:shd w:val="clear" w:color="auto" w:fill="FFFFFF"/>
              </w:rPr>
            </w:pPr>
            <w:r w:rsidRPr="00B517D5">
              <w:rPr>
                <w:rStyle w:val="normaltextrun"/>
                <w:rFonts w:cstheme="minorHAnsi"/>
                <w:color w:val="000000"/>
                <w:shd w:val="clear" w:color="auto" w:fill="FFFFFF"/>
              </w:rPr>
              <w:t xml:space="preserve">Extend the </w:t>
            </w:r>
            <w:r w:rsidR="00E7090D">
              <w:rPr>
                <w:rStyle w:val="normaltextrun"/>
                <w:rFonts w:cstheme="minorHAnsi"/>
                <w:color w:val="000000"/>
                <w:shd w:val="clear" w:color="auto" w:fill="FFFFFF"/>
              </w:rPr>
              <w:t>‘f</w:t>
            </w:r>
            <w:r w:rsidRPr="00B517D5">
              <w:rPr>
                <w:rStyle w:val="normaltextrun"/>
                <w:rFonts w:cstheme="minorHAnsi"/>
                <w:color w:val="000000"/>
                <w:shd w:val="clear" w:color="auto" w:fill="FFFFFF"/>
              </w:rPr>
              <w:t xml:space="preserve">it and </w:t>
            </w:r>
            <w:r w:rsidR="00E7090D">
              <w:rPr>
                <w:rStyle w:val="normaltextrun"/>
                <w:rFonts w:cstheme="minorHAnsi"/>
                <w:color w:val="000000"/>
                <w:shd w:val="clear" w:color="auto" w:fill="FFFFFF"/>
              </w:rPr>
              <w:t>p</w:t>
            </w:r>
            <w:r w:rsidRPr="00B517D5">
              <w:rPr>
                <w:rStyle w:val="normaltextrun"/>
                <w:rFonts w:cstheme="minorHAnsi"/>
                <w:color w:val="000000"/>
                <w:shd w:val="clear" w:color="auto" w:fill="FFFFFF"/>
              </w:rPr>
              <w:t xml:space="preserve">roper </w:t>
            </w:r>
            <w:r w:rsidR="00E7090D">
              <w:rPr>
                <w:rStyle w:val="normaltextrun"/>
                <w:rFonts w:cstheme="minorHAnsi"/>
                <w:color w:val="000000"/>
                <w:shd w:val="clear" w:color="auto" w:fill="FFFFFF"/>
              </w:rPr>
              <w:t>p</w:t>
            </w:r>
            <w:r w:rsidRPr="00B517D5">
              <w:rPr>
                <w:rStyle w:val="normaltextrun"/>
                <w:rFonts w:cstheme="minorHAnsi"/>
                <w:color w:val="000000"/>
                <w:shd w:val="clear" w:color="auto" w:fill="FFFFFF"/>
              </w:rPr>
              <w:t>erson test</w:t>
            </w:r>
            <w:r w:rsidR="00E7090D">
              <w:rPr>
                <w:rStyle w:val="normaltextrun"/>
                <w:rFonts w:cstheme="minorHAnsi"/>
                <w:color w:val="000000"/>
                <w:shd w:val="clear" w:color="auto" w:fill="FFFFFF"/>
              </w:rPr>
              <w:t>’</w:t>
            </w:r>
            <w:r w:rsidRPr="00B517D5">
              <w:rPr>
                <w:rStyle w:val="normaltextrun"/>
                <w:rFonts w:cstheme="minorHAnsi"/>
                <w:color w:val="000000"/>
                <w:shd w:val="clear" w:color="auto" w:fill="FFFFFF"/>
              </w:rPr>
              <w:t xml:space="preserve"> to agents </w:t>
            </w:r>
            <w:r w:rsidR="00E7090D">
              <w:rPr>
                <w:rStyle w:val="normaltextrun"/>
                <w:rFonts w:cstheme="minorHAnsi"/>
                <w:color w:val="000000"/>
                <w:shd w:val="clear" w:color="auto" w:fill="FFFFFF"/>
              </w:rPr>
              <w:t xml:space="preserve">to ensure </w:t>
            </w:r>
            <w:r w:rsidRPr="00B517D5">
              <w:rPr>
                <w:rStyle w:val="normaltextrun"/>
                <w:rFonts w:cstheme="minorHAnsi"/>
                <w:color w:val="000000"/>
                <w:shd w:val="clear" w:color="auto" w:fill="FFFFFF"/>
              </w:rPr>
              <w:t xml:space="preserve">agents are covered by the same requirements as other participants with equally significant roles in the </w:t>
            </w:r>
            <w:r w:rsidR="00024C11">
              <w:rPr>
                <w:rStyle w:val="normaltextrun"/>
                <w:rFonts w:cstheme="minorHAnsi"/>
                <w:color w:val="000000"/>
                <w:shd w:val="clear" w:color="auto" w:fill="FFFFFF"/>
              </w:rPr>
              <w:t>S</w:t>
            </w:r>
            <w:r w:rsidR="00024C11">
              <w:rPr>
                <w:rStyle w:val="normaltextrun"/>
                <w:color w:val="000000"/>
                <w:shd w:val="clear" w:color="auto" w:fill="FFFFFF"/>
              </w:rPr>
              <w:t>cheme.</w:t>
            </w:r>
            <w:r w:rsidR="00E7090D">
              <w:rPr>
                <w:rStyle w:val="normaltextrun"/>
                <w:color w:val="000000"/>
                <w:shd w:val="clear" w:color="auto" w:fill="FFFFFF"/>
              </w:rPr>
              <w:t xml:space="preserve"> </w:t>
            </w:r>
          </w:p>
          <w:p w14:paraId="7781781C" w14:textId="1065468F" w:rsidR="0069683A" w:rsidRDefault="00E7090D" w:rsidP="000804DF">
            <w:pPr>
              <w:spacing w:after="60" w:line="240" w:lineRule="auto"/>
              <w:rPr>
                <w:rStyle w:val="normaltextrun"/>
                <w:color w:val="000000"/>
                <w:shd w:val="clear" w:color="auto" w:fill="FFFFFF"/>
              </w:rPr>
            </w:pPr>
            <w:r>
              <w:rPr>
                <w:rStyle w:val="normaltextrun"/>
                <w:color w:val="000000"/>
                <w:shd w:val="clear" w:color="auto" w:fill="FFFFFF"/>
              </w:rPr>
              <w:t>A</w:t>
            </w:r>
            <w:r w:rsidR="0069683A" w:rsidRPr="00B517D5">
              <w:rPr>
                <w:rStyle w:val="normaltextrun"/>
                <w:color w:val="000000"/>
                <w:shd w:val="clear" w:color="auto" w:fill="FFFFFF"/>
              </w:rPr>
              <w:t>gents may include persons, of a kind specified in the CFI Rules</w:t>
            </w:r>
            <w:r w:rsidR="0069683A">
              <w:rPr>
                <w:rStyle w:val="normaltextrun"/>
                <w:color w:val="000000"/>
                <w:shd w:val="clear" w:color="auto" w:fill="FFFFFF"/>
              </w:rPr>
              <w:t>,</w:t>
            </w:r>
            <w:r w:rsidR="0069683A" w:rsidRPr="00B517D5">
              <w:rPr>
                <w:rStyle w:val="normaltextrun"/>
                <w:color w:val="000000"/>
                <w:shd w:val="clear" w:color="auto" w:fill="FFFFFF"/>
              </w:rPr>
              <w:t xml:space="preserve"> that wholly or substantially prepare the relevant application or the offsets report accompanying the application</w:t>
            </w:r>
            <w:r w:rsidR="0069683A">
              <w:rPr>
                <w:rStyle w:val="normaltextrun"/>
                <w:color w:val="000000"/>
                <w:shd w:val="clear" w:color="auto" w:fill="FFFFFF"/>
              </w:rPr>
              <w:t xml:space="preserve">. This amendment </w:t>
            </w:r>
            <w:r w:rsidR="0069683A" w:rsidRPr="00B517D5">
              <w:rPr>
                <w:rStyle w:val="normaltextrun"/>
                <w:color w:val="000000"/>
                <w:shd w:val="clear" w:color="auto" w:fill="FFFFFF"/>
              </w:rPr>
              <w:t>govern</w:t>
            </w:r>
            <w:r w:rsidR="0069683A">
              <w:rPr>
                <w:rStyle w:val="normaltextrun"/>
                <w:color w:val="000000"/>
                <w:shd w:val="clear" w:color="auto" w:fill="FFFFFF"/>
              </w:rPr>
              <w:t>s</w:t>
            </w:r>
            <w:r w:rsidR="0069683A" w:rsidRPr="00B517D5">
              <w:rPr>
                <w:rStyle w:val="normaltextrun"/>
                <w:color w:val="000000"/>
                <w:shd w:val="clear" w:color="auto" w:fill="FFFFFF"/>
              </w:rPr>
              <w:t xml:space="preserve"> the behaviours of proponents acting on behalf of others</w:t>
            </w:r>
            <w:r>
              <w:rPr>
                <w:rStyle w:val="normaltextrun"/>
                <w:color w:val="000000"/>
                <w:shd w:val="clear" w:color="auto" w:fill="FFFFFF"/>
              </w:rPr>
              <w:t xml:space="preserve"> and </w:t>
            </w:r>
            <w:r w:rsidR="007536E5">
              <w:rPr>
                <w:rStyle w:val="normaltextrun"/>
                <w:color w:val="000000"/>
                <w:shd w:val="clear" w:color="auto" w:fill="FFFFFF"/>
              </w:rPr>
              <w:t xml:space="preserve">would </w:t>
            </w:r>
            <w:r>
              <w:rPr>
                <w:rStyle w:val="normaltextrun"/>
                <w:color w:val="000000"/>
                <w:shd w:val="clear" w:color="auto" w:fill="FFFFFF"/>
              </w:rPr>
              <w:t xml:space="preserve">help ensure integrity. </w:t>
            </w:r>
            <w:r w:rsidR="002A46B7" w:rsidRPr="3A40044C">
              <w:rPr>
                <w:rStyle w:val="normaltextrun"/>
                <w:color w:val="000000" w:themeColor="text1"/>
              </w:rPr>
              <w:t xml:space="preserve">As recommended by the </w:t>
            </w:r>
            <w:r w:rsidR="397F635E" w:rsidRPr="3A40044C">
              <w:rPr>
                <w:rStyle w:val="normaltextrun"/>
                <w:color w:val="000000" w:themeColor="text1"/>
              </w:rPr>
              <w:t>C</w:t>
            </w:r>
            <w:r w:rsidR="056C6A32" w:rsidRPr="3A40044C">
              <w:rPr>
                <w:rStyle w:val="normaltextrun"/>
                <w:color w:val="000000" w:themeColor="text1"/>
              </w:rPr>
              <w:t>CA</w:t>
            </w:r>
            <w:r w:rsidR="002A46B7" w:rsidRPr="3A40044C">
              <w:rPr>
                <w:rStyle w:val="normaltextrun"/>
                <w:color w:val="000000" w:themeColor="text1"/>
              </w:rPr>
              <w:t xml:space="preserve"> in </w:t>
            </w:r>
            <w:r w:rsidR="592C3D87" w:rsidRPr="3A40044C">
              <w:rPr>
                <w:rStyle w:val="normaltextrun"/>
                <w:color w:val="000000" w:themeColor="text1"/>
              </w:rPr>
              <w:t>2017</w:t>
            </w:r>
            <w:r w:rsidR="002A46B7" w:rsidRPr="3A40044C">
              <w:rPr>
                <w:rStyle w:val="normaltextrun"/>
                <w:color w:val="000000" w:themeColor="text1"/>
              </w:rPr>
              <w:t>.</w:t>
            </w:r>
          </w:p>
        </w:tc>
      </w:tr>
      <w:tr w:rsidR="0069683A" w:rsidRPr="007F5082" w14:paraId="267D1B86" w14:textId="77777777" w:rsidTr="6B8D0AC0">
        <w:trPr>
          <w:trHeight w:val="144"/>
        </w:trPr>
        <w:tc>
          <w:tcPr>
            <w:tcW w:w="433" w:type="dxa"/>
          </w:tcPr>
          <w:p w14:paraId="6C3A0DDF" w14:textId="77777777" w:rsidR="0069683A" w:rsidRPr="007F5082" w:rsidRDefault="0069683A" w:rsidP="0069683A">
            <w:pPr>
              <w:pStyle w:val="ListParagraph"/>
              <w:numPr>
                <w:ilvl w:val="0"/>
                <w:numId w:val="38"/>
              </w:numPr>
              <w:contextualSpacing/>
              <w:jc w:val="center"/>
              <w:rPr>
                <w:rFonts w:cstheme="minorHAnsi"/>
              </w:rPr>
            </w:pPr>
          </w:p>
        </w:tc>
        <w:tc>
          <w:tcPr>
            <w:tcW w:w="3390" w:type="dxa"/>
          </w:tcPr>
          <w:p w14:paraId="0A330F2A" w14:textId="4F733575" w:rsidR="0069683A" w:rsidRPr="00B517D5" w:rsidRDefault="0069683A" w:rsidP="000804DF">
            <w:pPr>
              <w:spacing w:after="60" w:line="240" w:lineRule="auto"/>
              <w:rPr>
                <w:rFonts w:cstheme="minorHAnsi"/>
              </w:rPr>
            </w:pPr>
            <w:r w:rsidRPr="006A0266">
              <w:rPr>
                <w:rFonts w:cstheme="minorHAnsi"/>
              </w:rPr>
              <w:t xml:space="preserve">Allow the Clean Energy Regulator to issue infringement notices </w:t>
            </w:r>
          </w:p>
        </w:tc>
        <w:tc>
          <w:tcPr>
            <w:tcW w:w="5456" w:type="dxa"/>
          </w:tcPr>
          <w:p w14:paraId="63D96824" w14:textId="7603A7D0" w:rsidR="0069683A" w:rsidRPr="00B517D5" w:rsidRDefault="00845828" w:rsidP="000804DF">
            <w:pPr>
              <w:spacing w:after="60" w:line="240" w:lineRule="auto"/>
              <w:rPr>
                <w:rStyle w:val="normaltextrun"/>
                <w:color w:val="000000"/>
                <w:shd w:val="clear" w:color="auto" w:fill="FFFFFF"/>
              </w:rPr>
            </w:pPr>
            <w:r w:rsidRPr="3A40044C">
              <w:rPr>
                <w:rStyle w:val="normaltextrun"/>
                <w:color w:val="000000"/>
                <w:shd w:val="clear" w:color="auto" w:fill="FFFFFF"/>
              </w:rPr>
              <w:t>Allow the C</w:t>
            </w:r>
            <w:r w:rsidR="007536E5" w:rsidRPr="3A40044C">
              <w:rPr>
                <w:rStyle w:val="normaltextrun"/>
                <w:color w:val="000000"/>
                <w:shd w:val="clear" w:color="auto" w:fill="FFFFFF"/>
              </w:rPr>
              <w:t>l</w:t>
            </w:r>
            <w:r w:rsidR="007536E5">
              <w:rPr>
                <w:rStyle w:val="normaltextrun"/>
                <w:color w:val="000000"/>
                <w:shd w:val="clear" w:color="auto" w:fill="FFFFFF"/>
              </w:rPr>
              <w:t xml:space="preserve">ean </w:t>
            </w:r>
            <w:r w:rsidRPr="3A40044C">
              <w:rPr>
                <w:rStyle w:val="normaltextrun"/>
                <w:color w:val="000000"/>
                <w:shd w:val="clear" w:color="auto" w:fill="FFFFFF"/>
              </w:rPr>
              <w:t>E</w:t>
            </w:r>
            <w:r w:rsidR="007536E5" w:rsidRPr="3A40044C">
              <w:rPr>
                <w:rStyle w:val="normaltextrun"/>
                <w:color w:val="000000"/>
                <w:shd w:val="clear" w:color="auto" w:fill="FFFFFF"/>
              </w:rPr>
              <w:t>n</w:t>
            </w:r>
            <w:r w:rsidR="007536E5">
              <w:rPr>
                <w:rStyle w:val="normaltextrun"/>
                <w:color w:val="000000"/>
                <w:shd w:val="clear" w:color="auto" w:fill="FFFFFF"/>
              </w:rPr>
              <w:t xml:space="preserve">ergy </w:t>
            </w:r>
            <w:r w:rsidRPr="3A40044C">
              <w:rPr>
                <w:rStyle w:val="normaltextrun"/>
                <w:color w:val="000000"/>
                <w:shd w:val="clear" w:color="auto" w:fill="FFFFFF"/>
              </w:rPr>
              <w:t>R</w:t>
            </w:r>
            <w:r w:rsidR="007536E5" w:rsidRPr="3A40044C">
              <w:rPr>
                <w:rStyle w:val="normaltextrun"/>
                <w:color w:val="000000"/>
                <w:shd w:val="clear" w:color="auto" w:fill="FFFFFF"/>
              </w:rPr>
              <w:t>egulator</w:t>
            </w:r>
            <w:r w:rsidRPr="3A40044C">
              <w:rPr>
                <w:rStyle w:val="normaltextrun"/>
                <w:color w:val="000000"/>
                <w:shd w:val="clear" w:color="auto" w:fill="FFFFFF"/>
              </w:rPr>
              <w:t xml:space="preserve"> to issue penalty infringement notices like fines for lower-level infringements, rather than seeking remedies in the courts. This aims to encourage </w:t>
            </w:r>
            <w:r w:rsidR="00F345CC" w:rsidRPr="3A40044C">
              <w:rPr>
                <w:rStyle w:val="normaltextrun"/>
                <w:color w:val="000000"/>
                <w:shd w:val="clear" w:color="auto" w:fill="FFFFFF"/>
              </w:rPr>
              <w:t>S</w:t>
            </w:r>
            <w:r w:rsidRPr="3A40044C">
              <w:rPr>
                <w:rStyle w:val="normaltextrun"/>
                <w:color w:val="000000"/>
                <w:shd w:val="clear" w:color="auto" w:fill="FFFFFF"/>
              </w:rPr>
              <w:t xml:space="preserve">cheme compliance and </w:t>
            </w:r>
            <w:r w:rsidR="00150F18" w:rsidRPr="3A40044C">
              <w:rPr>
                <w:rStyle w:val="normaltextrun"/>
                <w:color w:val="000000"/>
                <w:shd w:val="clear" w:color="auto" w:fill="FFFFFF"/>
              </w:rPr>
              <w:t xml:space="preserve">improves cost-effective administration of the </w:t>
            </w:r>
            <w:r w:rsidR="007D5315" w:rsidRPr="3A40044C">
              <w:rPr>
                <w:rStyle w:val="normaltextrun"/>
                <w:color w:val="000000"/>
                <w:shd w:val="clear" w:color="auto" w:fill="FFFFFF"/>
              </w:rPr>
              <w:t>S</w:t>
            </w:r>
            <w:r w:rsidR="00150F18" w:rsidRPr="3A40044C">
              <w:rPr>
                <w:rStyle w:val="normaltextrun"/>
                <w:color w:val="000000"/>
                <w:shd w:val="clear" w:color="auto" w:fill="FFFFFF"/>
              </w:rPr>
              <w:t xml:space="preserve">cheme. </w:t>
            </w:r>
            <w:r w:rsidR="002A46B7" w:rsidRPr="3A40044C">
              <w:rPr>
                <w:rStyle w:val="normaltextrun"/>
                <w:color w:val="000000" w:themeColor="text1"/>
              </w:rPr>
              <w:t xml:space="preserve">As recommended by the </w:t>
            </w:r>
            <w:r w:rsidR="397F635E" w:rsidRPr="3A40044C">
              <w:rPr>
                <w:rStyle w:val="normaltextrun"/>
                <w:color w:val="000000" w:themeColor="text1"/>
              </w:rPr>
              <w:t>C</w:t>
            </w:r>
            <w:r w:rsidR="7CDDCBB8" w:rsidRPr="3A40044C">
              <w:rPr>
                <w:rStyle w:val="normaltextrun"/>
                <w:color w:val="000000" w:themeColor="text1"/>
              </w:rPr>
              <w:t>CA</w:t>
            </w:r>
            <w:r w:rsidR="002A46B7" w:rsidRPr="3A40044C">
              <w:rPr>
                <w:rStyle w:val="normaltextrun"/>
                <w:color w:val="000000" w:themeColor="text1"/>
              </w:rPr>
              <w:t xml:space="preserve"> in </w:t>
            </w:r>
            <w:r w:rsidR="254E13FD" w:rsidRPr="3A40044C">
              <w:rPr>
                <w:rStyle w:val="normaltextrun"/>
                <w:color w:val="000000" w:themeColor="text1"/>
              </w:rPr>
              <w:t>2017</w:t>
            </w:r>
            <w:r w:rsidR="002A46B7" w:rsidRPr="3A40044C">
              <w:rPr>
                <w:rStyle w:val="normaltextrun"/>
                <w:color w:val="000000" w:themeColor="text1"/>
              </w:rPr>
              <w:t>.</w:t>
            </w:r>
          </w:p>
        </w:tc>
      </w:tr>
      <w:tr w:rsidR="0069683A" w:rsidRPr="007F5082" w14:paraId="53D6DC07" w14:textId="77777777" w:rsidTr="6B8D0AC0">
        <w:trPr>
          <w:trHeight w:val="1878"/>
        </w:trPr>
        <w:tc>
          <w:tcPr>
            <w:tcW w:w="433" w:type="dxa"/>
          </w:tcPr>
          <w:p w14:paraId="2895B37B" w14:textId="77777777" w:rsidR="0069683A" w:rsidRPr="007F5082" w:rsidRDefault="0069683A" w:rsidP="0069683A">
            <w:pPr>
              <w:pStyle w:val="ListParagraph"/>
              <w:numPr>
                <w:ilvl w:val="0"/>
                <w:numId w:val="38"/>
              </w:numPr>
              <w:contextualSpacing/>
              <w:jc w:val="center"/>
              <w:rPr>
                <w:rFonts w:cstheme="minorHAnsi"/>
              </w:rPr>
            </w:pPr>
          </w:p>
        </w:tc>
        <w:tc>
          <w:tcPr>
            <w:tcW w:w="3390" w:type="dxa"/>
          </w:tcPr>
          <w:p w14:paraId="12133A52" w14:textId="28F85471" w:rsidR="0069683A" w:rsidRPr="006A0266" w:rsidRDefault="0069683A" w:rsidP="000804DF">
            <w:pPr>
              <w:spacing w:after="60" w:line="240" w:lineRule="auto"/>
              <w:rPr>
                <w:rFonts w:cstheme="minorHAnsi"/>
              </w:rPr>
            </w:pPr>
            <w:r w:rsidRPr="006A0266">
              <w:rPr>
                <w:rFonts w:cstheme="minorHAnsi"/>
              </w:rPr>
              <w:t xml:space="preserve">Clarify the Clean Energy Regulator's powers to reverse decisions based on false and misleading information </w:t>
            </w:r>
          </w:p>
        </w:tc>
        <w:tc>
          <w:tcPr>
            <w:tcW w:w="5456" w:type="dxa"/>
          </w:tcPr>
          <w:p w14:paraId="06B11DF4" w14:textId="32FA4B2C" w:rsidR="0069683A" w:rsidRDefault="00236B42" w:rsidP="000804DF">
            <w:pPr>
              <w:spacing w:after="60" w:line="240" w:lineRule="auto"/>
              <w:rPr>
                <w:rStyle w:val="normaltextrun"/>
                <w:color w:val="000000"/>
                <w:shd w:val="clear" w:color="auto" w:fill="FFFFFF"/>
              </w:rPr>
            </w:pPr>
            <w:r w:rsidRPr="3A40044C">
              <w:rPr>
                <w:rStyle w:val="normaltextrun"/>
                <w:color w:val="000000"/>
                <w:shd w:val="clear" w:color="auto" w:fill="FFFFFF"/>
              </w:rPr>
              <w:t>M</w:t>
            </w:r>
            <w:r w:rsidR="0069683A" w:rsidRPr="3A40044C">
              <w:rPr>
                <w:rStyle w:val="normaltextrun"/>
                <w:color w:val="000000"/>
                <w:shd w:val="clear" w:color="auto" w:fill="FFFFFF"/>
              </w:rPr>
              <w:t>ake it explicit that the C</w:t>
            </w:r>
            <w:r w:rsidR="007D5315" w:rsidRPr="3A40044C">
              <w:rPr>
                <w:rStyle w:val="normaltextrun"/>
                <w:color w:val="000000"/>
                <w:shd w:val="clear" w:color="auto" w:fill="FFFFFF"/>
              </w:rPr>
              <w:t>lean Energy Regulator</w:t>
            </w:r>
            <w:r w:rsidR="0069683A" w:rsidRPr="3A40044C">
              <w:rPr>
                <w:rStyle w:val="normaltextrun"/>
                <w:color w:val="000000"/>
                <w:shd w:val="clear" w:color="auto" w:fill="FFFFFF"/>
              </w:rPr>
              <w:t xml:space="preserve"> can review and reverse decisions that </w:t>
            </w:r>
            <w:r w:rsidR="007D72E8" w:rsidRPr="3A40044C">
              <w:rPr>
                <w:rStyle w:val="normaltextrun"/>
                <w:color w:val="000000"/>
                <w:shd w:val="clear" w:color="auto" w:fill="FFFFFF"/>
              </w:rPr>
              <w:t>a delegate</w:t>
            </w:r>
            <w:r w:rsidR="0069683A" w:rsidRPr="3A40044C">
              <w:rPr>
                <w:rStyle w:val="normaltextrun"/>
                <w:color w:val="000000"/>
                <w:shd w:val="clear" w:color="auto" w:fill="FFFFFF"/>
              </w:rPr>
              <w:t xml:space="preserve"> has made where the original information relied on</w:t>
            </w:r>
            <w:r w:rsidR="00E1464B" w:rsidRPr="3A40044C">
              <w:rPr>
                <w:rStyle w:val="normaltextrun"/>
                <w:color w:val="000000"/>
                <w:shd w:val="clear" w:color="auto" w:fill="FFFFFF"/>
              </w:rPr>
              <w:t xml:space="preserve"> </w:t>
            </w:r>
            <w:r w:rsidR="007D72E8" w:rsidRPr="3A40044C">
              <w:rPr>
                <w:rStyle w:val="normaltextrun"/>
                <w:color w:val="000000"/>
                <w:shd w:val="clear" w:color="auto" w:fill="FFFFFF"/>
              </w:rPr>
              <w:t xml:space="preserve">is found to be </w:t>
            </w:r>
            <w:r w:rsidR="0069683A" w:rsidRPr="3A40044C">
              <w:rPr>
                <w:rStyle w:val="normaltextrun"/>
                <w:color w:val="000000"/>
                <w:shd w:val="clear" w:color="auto" w:fill="FFFFFF"/>
              </w:rPr>
              <w:t xml:space="preserve">false or misleading. </w:t>
            </w:r>
            <w:r w:rsidR="00667CE7" w:rsidRPr="3A40044C">
              <w:rPr>
                <w:rStyle w:val="normaltextrun"/>
                <w:color w:val="000000"/>
                <w:shd w:val="clear" w:color="auto" w:fill="FFFFFF"/>
              </w:rPr>
              <w:t xml:space="preserve">This </w:t>
            </w:r>
            <w:r w:rsidR="00E1464B" w:rsidRPr="3A40044C">
              <w:rPr>
                <w:rStyle w:val="normaltextrun"/>
                <w:color w:val="000000"/>
                <w:shd w:val="clear" w:color="auto" w:fill="FFFFFF"/>
              </w:rPr>
              <w:t xml:space="preserve">would </w:t>
            </w:r>
            <w:r w:rsidR="00667CE7" w:rsidRPr="3A40044C">
              <w:rPr>
                <w:rStyle w:val="normaltextrun"/>
                <w:color w:val="000000"/>
                <w:shd w:val="clear" w:color="auto" w:fill="FFFFFF"/>
              </w:rPr>
              <w:t xml:space="preserve">enable remaking of decisions </w:t>
            </w:r>
            <w:r w:rsidR="00E1464B" w:rsidRPr="3A40044C">
              <w:rPr>
                <w:rStyle w:val="normaltextrun"/>
                <w:color w:val="000000"/>
                <w:shd w:val="clear" w:color="auto" w:fill="FFFFFF"/>
              </w:rPr>
              <w:t xml:space="preserve">that </w:t>
            </w:r>
            <w:r w:rsidR="00667CE7" w:rsidRPr="3A40044C">
              <w:rPr>
                <w:rStyle w:val="normaltextrun"/>
                <w:color w:val="000000"/>
                <w:shd w:val="clear" w:color="auto" w:fill="FFFFFF"/>
              </w:rPr>
              <w:t xml:space="preserve">should not have been made due to incorrect information and speaks to the integrity of the Scheme. </w:t>
            </w:r>
            <w:r w:rsidR="002A46B7" w:rsidRPr="3A40044C">
              <w:rPr>
                <w:rStyle w:val="normaltextrun"/>
                <w:color w:val="000000" w:themeColor="text1"/>
              </w:rPr>
              <w:t xml:space="preserve">As recommended by the </w:t>
            </w:r>
            <w:r w:rsidR="397F635E" w:rsidRPr="3A40044C">
              <w:rPr>
                <w:rStyle w:val="normaltextrun"/>
                <w:color w:val="000000" w:themeColor="text1"/>
              </w:rPr>
              <w:t>C</w:t>
            </w:r>
            <w:r w:rsidR="574AD041" w:rsidRPr="3A40044C">
              <w:rPr>
                <w:rStyle w:val="normaltextrun"/>
                <w:color w:val="000000" w:themeColor="text1"/>
              </w:rPr>
              <w:t>CA</w:t>
            </w:r>
            <w:r w:rsidR="002A46B7" w:rsidRPr="3A40044C">
              <w:rPr>
                <w:rStyle w:val="normaltextrun"/>
                <w:color w:val="000000" w:themeColor="text1"/>
              </w:rPr>
              <w:t xml:space="preserve"> in </w:t>
            </w:r>
            <w:r w:rsidR="45AC0576" w:rsidRPr="3A40044C">
              <w:rPr>
                <w:rStyle w:val="normaltextrun"/>
                <w:color w:val="000000" w:themeColor="text1"/>
              </w:rPr>
              <w:t>2017</w:t>
            </w:r>
            <w:r w:rsidR="002A46B7" w:rsidRPr="3A40044C">
              <w:rPr>
                <w:rStyle w:val="normaltextrun"/>
                <w:color w:val="000000" w:themeColor="text1"/>
              </w:rPr>
              <w:t xml:space="preserve">. </w:t>
            </w:r>
          </w:p>
        </w:tc>
      </w:tr>
    </w:tbl>
    <w:p w14:paraId="78935CE7" w14:textId="2ED5F6CA" w:rsidR="0069683A" w:rsidRPr="0069683A" w:rsidRDefault="00885907">
      <w:pPr>
        <w:spacing w:after="0" w:line="240" w:lineRule="auto"/>
      </w:pPr>
      <w:r>
        <w:br w:type="page"/>
      </w:r>
    </w:p>
    <w:p w14:paraId="61697F2B" w14:textId="5946CC63" w:rsidR="0069683A" w:rsidRPr="0069683A" w:rsidRDefault="00885907" w:rsidP="00A60DC5">
      <w:pPr>
        <w:pStyle w:val="Heading2"/>
      </w:pPr>
      <w:bookmarkStart w:id="81" w:name="_Toc143856725"/>
      <w:r>
        <w:lastRenderedPageBreak/>
        <w:t>Appendix B – Glossary of Terms</w:t>
      </w:r>
      <w:bookmarkEnd w:id="81"/>
    </w:p>
    <w:tbl>
      <w:tblPr>
        <w:tblW w:w="9348" w:type="dxa"/>
        <w:tblBorders>
          <w:top w:val="outset" w:sz="6" w:space="0" w:color="auto"/>
          <w:left w:val="outset" w:sz="6" w:space="0" w:color="auto"/>
          <w:bottom w:val="outset" w:sz="6" w:space="0" w:color="auto"/>
          <w:right w:val="outset" w:sz="6" w:space="0" w:color="auto"/>
        </w:tblBorders>
        <w:tblLayout w:type="fixed"/>
        <w:tblCellMar>
          <w:top w:w="57" w:type="dxa"/>
          <w:left w:w="57" w:type="dxa"/>
          <w:bottom w:w="57" w:type="dxa"/>
          <w:right w:w="57" w:type="dxa"/>
        </w:tblCellMar>
        <w:tblLook w:val="04A0" w:firstRow="1" w:lastRow="0" w:firstColumn="1" w:lastColumn="0" w:noHBand="0" w:noVBand="1"/>
      </w:tblPr>
      <w:tblGrid>
        <w:gridCol w:w="1977"/>
        <w:gridCol w:w="7371"/>
      </w:tblGrid>
      <w:tr w:rsidR="003D1F2F" w:rsidRPr="003D1F2F" w14:paraId="3890685B" w14:textId="77777777" w:rsidTr="00E1464B">
        <w:trPr>
          <w:trHeight w:val="375"/>
        </w:trPr>
        <w:tc>
          <w:tcPr>
            <w:tcW w:w="1977"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7ED90BAA" w14:textId="24C9944C" w:rsidR="003D1F2F" w:rsidRPr="005F3E2E" w:rsidRDefault="003D1F2F" w:rsidP="00071765">
            <w:pPr>
              <w:spacing w:after="0" w:line="240" w:lineRule="auto"/>
              <w:jc w:val="center"/>
              <w:textAlignment w:val="baseline"/>
              <w:rPr>
                <w:rFonts w:ascii="Segoe UI" w:eastAsia="Times New Roman" w:hAnsi="Segoe UI" w:cs="Segoe UI"/>
                <w:sz w:val="18"/>
                <w:szCs w:val="18"/>
                <w:lang w:eastAsia="en-AU"/>
              </w:rPr>
            </w:pPr>
            <w:r w:rsidRPr="00071765">
              <w:rPr>
                <w:rFonts w:ascii="Calibri" w:eastAsia="Times New Roman" w:hAnsi="Calibri" w:cs="Calibri"/>
                <w:b/>
                <w:lang w:eastAsia="en-AU"/>
              </w:rPr>
              <w:t>Term</w:t>
            </w:r>
          </w:p>
        </w:tc>
        <w:tc>
          <w:tcPr>
            <w:tcW w:w="7371" w:type="dxa"/>
            <w:tcBorders>
              <w:top w:val="single" w:sz="6" w:space="0" w:color="auto"/>
              <w:left w:val="single" w:sz="6" w:space="0" w:color="auto"/>
              <w:bottom w:val="single" w:sz="6" w:space="0" w:color="auto"/>
              <w:right w:val="single" w:sz="6" w:space="0" w:color="auto"/>
            </w:tcBorders>
            <w:shd w:val="clear" w:color="auto" w:fill="C2D69B" w:themeFill="accent3" w:themeFillTint="99"/>
            <w:hideMark/>
          </w:tcPr>
          <w:p w14:paraId="67A17849" w14:textId="644ADFA7" w:rsidR="003D1F2F" w:rsidRPr="005F3E2E" w:rsidRDefault="003D1F2F" w:rsidP="003D1F2F">
            <w:pPr>
              <w:spacing w:after="0" w:line="240" w:lineRule="auto"/>
              <w:jc w:val="center"/>
              <w:textAlignment w:val="baseline"/>
              <w:rPr>
                <w:rFonts w:ascii="Segoe UI" w:eastAsia="Times New Roman" w:hAnsi="Segoe UI" w:cs="Segoe UI"/>
                <w:sz w:val="18"/>
                <w:szCs w:val="18"/>
                <w:lang w:eastAsia="en-AU"/>
              </w:rPr>
            </w:pPr>
            <w:r w:rsidRPr="005F3E2E">
              <w:rPr>
                <w:rFonts w:ascii="Calibri" w:eastAsia="Times New Roman" w:hAnsi="Calibri" w:cs="Calibri"/>
                <w:b/>
                <w:bCs/>
                <w:lang w:eastAsia="en-AU"/>
              </w:rPr>
              <w:t>Meaning</w:t>
            </w:r>
          </w:p>
        </w:tc>
      </w:tr>
      <w:tr w:rsidR="003D1F2F" w:rsidRPr="003D1F2F" w14:paraId="621F6F96" w14:textId="77777777" w:rsidTr="00E1464B">
        <w:trPr>
          <w:trHeight w:val="300"/>
        </w:trPr>
        <w:tc>
          <w:tcPr>
            <w:tcW w:w="1977" w:type="dxa"/>
            <w:tcBorders>
              <w:top w:val="single" w:sz="6" w:space="0" w:color="auto"/>
              <w:left w:val="single" w:sz="6" w:space="0" w:color="auto"/>
              <w:bottom w:val="single" w:sz="6" w:space="0" w:color="auto"/>
              <w:right w:val="single" w:sz="6" w:space="0" w:color="auto"/>
            </w:tcBorders>
            <w:shd w:val="clear" w:color="auto" w:fill="auto"/>
            <w:hideMark/>
          </w:tcPr>
          <w:p w14:paraId="118AED54" w14:textId="2312002A" w:rsidR="003D1F2F" w:rsidRPr="003D1F2F" w:rsidRDefault="003D1F2F" w:rsidP="003D1F2F">
            <w:pPr>
              <w:spacing w:after="0" w:line="240" w:lineRule="auto"/>
              <w:textAlignment w:val="baseline"/>
              <w:rPr>
                <w:rFonts w:ascii="Segoe UI" w:eastAsia="Times New Roman" w:hAnsi="Segoe UI" w:cs="Segoe UI"/>
                <w:sz w:val="18"/>
                <w:szCs w:val="18"/>
                <w:lang w:eastAsia="en-AU"/>
              </w:rPr>
            </w:pPr>
            <w:r w:rsidRPr="003D1F2F">
              <w:rPr>
                <w:rFonts w:ascii="Calibri" w:eastAsia="Times New Roman" w:hAnsi="Calibri" w:cs="Calibri"/>
                <w:lang w:eastAsia="en-AU"/>
              </w:rPr>
              <w:t>ACCU</w:t>
            </w:r>
          </w:p>
        </w:tc>
        <w:tc>
          <w:tcPr>
            <w:tcW w:w="7371" w:type="dxa"/>
            <w:tcBorders>
              <w:top w:val="single" w:sz="6" w:space="0" w:color="auto"/>
              <w:left w:val="single" w:sz="6" w:space="0" w:color="auto"/>
              <w:bottom w:val="single" w:sz="6" w:space="0" w:color="auto"/>
              <w:right w:val="single" w:sz="6" w:space="0" w:color="auto"/>
            </w:tcBorders>
            <w:shd w:val="clear" w:color="auto" w:fill="auto"/>
            <w:hideMark/>
          </w:tcPr>
          <w:p w14:paraId="19BF7CB2" w14:textId="00AFFA4A" w:rsidR="003D1F2F" w:rsidRPr="003D1F2F" w:rsidRDefault="00D03D88" w:rsidP="003D1F2F">
            <w:pPr>
              <w:spacing w:after="0" w:line="240" w:lineRule="auto"/>
              <w:textAlignment w:val="baseline"/>
              <w:rPr>
                <w:rFonts w:ascii="Segoe UI" w:eastAsia="Times New Roman" w:hAnsi="Segoe UI" w:cs="Segoe UI"/>
                <w:sz w:val="18"/>
                <w:szCs w:val="18"/>
                <w:lang w:eastAsia="en-AU"/>
              </w:rPr>
            </w:pPr>
            <w:r>
              <w:rPr>
                <w:rFonts w:ascii="Calibri" w:eastAsia="Times New Roman" w:hAnsi="Calibri" w:cs="Calibri"/>
                <w:lang w:eastAsia="en-AU"/>
              </w:rPr>
              <w:t xml:space="preserve">An </w:t>
            </w:r>
            <w:r w:rsidR="003D1F2F" w:rsidRPr="003D1F2F">
              <w:rPr>
                <w:rFonts w:ascii="Calibri" w:eastAsia="Times New Roman" w:hAnsi="Calibri" w:cs="Calibri"/>
                <w:lang w:eastAsia="en-AU"/>
              </w:rPr>
              <w:t>Australian Carbon Credit Unit</w:t>
            </w:r>
            <w:r w:rsidR="00DB1512">
              <w:rPr>
                <w:rFonts w:ascii="Calibri" w:eastAsia="Times New Roman" w:hAnsi="Calibri" w:cs="Calibri"/>
                <w:lang w:eastAsia="en-AU"/>
              </w:rPr>
              <w:t xml:space="preserve"> i</w:t>
            </w:r>
            <w:r w:rsidR="00DB1512" w:rsidRPr="00DB1512">
              <w:rPr>
                <w:rFonts w:ascii="Calibri" w:eastAsia="Times New Roman" w:hAnsi="Calibri" w:cs="Calibri"/>
                <w:lang w:eastAsia="en-AU"/>
              </w:rPr>
              <w:t>s a unit issued to a person or</w:t>
            </w:r>
            <w:r w:rsidR="00DB1512" w:rsidRPr="00DB1512">
              <w:rPr>
                <w:rFonts w:ascii="Calibri" w:eastAsia="Times New Roman" w:hAnsi="Calibri" w:cs="Calibri"/>
                <w:lang w:eastAsia="en-AU"/>
              </w:rPr>
              <w:cr/>
              <w:t>organisation by the Clean Energy Regulator by making an entry for the unit in</w:t>
            </w:r>
            <w:r w:rsidR="00DB1512" w:rsidRPr="00DB1512">
              <w:rPr>
                <w:rFonts w:ascii="Calibri" w:eastAsia="Times New Roman" w:hAnsi="Calibri" w:cs="Calibri"/>
                <w:lang w:eastAsia="en-AU"/>
              </w:rPr>
              <w:cr/>
              <w:t>an account kept by the person in the electronic Australian National Registry of Emissions Units. Each ACCU represents one tonne of carbon dioxide equivalent</w:t>
            </w:r>
            <w:r w:rsidR="00DB1512" w:rsidRPr="00DB1512">
              <w:rPr>
                <w:rFonts w:ascii="Calibri" w:eastAsia="Times New Roman" w:hAnsi="Calibri" w:cs="Calibri"/>
                <w:lang w:eastAsia="en-AU"/>
              </w:rPr>
              <w:cr/>
            </w:r>
            <w:r w:rsidR="00DB1512">
              <w:rPr>
                <w:rFonts w:ascii="Calibri" w:eastAsia="Times New Roman" w:hAnsi="Calibri" w:cs="Calibri"/>
                <w:lang w:eastAsia="en-AU"/>
              </w:rPr>
              <w:t xml:space="preserve"> </w:t>
            </w:r>
            <w:r w:rsidR="00DB1512" w:rsidRPr="00DB1512">
              <w:rPr>
                <w:rFonts w:ascii="Calibri" w:eastAsia="Times New Roman" w:hAnsi="Calibri" w:cs="Calibri"/>
                <w:lang w:eastAsia="en-AU"/>
              </w:rPr>
              <w:t>(tCO</w:t>
            </w:r>
            <w:r w:rsidR="00DB1512" w:rsidRPr="0007481B">
              <w:rPr>
                <w:rFonts w:ascii="Calibri" w:eastAsia="Times New Roman" w:hAnsi="Calibri" w:cs="Calibri"/>
                <w:vertAlign w:val="subscript"/>
                <w:lang w:eastAsia="en-AU"/>
              </w:rPr>
              <w:t>2</w:t>
            </w:r>
            <w:r w:rsidR="00DB1512" w:rsidRPr="00DB1512">
              <w:rPr>
                <w:rFonts w:ascii="Calibri" w:eastAsia="Times New Roman" w:hAnsi="Calibri" w:cs="Calibri"/>
                <w:lang w:eastAsia="en-AU"/>
              </w:rPr>
              <w:t>-e) stored or avoided.</w:t>
            </w:r>
          </w:p>
        </w:tc>
      </w:tr>
      <w:tr w:rsidR="003D1F2F" w:rsidRPr="003D1F2F" w14:paraId="36A8E1B5" w14:textId="77777777" w:rsidTr="00E1464B">
        <w:trPr>
          <w:trHeight w:val="300"/>
        </w:trPr>
        <w:tc>
          <w:tcPr>
            <w:tcW w:w="1977" w:type="dxa"/>
            <w:tcBorders>
              <w:top w:val="single" w:sz="6" w:space="0" w:color="auto"/>
              <w:left w:val="single" w:sz="6" w:space="0" w:color="auto"/>
              <w:bottom w:val="single" w:sz="6" w:space="0" w:color="auto"/>
              <w:right w:val="single" w:sz="6" w:space="0" w:color="auto"/>
            </w:tcBorders>
            <w:shd w:val="clear" w:color="auto" w:fill="auto"/>
            <w:hideMark/>
          </w:tcPr>
          <w:p w14:paraId="6B08ACCC" w14:textId="176D1E49" w:rsidR="003D1F2F" w:rsidRPr="003D1F2F" w:rsidRDefault="003D1F2F" w:rsidP="003D1F2F">
            <w:pPr>
              <w:spacing w:after="0" w:line="240" w:lineRule="auto"/>
              <w:textAlignment w:val="baseline"/>
              <w:rPr>
                <w:rFonts w:ascii="Segoe UI" w:eastAsia="Times New Roman" w:hAnsi="Segoe UI" w:cs="Segoe UI"/>
                <w:sz w:val="18"/>
                <w:szCs w:val="18"/>
                <w:lang w:eastAsia="en-AU"/>
              </w:rPr>
            </w:pPr>
            <w:r w:rsidRPr="003D1F2F">
              <w:rPr>
                <w:rFonts w:ascii="Calibri" w:eastAsia="Times New Roman" w:hAnsi="Calibri" w:cs="Calibri"/>
                <w:lang w:eastAsia="en-AU"/>
              </w:rPr>
              <w:t xml:space="preserve">ACCU </w:t>
            </w:r>
            <w:r w:rsidR="00275BED">
              <w:rPr>
                <w:rFonts w:ascii="Calibri" w:eastAsia="Times New Roman" w:hAnsi="Calibri" w:cs="Calibri"/>
                <w:lang w:eastAsia="en-AU"/>
              </w:rPr>
              <w:t>S</w:t>
            </w:r>
            <w:r w:rsidRPr="003D1F2F">
              <w:rPr>
                <w:rFonts w:ascii="Calibri" w:eastAsia="Times New Roman" w:hAnsi="Calibri" w:cs="Calibri"/>
                <w:lang w:eastAsia="en-AU"/>
              </w:rPr>
              <w:t>cheme</w:t>
            </w:r>
          </w:p>
        </w:tc>
        <w:tc>
          <w:tcPr>
            <w:tcW w:w="7371" w:type="dxa"/>
            <w:tcBorders>
              <w:top w:val="single" w:sz="6" w:space="0" w:color="auto"/>
              <w:left w:val="single" w:sz="6" w:space="0" w:color="auto"/>
              <w:bottom w:val="single" w:sz="6" w:space="0" w:color="auto"/>
              <w:right w:val="single" w:sz="6" w:space="0" w:color="auto"/>
            </w:tcBorders>
            <w:shd w:val="clear" w:color="auto" w:fill="auto"/>
            <w:hideMark/>
          </w:tcPr>
          <w:p w14:paraId="46DA101C" w14:textId="07C24912" w:rsidR="003D1F2F" w:rsidRPr="003D1F2F" w:rsidRDefault="003D1F2F" w:rsidP="003D1F2F">
            <w:pPr>
              <w:spacing w:after="0" w:line="240" w:lineRule="auto"/>
              <w:textAlignment w:val="baseline"/>
              <w:rPr>
                <w:rFonts w:ascii="Segoe UI" w:eastAsia="Times New Roman" w:hAnsi="Segoe UI" w:cs="Segoe UI"/>
                <w:sz w:val="18"/>
                <w:szCs w:val="18"/>
                <w:lang w:eastAsia="en-AU"/>
              </w:rPr>
            </w:pPr>
            <w:r w:rsidRPr="003D1F2F">
              <w:rPr>
                <w:rFonts w:ascii="Calibri" w:eastAsia="Times New Roman" w:hAnsi="Calibri" w:cs="Calibri"/>
                <w:lang w:eastAsia="en-AU"/>
              </w:rPr>
              <w:t xml:space="preserve">Australia’s carbon crediting scheme, the Australian Carbon Credit Units </w:t>
            </w:r>
            <w:r w:rsidR="677C4998" w:rsidRPr="2B636EE9">
              <w:rPr>
                <w:rFonts w:ascii="Calibri" w:eastAsia="Times New Roman" w:hAnsi="Calibri" w:cs="Calibri"/>
                <w:lang w:eastAsia="en-AU"/>
              </w:rPr>
              <w:t>S</w:t>
            </w:r>
            <w:r w:rsidR="3A73865A" w:rsidRPr="2B636EE9">
              <w:rPr>
                <w:rFonts w:ascii="Calibri" w:eastAsia="Times New Roman" w:hAnsi="Calibri" w:cs="Calibri"/>
                <w:lang w:eastAsia="en-AU"/>
              </w:rPr>
              <w:t>cheme</w:t>
            </w:r>
            <w:r w:rsidRPr="003D1F2F">
              <w:rPr>
                <w:rFonts w:ascii="Calibri" w:eastAsia="Times New Roman" w:hAnsi="Calibri" w:cs="Calibri"/>
                <w:lang w:eastAsia="en-AU"/>
              </w:rPr>
              <w:t xml:space="preserve"> (</w:t>
            </w:r>
            <w:r w:rsidR="00E821E0">
              <w:rPr>
                <w:rFonts w:ascii="Calibri" w:eastAsia="Times New Roman" w:hAnsi="Calibri" w:cs="Calibri"/>
                <w:lang w:eastAsia="en-AU"/>
              </w:rPr>
              <w:t>previously</w:t>
            </w:r>
            <w:r w:rsidR="00E821E0" w:rsidRPr="003D1F2F">
              <w:rPr>
                <w:rFonts w:ascii="Calibri" w:eastAsia="Times New Roman" w:hAnsi="Calibri" w:cs="Calibri"/>
                <w:lang w:eastAsia="en-AU"/>
              </w:rPr>
              <w:t xml:space="preserve"> </w:t>
            </w:r>
            <w:r w:rsidRPr="003D1F2F">
              <w:rPr>
                <w:rFonts w:ascii="Calibri" w:eastAsia="Times New Roman" w:hAnsi="Calibri" w:cs="Calibri"/>
                <w:lang w:eastAsia="en-AU"/>
              </w:rPr>
              <w:t xml:space="preserve">known as the </w:t>
            </w:r>
            <w:r w:rsidRPr="00AB4F9A">
              <w:rPr>
                <w:rFonts w:ascii="Calibri" w:eastAsia="Times New Roman" w:hAnsi="Calibri" w:cs="Calibri"/>
                <w:lang w:eastAsia="en-AU"/>
              </w:rPr>
              <w:t xml:space="preserve">Emissions Reduction Fund </w:t>
            </w:r>
            <w:r w:rsidR="00AB4F9A">
              <w:rPr>
                <w:rFonts w:ascii="Calibri" w:eastAsia="Times New Roman" w:hAnsi="Calibri" w:cs="Calibri"/>
                <w:lang w:eastAsia="en-AU"/>
              </w:rPr>
              <w:t>(</w:t>
            </w:r>
            <w:r w:rsidRPr="00AB4F9A">
              <w:rPr>
                <w:rFonts w:ascii="Calibri" w:eastAsia="Times New Roman" w:hAnsi="Calibri" w:cs="Calibri"/>
                <w:lang w:eastAsia="en-AU"/>
              </w:rPr>
              <w:t>ERF)</w:t>
            </w:r>
            <w:r w:rsidR="00AB4F9A">
              <w:rPr>
                <w:rFonts w:ascii="Calibri" w:eastAsia="Times New Roman" w:hAnsi="Calibri" w:cs="Calibri"/>
                <w:lang w:eastAsia="en-AU"/>
              </w:rPr>
              <w:t>,</w:t>
            </w:r>
            <w:r w:rsidRPr="00AB4F9A">
              <w:rPr>
                <w:rFonts w:ascii="Calibri" w:eastAsia="Times New Roman" w:hAnsi="Calibri" w:cs="Calibri"/>
                <w:lang w:eastAsia="en-AU"/>
              </w:rPr>
              <w:t xml:space="preserve"> as established by the CFI Act.</w:t>
            </w:r>
          </w:p>
        </w:tc>
      </w:tr>
      <w:tr w:rsidR="003D1F2F" w:rsidRPr="003D1F2F" w14:paraId="487CAF12" w14:textId="77777777" w:rsidTr="00E1464B">
        <w:trPr>
          <w:trHeight w:val="300"/>
        </w:trPr>
        <w:tc>
          <w:tcPr>
            <w:tcW w:w="1977" w:type="dxa"/>
            <w:tcBorders>
              <w:top w:val="single" w:sz="6" w:space="0" w:color="auto"/>
              <w:left w:val="single" w:sz="6" w:space="0" w:color="auto"/>
              <w:bottom w:val="single" w:sz="4" w:space="0" w:color="auto"/>
              <w:right w:val="single" w:sz="6" w:space="0" w:color="auto"/>
            </w:tcBorders>
            <w:shd w:val="clear" w:color="auto" w:fill="auto"/>
            <w:hideMark/>
          </w:tcPr>
          <w:p w14:paraId="07E7A6F0" w14:textId="71536958" w:rsidR="003D1F2F" w:rsidRPr="003D1F2F" w:rsidRDefault="003D1F2F" w:rsidP="003D1F2F">
            <w:pPr>
              <w:spacing w:after="0" w:line="240" w:lineRule="auto"/>
              <w:textAlignment w:val="baseline"/>
              <w:rPr>
                <w:rFonts w:ascii="Segoe UI" w:eastAsia="Times New Roman" w:hAnsi="Segoe UI" w:cs="Segoe UI"/>
                <w:sz w:val="18"/>
                <w:szCs w:val="18"/>
                <w:lang w:eastAsia="en-AU"/>
              </w:rPr>
            </w:pPr>
            <w:r w:rsidRPr="003D1F2F">
              <w:rPr>
                <w:rFonts w:ascii="Calibri" w:eastAsia="Times New Roman" w:hAnsi="Calibri" w:cs="Calibri"/>
                <w:lang w:eastAsia="en-AU"/>
              </w:rPr>
              <w:t>ANREU Act</w:t>
            </w:r>
          </w:p>
        </w:tc>
        <w:tc>
          <w:tcPr>
            <w:tcW w:w="7371" w:type="dxa"/>
            <w:tcBorders>
              <w:top w:val="single" w:sz="6" w:space="0" w:color="auto"/>
              <w:left w:val="single" w:sz="6" w:space="0" w:color="auto"/>
              <w:bottom w:val="single" w:sz="4" w:space="0" w:color="auto"/>
              <w:right w:val="single" w:sz="6" w:space="0" w:color="auto"/>
            </w:tcBorders>
            <w:shd w:val="clear" w:color="auto" w:fill="auto"/>
            <w:hideMark/>
          </w:tcPr>
          <w:p w14:paraId="5CFBF1EB" w14:textId="254FCFDD" w:rsidR="003D1F2F" w:rsidRPr="003D1F2F" w:rsidRDefault="003D1F2F" w:rsidP="003D1F2F">
            <w:pPr>
              <w:spacing w:after="0" w:line="240" w:lineRule="auto"/>
              <w:textAlignment w:val="baseline"/>
              <w:rPr>
                <w:rFonts w:ascii="Segoe UI" w:eastAsia="Times New Roman" w:hAnsi="Segoe UI" w:cs="Segoe UI"/>
                <w:sz w:val="18"/>
                <w:szCs w:val="18"/>
                <w:lang w:eastAsia="en-AU"/>
              </w:rPr>
            </w:pPr>
            <w:r w:rsidRPr="003D1F2F">
              <w:rPr>
                <w:rFonts w:ascii="Calibri" w:eastAsia="Times New Roman" w:hAnsi="Calibri" w:cs="Calibri"/>
                <w:i/>
                <w:iCs/>
                <w:lang w:eastAsia="en-AU"/>
              </w:rPr>
              <w:t>Australian National Registry of Emissions Units Act 2011</w:t>
            </w:r>
            <w:r w:rsidR="00DF16F6">
              <w:rPr>
                <w:rFonts w:ascii="Calibri" w:eastAsia="Times New Roman" w:hAnsi="Calibri" w:cs="Calibri"/>
                <w:i/>
                <w:iCs/>
                <w:lang w:eastAsia="en-AU"/>
              </w:rPr>
              <w:t>.</w:t>
            </w:r>
          </w:p>
        </w:tc>
      </w:tr>
      <w:tr w:rsidR="003D1F2F" w:rsidRPr="003D1F2F" w14:paraId="70CB006D" w14:textId="77777777" w:rsidTr="00E1464B">
        <w:trPr>
          <w:trHeight w:val="331"/>
        </w:trPr>
        <w:tc>
          <w:tcPr>
            <w:tcW w:w="1977" w:type="dxa"/>
            <w:tcBorders>
              <w:top w:val="single" w:sz="4" w:space="0" w:color="auto"/>
              <w:left w:val="single" w:sz="4" w:space="0" w:color="auto"/>
              <w:bottom w:val="single" w:sz="4" w:space="0" w:color="auto"/>
              <w:right w:val="single" w:sz="4" w:space="0" w:color="auto"/>
            </w:tcBorders>
            <w:shd w:val="clear" w:color="auto" w:fill="auto"/>
            <w:hideMark/>
          </w:tcPr>
          <w:p w14:paraId="72551230" w14:textId="7A6712E8" w:rsidR="003D1F2F" w:rsidRPr="003D1F2F" w:rsidRDefault="003D1F2F" w:rsidP="003D1F2F">
            <w:pPr>
              <w:spacing w:after="0" w:line="240" w:lineRule="auto"/>
              <w:textAlignment w:val="baseline"/>
              <w:rPr>
                <w:rFonts w:ascii="Segoe UI" w:eastAsia="Times New Roman" w:hAnsi="Segoe UI" w:cs="Segoe UI"/>
                <w:sz w:val="18"/>
                <w:szCs w:val="18"/>
                <w:lang w:eastAsia="en-AU"/>
              </w:rPr>
            </w:pPr>
            <w:r w:rsidRPr="003D1F2F">
              <w:rPr>
                <w:rFonts w:ascii="Calibri" w:eastAsia="Times New Roman" w:hAnsi="Calibri" w:cs="Calibri"/>
                <w:lang w:eastAsia="en-AU"/>
              </w:rPr>
              <w:t>ANREU</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14:paraId="44A7B4AC" w14:textId="16715A4F" w:rsidR="003D1F2F" w:rsidRPr="003D1F2F" w:rsidRDefault="003D1F2F" w:rsidP="003D1F2F">
            <w:pPr>
              <w:spacing w:after="0" w:line="240" w:lineRule="auto"/>
              <w:textAlignment w:val="baseline"/>
              <w:rPr>
                <w:rFonts w:ascii="Segoe UI" w:eastAsia="Times New Roman" w:hAnsi="Segoe UI" w:cs="Segoe UI"/>
                <w:sz w:val="18"/>
                <w:szCs w:val="18"/>
                <w:lang w:eastAsia="en-AU"/>
              </w:rPr>
            </w:pPr>
            <w:r w:rsidRPr="003D1F2F">
              <w:rPr>
                <w:rFonts w:ascii="Calibri" w:eastAsia="Times New Roman" w:hAnsi="Calibri" w:cs="Calibri"/>
                <w:lang w:eastAsia="en-AU"/>
              </w:rPr>
              <w:t>The Australian national registry of emissions units</w:t>
            </w:r>
            <w:r w:rsidR="00DF16F6">
              <w:rPr>
                <w:rFonts w:ascii="Calibri" w:eastAsia="Times New Roman" w:hAnsi="Calibri" w:cs="Calibri"/>
                <w:lang w:eastAsia="en-AU"/>
              </w:rPr>
              <w:t>.</w:t>
            </w:r>
          </w:p>
        </w:tc>
      </w:tr>
      <w:tr w:rsidR="00DC7925" w:rsidRPr="003D1F2F" w14:paraId="085B5C83" w14:textId="77777777" w:rsidTr="00E1464B">
        <w:trPr>
          <w:trHeight w:val="300"/>
        </w:trPr>
        <w:tc>
          <w:tcPr>
            <w:tcW w:w="1977" w:type="dxa"/>
            <w:tcBorders>
              <w:top w:val="single" w:sz="4" w:space="0" w:color="auto"/>
              <w:left w:val="single" w:sz="4" w:space="0" w:color="auto"/>
              <w:bottom w:val="single" w:sz="4" w:space="0" w:color="auto"/>
              <w:right w:val="single" w:sz="4" w:space="0" w:color="auto"/>
            </w:tcBorders>
            <w:shd w:val="clear" w:color="auto" w:fill="auto"/>
          </w:tcPr>
          <w:p w14:paraId="4DDBEB69" w14:textId="2471F75E" w:rsidR="00DC7925" w:rsidRPr="003D1F2F" w:rsidRDefault="00DC7925" w:rsidP="00DC7925">
            <w:pPr>
              <w:spacing w:after="0" w:line="240" w:lineRule="auto"/>
              <w:textAlignment w:val="baseline"/>
              <w:rPr>
                <w:rFonts w:ascii="Calibri" w:eastAsia="Times New Roman" w:hAnsi="Calibri" w:cs="Calibri"/>
                <w:lang w:eastAsia="en-AU"/>
              </w:rPr>
            </w:pPr>
            <w:r>
              <w:rPr>
                <w:rFonts w:ascii="Calibri" w:eastAsia="Times New Roman" w:hAnsi="Calibri" w:cs="Calibri"/>
                <w:lang w:eastAsia="en-AU"/>
              </w:rPr>
              <w:t>CAIC</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08E3059F" w14:textId="7C4689EB" w:rsidR="00DC7925" w:rsidRPr="003D1F2F" w:rsidRDefault="00DC7925" w:rsidP="00DC7925">
            <w:pPr>
              <w:spacing w:after="0" w:line="240" w:lineRule="auto"/>
              <w:textAlignment w:val="baseline"/>
              <w:rPr>
                <w:rFonts w:ascii="Calibri" w:eastAsia="Times New Roman" w:hAnsi="Calibri" w:cs="Calibri"/>
                <w:lang w:eastAsia="en-AU"/>
              </w:rPr>
            </w:pPr>
            <w:r>
              <w:rPr>
                <w:rFonts w:ascii="Calibri" w:eastAsia="Times New Roman" w:hAnsi="Calibri" w:cs="Calibri"/>
                <w:lang w:eastAsia="en-AU"/>
              </w:rPr>
              <w:t>Carbon Abatement Integrity Committee</w:t>
            </w:r>
            <w:r w:rsidR="0027011C">
              <w:rPr>
                <w:rFonts w:ascii="Calibri" w:eastAsia="Times New Roman" w:hAnsi="Calibri" w:cs="Calibri"/>
                <w:lang w:eastAsia="en-AU"/>
              </w:rPr>
              <w:t xml:space="preserve"> (Integrity Committee)</w:t>
            </w:r>
            <w:r>
              <w:rPr>
                <w:rFonts w:ascii="Calibri" w:eastAsia="Times New Roman" w:hAnsi="Calibri" w:cs="Calibri"/>
                <w:lang w:eastAsia="en-AU"/>
              </w:rPr>
              <w:t>.</w:t>
            </w:r>
          </w:p>
        </w:tc>
      </w:tr>
      <w:tr w:rsidR="00BA299F" w:rsidRPr="003D1F2F" w14:paraId="5C1DC080" w14:textId="77777777" w:rsidTr="00E1464B">
        <w:trPr>
          <w:trHeight w:val="300"/>
        </w:trPr>
        <w:tc>
          <w:tcPr>
            <w:tcW w:w="1977" w:type="dxa"/>
            <w:tcBorders>
              <w:top w:val="single" w:sz="4" w:space="0" w:color="auto"/>
              <w:left w:val="single" w:sz="4" w:space="0" w:color="auto"/>
              <w:bottom w:val="single" w:sz="4" w:space="0" w:color="auto"/>
              <w:right w:val="single" w:sz="4" w:space="0" w:color="auto"/>
            </w:tcBorders>
            <w:shd w:val="clear" w:color="auto" w:fill="auto"/>
          </w:tcPr>
          <w:p w14:paraId="31E250F9" w14:textId="0919AB06" w:rsidR="00BA299F" w:rsidRPr="003D1F2F" w:rsidRDefault="00BA299F" w:rsidP="00DC7925">
            <w:pPr>
              <w:spacing w:after="0" w:line="240" w:lineRule="auto"/>
              <w:textAlignment w:val="baseline"/>
              <w:rPr>
                <w:rFonts w:ascii="Calibri" w:eastAsia="Times New Roman" w:hAnsi="Calibri" w:cs="Calibri"/>
                <w:lang w:eastAsia="en-AU"/>
              </w:rPr>
            </w:pPr>
            <w:r w:rsidRPr="00D30A04">
              <w:rPr>
                <w:lang w:val="en-GB"/>
              </w:rPr>
              <w:t>CCA</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52492BAF" w14:textId="153E6868" w:rsidR="00BA299F" w:rsidRPr="003D1F2F" w:rsidRDefault="004A7D09" w:rsidP="00DC7925">
            <w:pPr>
              <w:spacing w:after="0" w:line="240" w:lineRule="auto"/>
              <w:textAlignment w:val="baseline"/>
              <w:rPr>
                <w:rFonts w:ascii="Calibri" w:eastAsia="Times New Roman" w:hAnsi="Calibri" w:cs="Calibri"/>
                <w:color w:val="000000"/>
                <w:lang w:eastAsia="en-AU"/>
              </w:rPr>
            </w:pPr>
            <w:r w:rsidRPr="004A7D09">
              <w:rPr>
                <w:rFonts w:ascii="Calibri" w:eastAsia="Times New Roman" w:hAnsi="Calibri" w:cs="Calibri"/>
                <w:color w:val="000000"/>
                <w:lang w:eastAsia="en-AU"/>
              </w:rPr>
              <w:t xml:space="preserve">The </w:t>
            </w:r>
            <w:r w:rsidR="00DC55ED">
              <w:rPr>
                <w:rFonts w:ascii="Calibri" w:eastAsia="Times New Roman" w:hAnsi="Calibri" w:cs="Calibri"/>
                <w:color w:val="000000"/>
                <w:lang w:eastAsia="en-AU"/>
              </w:rPr>
              <w:t xml:space="preserve">Climate Change </w:t>
            </w:r>
            <w:r w:rsidRPr="004A7D09">
              <w:rPr>
                <w:rFonts w:ascii="Calibri" w:eastAsia="Times New Roman" w:hAnsi="Calibri" w:cs="Calibri"/>
                <w:color w:val="000000"/>
                <w:lang w:eastAsia="en-AU"/>
              </w:rPr>
              <w:t xml:space="preserve">Authority is an independent statutory body established under the </w:t>
            </w:r>
            <w:r w:rsidRPr="0007481B">
              <w:rPr>
                <w:rFonts w:ascii="Calibri" w:eastAsia="Times New Roman" w:hAnsi="Calibri" w:cs="Calibri"/>
                <w:i/>
                <w:iCs/>
                <w:color w:val="000000"/>
                <w:lang w:eastAsia="en-AU"/>
              </w:rPr>
              <w:t>Climate Change Authority Act 2011</w:t>
            </w:r>
            <w:r w:rsidRPr="004A7D09">
              <w:rPr>
                <w:rFonts w:ascii="Calibri" w:eastAsia="Times New Roman" w:hAnsi="Calibri" w:cs="Calibri"/>
                <w:color w:val="000000"/>
                <w:lang w:eastAsia="en-AU"/>
              </w:rPr>
              <w:t xml:space="preserve"> to provide expert advice to the Australian Government on climate change, by conducting regular and specifically commissioned reviews and undertaking targeted climate change research. </w:t>
            </w:r>
          </w:p>
        </w:tc>
      </w:tr>
      <w:tr w:rsidR="00DC7925" w:rsidRPr="003D1F2F" w14:paraId="6C5249FA" w14:textId="77777777" w:rsidTr="00E1464B">
        <w:trPr>
          <w:trHeight w:val="300"/>
        </w:trPr>
        <w:tc>
          <w:tcPr>
            <w:tcW w:w="1977" w:type="dxa"/>
            <w:tcBorders>
              <w:top w:val="single" w:sz="4" w:space="0" w:color="auto"/>
              <w:left w:val="single" w:sz="4" w:space="0" w:color="auto"/>
              <w:bottom w:val="single" w:sz="4" w:space="0" w:color="auto"/>
              <w:right w:val="single" w:sz="4" w:space="0" w:color="auto"/>
            </w:tcBorders>
            <w:shd w:val="clear" w:color="auto" w:fill="auto"/>
          </w:tcPr>
          <w:p w14:paraId="7C8FF578" w14:textId="7B8DF1A0" w:rsidR="00DC7925" w:rsidRPr="003D1F2F" w:rsidRDefault="00DC7925" w:rsidP="00DC7925">
            <w:pPr>
              <w:spacing w:after="0" w:line="240" w:lineRule="auto"/>
              <w:textAlignment w:val="baseline"/>
              <w:rPr>
                <w:rFonts w:ascii="Calibri" w:eastAsia="Times New Roman" w:hAnsi="Calibri" w:cs="Calibri"/>
                <w:lang w:eastAsia="en-AU"/>
              </w:rPr>
            </w:pPr>
            <w:r w:rsidRPr="003D1F2F">
              <w:rPr>
                <w:rFonts w:ascii="Calibri" w:eastAsia="Times New Roman" w:hAnsi="Calibri" w:cs="Calibri"/>
                <w:lang w:eastAsia="en-AU"/>
              </w:rPr>
              <w:t>CEA</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39C8EDA9" w14:textId="23B95921" w:rsidR="00DC7925" w:rsidRPr="003D1F2F" w:rsidRDefault="00DC7925" w:rsidP="00DC7925">
            <w:pPr>
              <w:spacing w:after="0" w:line="240" w:lineRule="auto"/>
              <w:textAlignment w:val="baseline"/>
              <w:rPr>
                <w:rFonts w:ascii="Calibri" w:eastAsia="Times New Roman" w:hAnsi="Calibri" w:cs="Calibri"/>
                <w:lang w:eastAsia="en-AU"/>
              </w:rPr>
            </w:pPr>
            <w:r w:rsidRPr="2B636EE9">
              <w:rPr>
                <w:rFonts w:ascii="Calibri" w:eastAsia="Times New Roman" w:hAnsi="Calibri" w:cs="Calibri"/>
                <w:color w:val="000000" w:themeColor="text1"/>
                <w:lang w:eastAsia="en-AU"/>
              </w:rPr>
              <w:t xml:space="preserve">Carbon Estimation Areas under the ACCU </w:t>
            </w:r>
            <w:r w:rsidR="1EEB048F" w:rsidRPr="2B636EE9">
              <w:rPr>
                <w:rFonts w:ascii="Calibri" w:eastAsia="Times New Roman" w:hAnsi="Calibri" w:cs="Calibri"/>
                <w:color w:val="000000" w:themeColor="text1"/>
                <w:lang w:eastAsia="en-AU"/>
              </w:rPr>
              <w:t>S</w:t>
            </w:r>
            <w:r w:rsidR="55EE2522" w:rsidRPr="2B636EE9">
              <w:rPr>
                <w:rFonts w:ascii="Calibri" w:eastAsia="Times New Roman" w:hAnsi="Calibri" w:cs="Calibri"/>
                <w:color w:val="000000" w:themeColor="text1"/>
                <w:lang w:eastAsia="en-AU"/>
              </w:rPr>
              <w:t>cheme</w:t>
            </w:r>
            <w:r w:rsidRPr="2B636EE9">
              <w:rPr>
                <w:rFonts w:ascii="Calibri" w:eastAsia="Times New Roman" w:hAnsi="Calibri" w:cs="Calibri"/>
                <w:color w:val="000000" w:themeColor="text1"/>
                <w:lang w:eastAsia="en-AU"/>
              </w:rPr>
              <w:t xml:space="preserve"> (or ERF).</w:t>
            </w:r>
          </w:p>
        </w:tc>
      </w:tr>
      <w:tr w:rsidR="00DC7925" w:rsidRPr="003D1F2F" w14:paraId="24C43B99" w14:textId="77777777" w:rsidTr="00E1464B">
        <w:trPr>
          <w:trHeight w:val="300"/>
        </w:trPr>
        <w:tc>
          <w:tcPr>
            <w:tcW w:w="1977" w:type="dxa"/>
            <w:tcBorders>
              <w:top w:val="single" w:sz="6" w:space="0" w:color="auto"/>
              <w:left w:val="single" w:sz="6" w:space="0" w:color="auto"/>
              <w:bottom w:val="single" w:sz="6" w:space="0" w:color="auto"/>
              <w:right w:val="single" w:sz="6" w:space="0" w:color="auto"/>
            </w:tcBorders>
            <w:shd w:val="clear" w:color="auto" w:fill="auto"/>
          </w:tcPr>
          <w:p w14:paraId="09A5E3DB" w14:textId="287D936B" w:rsidR="00DC7925" w:rsidRPr="003D1F2F" w:rsidRDefault="00DC7925" w:rsidP="00DC7925">
            <w:pPr>
              <w:spacing w:after="0" w:line="240" w:lineRule="auto"/>
              <w:textAlignment w:val="baseline"/>
              <w:rPr>
                <w:rFonts w:ascii="Calibri" w:eastAsia="Times New Roman" w:hAnsi="Calibri" w:cs="Calibri"/>
                <w:lang w:eastAsia="en-AU"/>
              </w:rPr>
            </w:pPr>
            <w:r w:rsidRPr="003D1F2F">
              <w:rPr>
                <w:rFonts w:ascii="Calibri" w:eastAsia="Times New Roman" w:hAnsi="Calibri" w:cs="Calibri"/>
                <w:lang w:eastAsia="en-AU"/>
              </w:rPr>
              <w:t>CER Act</w:t>
            </w:r>
          </w:p>
        </w:tc>
        <w:tc>
          <w:tcPr>
            <w:tcW w:w="7371" w:type="dxa"/>
            <w:tcBorders>
              <w:top w:val="single" w:sz="6" w:space="0" w:color="auto"/>
              <w:left w:val="single" w:sz="6" w:space="0" w:color="auto"/>
              <w:bottom w:val="single" w:sz="6" w:space="0" w:color="auto"/>
              <w:right w:val="single" w:sz="6" w:space="0" w:color="auto"/>
            </w:tcBorders>
            <w:shd w:val="clear" w:color="auto" w:fill="auto"/>
          </w:tcPr>
          <w:p w14:paraId="3C22F956" w14:textId="2E6F3349" w:rsidR="00DC7925" w:rsidRPr="003D1F2F" w:rsidRDefault="00DC7925" w:rsidP="00DC7925">
            <w:pPr>
              <w:spacing w:after="0" w:line="240" w:lineRule="auto"/>
              <w:textAlignment w:val="baseline"/>
              <w:rPr>
                <w:rFonts w:ascii="Calibri" w:eastAsia="Times New Roman" w:hAnsi="Calibri" w:cs="Calibri"/>
                <w:lang w:eastAsia="en-AU"/>
              </w:rPr>
            </w:pPr>
            <w:r w:rsidRPr="003D1F2F">
              <w:rPr>
                <w:rFonts w:ascii="Calibri" w:eastAsia="Times New Roman" w:hAnsi="Calibri" w:cs="Calibri"/>
                <w:i/>
                <w:iCs/>
                <w:color w:val="000000"/>
                <w:lang w:eastAsia="en-AU"/>
              </w:rPr>
              <w:t>Clean Energy Regulator Act 2011</w:t>
            </w:r>
            <w:r w:rsidR="004A391B">
              <w:rPr>
                <w:rFonts w:ascii="Calibri" w:eastAsia="Times New Roman" w:hAnsi="Calibri" w:cs="Calibri"/>
                <w:i/>
                <w:iCs/>
                <w:color w:val="000000"/>
                <w:lang w:eastAsia="en-AU"/>
              </w:rPr>
              <w:t>.</w:t>
            </w:r>
          </w:p>
        </w:tc>
      </w:tr>
      <w:tr w:rsidR="00DC7925" w:rsidRPr="003D1F2F" w14:paraId="4D5B912D" w14:textId="77777777" w:rsidTr="00E1464B">
        <w:trPr>
          <w:trHeight w:val="300"/>
        </w:trPr>
        <w:tc>
          <w:tcPr>
            <w:tcW w:w="1977" w:type="dxa"/>
            <w:tcBorders>
              <w:top w:val="single" w:sz="6" w:space="0" w:color="auto"/>
              <w:left w:val="single" w:sz="6" w:space="0" w:color="auto"/>
              <w:bottom w:val="single" w:sz="6" w:space="0" w:color="auto"/>
              <w:right w:val="single" w:sz="6" w:space="0" w:color="auto"/>
            </w:tcBorders>
            <w:shd w:val="clear" w:color="auto" w:fill="auto"/>
          </w:tcPr>
          <w:p w14:paraId="0DC38D5E" w14:textId="6A4928AF" w:rsidR="00DC7925" w:rsidRPr="003D1F2F" w:rsidRDefault="00DC7925" w:rsidP="00DC7925">
            <w:pPr>
              <w:spacing w:after="0" w:line="240" w:lineRule="auto"/>
              <w:textAlignment w:val="baseline"/>
              <w:rPr>
                <w:rFonts w:ascii="Calibri" w:eastAsia="Times New Roman" w:hAnsi="Calibri" w:cs="Calibri"/>
                <w:lang w:eastAsia="en-AU"/>
              </w:rPr>
            </w:pPr>
            <w:r w:rsidRPr="003D1F2F">
              <w:rPr>
                <w:rFonts w:ascii="Calibri" w:eastAsia="Times New Roman" w:hAnsi="Calibri" w:cs="Calibri"/>
                <w:lang w:eastAsia="en-AU"/>
              </w:rPr>
              <w:t>CFI Act</w:t>
            </w:r>
          </w:p>
        </w:tc>
        <w:tc>
          <w:tcPr>
            <w:tcW w:w="7371" w:type="dxa"/>
            <w:tcBorders>
              <w:top w:val="single" w:sz="6" w:space="0" w:color="auto"/>
              <w:left w:val="single" w:sz="6" w:space="0" w:color="auto"/>
              <w:bottom w:val="single" w:sz="6" w:space="0" w:color="auto"/>
              <w:right w:val="single" w:sz="6" w:space="0" w:color="auto"/>
            </w:tcBorders>
            <w:shd w:val="clear" w:color="auto" w:fill="auto"/>
          </w:tcPr>
          <w:p w14:paraId="2212FC08" w14:textId="3BE07EDA" w:rsidR="00DC7925" w:rsidRPr="003D1F2F" w:rsidRDefault="00DC7925" w:rsidP="00DC7925">
            <w:pPr>
              <w:spacing w:after="0" w:line="240" w:lineRule="auto"/>
              <w:textAlignment w:val="baseline"/>
              <w:rPr>
                <w:rFonts w:ascii="Calibri" w:eastAsia="Times New Roman" w:hAnsi="Calibri" w:cs="Calibri"/>
                <w:lang w:eastAsia="en-AU"/>
              </w:rPr>
            </w:pPr>
            <w:r w:rsidRPr="003D1F2F">
              <w:rPr>
                <w:rFonts w:ascii="Calibri" w:eastAsia="Times New Roman" w:hAnsi="Calibri" w:cs="Calibri"/>
                <w:i/>
                <w:iCs/>
                <w:lang w:eastAsia="en-AU"/>
              </w:rPr>
              <w:t>Carbon Credits (Carbon Farming Initiative) Act 2011</w:t>
            </w:r>
            <w:r w:rsidR="004A391B">
              <w:rPr>
                <w:rFonts w:ascii="Calibri" w:eastAsia="Times New Roman" w:hAnsi="Calibri" w:cs="Calibri"/>
                <w:i/>
                <w:iCs/>
                <w:lang w:eastAsia="en-AU"/>
              </w:rPr>
              <w:t>.</w:t>
            </w:r>
          </w:p>
        </w:tc>
      </w:tr>
      <w:tr w:rsidR="007068F1" w:rsidRPr="003D1F2F" w14:paraId="113B4EAE" w14:textId="77777777" w:rsidTr="00E1464B">
        <w:trPr>
          <w:trHeight w:val="300"/>
        </w:trPr>
        <w:tc>
          <w:tcPr>
            <w:tcW w:w="1977" w:type="dxa"/>
            <w:tcBorders>
              <w:top w:val="single" w:sz="6" w:space="0" w:color="auto"/>
              <w:left w:val="single" w:sz="6" w:space="0" w:color="auto"/>
              <w:bottom w:val="single" w:sz="6" w:space="0" w:color="auto"/>
              <w:right w:val="single" w:sz="6" w:space="0" w:color="auto"/>
            </w:tcBorders>
            <w:shd w:val="clear" w:color="auto" w:fill="auto"/>
          </w:tcPr>
          <w:p w14:paraId="3027FD8C" w14:textId="358A7304" w:rsidR="007068F1" w:rsidRDefault="007068F1" w:rsidP="00DC7925">
            <w:pPr>
              <w:spacing w:after="0" w:line="240" w:lineRule="auto"/>
              <w:textAlignment w:val="baseline"/>
              <w:rPr>
                <w:rFonts w:ascii="Calibri" w:eastAsia="Times New Roman" w:hAnsi="Calibri" w:cs="Calibri"/>
                <w:lang w:eastAsia="en-AU"/>
              </w:rPr>
            </w:pPr>
            <w:r>
              <w:rPr>
                <w:rFonts w:ascii="Calibri" w:eastAsia="Times New Roman" w:hAnsi="Calibri" w:cs="Calibri"/>
                <w:lang w:eastAsia="en-AU"/>
              </w:rPr>
              <w:t>Clean Energy Regulator</w:t>
            </w:r>
          </w:p>
        </w:tc>
        <w:tc>
          <w:tcPr>
            <w:tcW w:w="7371" w:type="dxa"/>
            <w:tcBorders>
              <w:top w:val="single" w:sz="6" w:space="0" w:color="auto"/>
              <w:left w:val="single" w:sz="6" w:space="0" w:color="auto"/>
              <w:bottom w:val="single" w:sz="6" w:space="0" w:color="auto"/>
              <w:right w:val="single" w:sz="6" w:space="0" w:color="auto"/>
            </w:tcBorders>
            <w:shd w:val="clear" w:color="auto" w:fill="auto"/>
          </w:tcPr>
          <w:p w14:paraId="0936AA98" w14:textId="06B42BBD" w:rsidR="007068F1" w:rsidRDefault="007068F1" w:rsidP="00DC7925">
            <w:pPr>
              <w:spacing w:after="0" w:line="240" w:lineRule="auto"/>
              <w:textAlignment w:val="baseline"/>
              <w:rPr>
                <w:rFonts w:ascii="Calibri" w:eastAsia="Times New Roman" w:hAnsi="Calibri" w:cs="Calibri"/>
                <w:lang w:eastAsia="en-AU"/>
              </w:rPr>
            </w:pPr>
            <w:r>
              <w:rPr>
                <w:rFonts w:ascii="Calibri" w:eastAsia="Times New Roman" w:hAnsi="Calibri" w:cs="Calibri"/>
                <w:lang w:eastAsia="en-AU"/>
              </w:rPr>
              <w:t xml:space="preserve">The </w:t>
            </w:r>
            <w:r w:rsidRPr="003D1F2F">
              <w:rPr>
                <w:rFonts w:ascii="Calibri" w:eastAsia="Times New Roman" w:hAnsi="Calibri" w:cs="Calibri"/>
                <w:lang w:eastAsia="en-AU"/>
              </w:rPr>
              <w:t>Clean Energy Regulator</w:t>
            </w:r>
            <w:r>
              <w:rPr>
                <w:rFonts w:ascii="Calibri" w:eastAsia="Times New Roman" w:hAnsi="Calibri" w:cs="Calibri"/>
                <w:lang w:eastAsia="en-AU"/>
              </w:rPr>
              <w:t xml:space="preserve"> is the independent statutory agency </w:t>
            </w:r>
            <w:r w:rsidRPr="003D1F2F">
              <w:rPr>
                <w:rFonts w:ascii="Calibri" w:eastAsia="Times New Roman" w:hAnsi="Calibri" w:cs="Calibri"/>
                <w:lang w:eastAsia="en-AU"/>
              </w:rPr>
              <w:t xml:space="preserve">established under the </w:t>
            </w:r>
            <w:r w:rsidRPr="0007481B">
              <w:rPr>
                <w:rFonts w:ascii="Calibri" w:eastAsia="Times New Roman" w:hAnsi="Calibri" w:cs="Calibri"/>
                <w:i/>
                <w:iCs/>
                <w:lang w:eastAsia="en-AU"/>
              </w:rPr>
              <w:t>Clean Energy Regulator Act 2011</w:t>
            </w:r>
            <w:r>
              <w:rPr>
                <w:rFonts w:ascii="Calibri" w:eastAsia="Times New Roman" w:hAnsi="Calibri" w:cs="Calibri"/>
                <w:i/>
                <w:iCs/>
                <w:lang w:eastAsia="en-AU"/>
              </w:rPr>
              <w:t>,</w:t>
            </w:r>
            <w:r w:rsidRPr="003D1F2F">
              <w:rPr>
                <w:rFonts w:ascii="Calibri" w:eastAsia="Times New Roman" w:hAnsi="Calibri" w:cs="Calibri"/>
                <w:i/>
                <w:iCs/>
                <w:lang w:eastAsia="en-AU"/>
              </w:rPr>
              <w:t xml:space="preserve"> </w:t>
            </w:r>
            <w:r w:rsidRPr="003D1F2F">
              <w:rPr>
                <w:rFonts w:ascii="Calibri" w:eastAsia="Times New Roman" w:hAnsi="Calibri" w:cs="Calibri"/>
                <w:lang w:eastAsia="en-AU"/>
              </w:rPr>
              <w:t>which is responsible for administering the Renewable Energy Target, the National Greenhouse and Energy Reporting Scheme</w:t>
            </w:r>
            <w:r>
              <w:rPr>
                <w:rFonts w:ascii="Calibri" w:eastAsia="Times New Roman" w:hAnsi="Calibri" w:cs="Calibri"/>
                <w:lang w:eastAsia="en-AU"/>
              </w:rPr>
              <w:t xml:space="preserve">, the </w:t>
            </w:r>
            <w:r w:rsidRPr="003D1F2F">
              <w:rPr>
                <w:rFonts w:ascii="Calibri" w:eastAsia="Times New Roman" w:hAnsi="Calibri" w:cs="Calibri"/>
                <w:lang w:eastAsia="en-AU"/>
              </w:rPr>
              <w:t>Australian national registry of emissions units</w:t>
            </w:r>
            <w:r>
              <w:rPr>
                <w:rFonts w:ascii="Calibri" w:eastAsia="Times New Roman" w:hAnsi="Calibri" w:cs="Calibri"/>
                <w:lang w:eastAsia="en-AU"/>
              </w:rPr>
              <w:t xml:space="preserve"> and</w:t>
            </w:r>
            <w:r w:rsidRPr="003D1F2F">
              <w:rPr>
                <w:rFonts w:ascii="Calibri" w:eastAsia="Times New Roman" w:hAnsi="Calibri" w:cs="Calibri"/>
                <w:lang w:eastAsia="en-AU"/>
              </w:rPr>
              <w:t xml:space="preserve"> the </w:t>
            </w:r>
            <w:r>
              <w:rPr>
                <w:rFonts w:ascii="Calibri" w:eastAsia="Times New Roman" w:hAnsi="Calibri" w:cs="Calibri"/>
                <w:lang w:eastAsia="en-AU"/>
              </w:rPr>
              <w:t>ACCU Scheme</w:t>
            </w:r>
            <w:r w:rsidRPr="003D1F2F">
              <w:rPr>
                <w:rFonts w:ascii="Calibri" w:eastAsia="Times New Roman" w:hAnsi="Calibri" w:cs="Calibri"/>
                <w:lang w:eastAsia="en-AU"/>
              </w:rPr>
              <w:t>.</w:t>
            </w:r>
          </w:p>
        </w:tc>
      </w:tr>
      <w:tr w:rsidR="00DC7925" w:rsidRPr="003D1F2F" w14:paraId="41152871" w14:textId="77777777" w:rsidTr="00E1464B">
        <w:trPr>
          <w:trHeight w:val="300"/>
        </w:trPr>
        <w:tc>
          <w:tcPr>
            <w:tcW w:w="1977" w:type="dxa"/>
            <w:tcBorders>
              <w:top w:val="single" w:sz="6" w:space="0" w:color="auto"/>
              <w:left w:val="single" w:sz="6" w:space="0" w:color="auto"/>
              <w:bottom w:val="single" w:sz="6" w:space="0" w:color="auto"/>
              <w:right w:val="single" w:sz="6" w:space="0" w:color="auto"/>
            </w:tcBorders>
            <w:shd w:val="clear" w:color="auto" w:fill="auto"/>
          </w:tcPr>
          <w:p w14:paraId="2C7440C6" w14:textId="1820C93F" w:rsidR="00DC7925" w:rsidRPr="003D1F2F" w:rsidRDefault="00DC7925" w:rsidP="00DC7925">
            <w:pPr>
              <w:spacing w:after="0" w:line="240" w:lineRule="auto"/>
              <w:textAlignment w:val="baseline"/>
              <w:rPr>
                <w:rFonts w:ascii="Calibri" w:eastAsia="Times New Roman" w:hAnsi="Calibri" w:cs="Calibri"/>
                <w:lang w:eastAsia="en-AU"/>
              </w:rPr>
            </w:pPr>
            <w:r>
              <w:rPr>
                <w:rFonts w:ascii="Calibri" w:eastAsia="Times New Roman" w:hAnsi="Calibri" w:cs="Calibri"/>
                <w:lang w:eastAsia="en-AU"/>
              </w:rPr>
              <w:t>Closed method</w:t>
            </w:r>
          </w:p>
        </w:tc>
        <w:tc>
          <w:tcPr>
            <w:tcW w:w="7371" w:type="dxa"/>
            <w:tcBorders>
              <w:top w:val="single" w:sz="6" w:space="0" w:color="auto"/>
              <w:left w:val="single" w:sz="6" w:space="0" w:color="auto"/>
              <w:bottom w:val="single" w:sz="6" w:space="0" w:color="auto"/>
              <w:right w:val="single" w:sz="6" w:space="0" w:color="auto"/>
            </w:tcBorders>
            <w:shd w:val="clear" w:color="auto" w:fill="auto"/>
          </w:tcPr>
          <w:p w14:paraId="02E5B31E" w14:textId="3CD5241E" w:rsidR="00DC7925" w:rsidRPr="003D1F2F" w:rsidRDefault="00DC7925" w:rsidP="00DC7925">
            <w:pPr>
              <w:spacing w:after="0" w:line="240" w:lineRule="auto"/>
              <w:textAlignment w:val="baseline"/>
              <w:rPr>
                <w:rFonts w:ascii="Calibri" w:eastAsia="Times New Roman" w:hAnsi="Calibri" w:cs="Calibri"/>
                <w:lang w:eastAsia="en-AU"/>
              </w:rPr>
            </w:pPr>
            <w:r>
              <w:rPr>
                <w:rFonts w:ascii="Calibri" w:eastAsia="Times New Roman" w:hAnsi="Calibri" w:cs="Calibri"/>
                <w:lang w:eastAsia="en-AU"/>
              </w:rPr>
              <w:t>Some ACCU Scheme methods have been revoked. Projects that were registered under these methods may continue. No new projects may be registered under them.</w:t>
            </w:r>
          </w:p>
        </w:tc>
      </w:tr>
      <w:tr w:rsidR="00DC7925" w:rsidRPr="003D1F2F" w14:paraId="08AF4900" w14:textId="77777777" w:rsidTr="00E1464B">
        <w:trPr>
          <w:trHeight w:val="300"/>
        </w:trPr>
        <w:tc>
          <w:tcPr>
            <w:tcW w:w="1977" w:type="dxa"/>
            <w:tcBorders>
              <w:top w:val="single" w:sz="6" w:space="0" w:color="auto"/>
              <w:left w:val="single" w:sz="6" w:space="0" w:color="auto"/>
              <w:bottom w:val="single" w:sz="6" w:space="0" w:color="auto"/>
              <w:right w:val="single" w:sz="6" w:space="0" w:color="auto"/>
            </w:tcBorders>
            <w:shd w:val="clear" w:color="auto" w:fill="auto"/>
          </w:tcPr>
          <w:p w14:paraId="659F29D6" w14:textId="57D76F82" w:rsidR="00DC7925" w:rsidRPr="003D1F2F" w:rsidRDefault="00DC7925" w:rsidP="00DC7925">
            <w:pPr>
              <w:spacing w:after="0" w:line="240" w:lineRule="auto"/>
              <w:textAlignment w:val="baseline"/>
              <w:rPr>
                <w:rFonts w:ascii="Calibri" w:eastAsia="Times New Roman" w:hAnsi="Calibri" w:cs="Calibri"/>
                <w:lang w:eastAsia="en-AU"/>
              </w:rPr>
            </w:pPr>
            <w:r>
              <w:rPr>
                <w:rFonts w:ascii="Calibri" w:eastAsia="Times New Roman" w:hAnsi="Calibri" w:cs="Calibri"/>
                <w:lang w:eastAsia="en-AU"/>
              </w:rPr>
              <w:t>CO</w:t>
            </w:r>
            <w:r w:rsidRPr="0007481B">
              <w:rPr>
                <w:rFonts w:ascii="Calibri" w:eastAsia="Times New Roman" w:hAnsi="Calibri" w:cs="Calibri"/>
                <w:vertAlign w:val="subscript"/>
                <w:lang w:eastAsia="en-AU"/>
              </w:rPr>
              <w:t>2</w:t>
            </w:r>
          </w:p>
        </w:tc>
        <w:tc>
          <w:tcPr>
            <w:tcW w:w="7371" w:type="dxa"/>
            <w:tcBorders>
              <w:top w:val="single" w:sz="6" w:space="0" w:color="auto"/>
              <w:left w:val="single" w:sz="6" w:space="0" w:color="auto"/>
              <w:bottom w:val="single" w:sz="6" w:space="0" w:color="auto"/>
              <w:right w:val="single" w:sz="6" w:space="0" w:color="auto"/>
            </w:tcBorders>
            <w:shd w:val="clear" w:color="auto" w:fill="auto"/>
          </w:tcPr>
          <w:p w14:paraId="2614D800" w14:textId="7EDDBB8B" w:rsidR="00DC7925" w:rsidRPr="003D1F2F" w:rsidRDefault="00DC7925" w:rsidP="00DC7925">
            <w:pPr>
              <w:spacing w:after="0" w:line="240" w:lineRule="auto"/>
              <w:textAlignment w:val="baseline"/>
              <w:rPr>
                <w:rFonts w:ascii="Calibri" w:eastAsia="Times New Roman" w:hAnsi="Calibri" w:cs="Calibri"/>
                <w:lang w:eastAsia="en-AU"/>
              </w:rPr>
            </w:pPr>
            <w:r w:rsidRPr="007A5BDC">
              <w:rPr>
                <w:rFonts w:ascii="Calibri" w:eastAsia="Times New Roman" w:hAnsi="Calibri" w:cs="Calibri"/>
                <w:lang w:eastAsia="en-AU"/>
              </w:rPr>
              <w:t>Carbon dioxide</w:t>
            </w:r>
            <w:r>
              <w:rPr>
                <w:rFonts w:ascii="Calibri" w:eastAsia="Times New Roman" w:hAnsi="Calibri" w:cs="Calibri"/>
                <w:lang w:eastAsia="en-AU"/>
              </w:rPr>
              <w:t>.</w:t>
            </w:r>
          </w:p>
        </w:tc>
      </w:tr>
      <w:tr w:rsidR="00DC7925" w:rsidRPr="003D1F2F" w14:paraId="7FC3C629" w14:textId="77777777" w:rsidTr="00E1464B">
        <w:trPr>
          <w:trHeight w:val="300"/>
        </w:trPr>
        <w:tc>
          <w:tcPr>
            <w:tcW w:w="1977" w:type="dxa"/>
            <w:tcBorders>
              <w:top w:val="single" w:sz="6" w:space="0" w:color="auto"/>
              <w:left w:val="single" w:sz="6" w:space="0" w:color="auto"/>
              <w:bottom w:val="single" w:sz="6" w:space="0" w:color="auto"/>
              <w:right w:val="single" w:sz="6" w:space="0" w:color="auto"/>
            </w:tcBorders>
            <w:shd w:val="clear" w:color="auto" w:fill="auto"/>
          </w:tcPr>
          <w:p w14:paraId="7C91D4DF" w14:textId="1B70C43A" w:rsidR="00DC7925" w:rsidRPr="003D1F2F" w:rsidRDefault="00DC7925" w:rsidP="00DC7925">
            <w:pPr>
              <w:spacing w:after="0" w:line="240" w:lineRule="auto"/>
              <w:textAlignment w:val="baseline"/>
              <w:rPr>
                <w:rFonts w:ascii="Calibri" w:eastAsia="Times New Roman" w:hAnsi="Calibri" w:cs="Calibri"/>
                <w:lang w:eastAsia="en-AU"/>
              </w:rPr>
            </w:pPr>
            <w:r>
              <w:rPr>
                <w:rFonts w:ascii="Calibri" w:eastAsia="Times New Roman" w:hAnsi="Calibri" w:cs="Calibri"/>
                <w:lang w:eastAsia="en-AU"/>
              </w:rPr>
              <w:t>Crediting period</w:t>
            </w:r>
          </w:p>
        </w:tc>
        <w:tc>
          <w:tcPr>
            <w:tcW w:w="7371" w:type="dxa"/>
            <w:tcBorders>
              <w:top w:val="single" w:sz="6" w:space="0" w:color="auto"/>
              <w:left w:val="single" w:sz="6" w:space="0" w:color="auto"/>
              <w:bottom w:val="single" w:sz="6" w:space="0" w:color="auto"/>
              <w:right w:val="single" w:sz="6" w:space="0" w:color="auto"/>
            </w:tcBorders>
            <w:shd w:val="clear" w:color="auto" w:fill="auto"/>
          </w:tcPr>
          <w:p w14:paraId="01A05AB0" w14:textId="50249AF1" w:rsidR="00DC7925" w:rsidRPr="003D1F2F" w:rsidRDefault="00DC7925" w:rsidP="00DC7925">
            <w:pPr>
              <w:spacing w:after="0" w:line="240" w:lineRule="auto"/>
              <w:textAlignment w:val="baseline"/>
              <w:rPr>
                <w:rFonts w:ascii="Calibri" w:eastAsia="Times New Roman" w:hAnsi="Calibri" w:cs="Calibri"/>
                <w:lang w:eastAsia="en-AU"/>
              </w:rPr>
            </w:pPr>
            <w:r>
              <w:rPr>
                <w:rFonts w:ascii="Calibri" w:eastAsia="Times New Roman" w:hAnsi="Calibri" w:cs="Calibri"/>
                <w:lang w:eastAsia="en-AU"/>
              </w:rPr>
              <w:t>The period a project can apply to claim ACCUs.</w:t>
            </w:r>
          </w:p>
        </w:tc>
      </w:tr>
      <w:tr w:rsidR="00DC7925" w:rsidRPr="003D1F2F" w14:paraId="52866C6D" w14:textId="77777777" w:rsidTr="00E1464B">
        <w:trPr>
          <w:trHeight w:val="300"/>
        </w:trPr>
        <w:tc>
          <w:tcPr>
            <w:tcW w:w="1977" w:type="dxa"/>
            <w:tcBorders>
              <w:top w:val="single" w:sz="6" w:space="0" w:color="auto"/>
              <w:left w:val="single" w:sz="6" w:space="0" w:color="auto"/>
              <w:bottom w:val="single" w:sz="6" w:space="0" w:color="auto"/>
              <w:right w:val="single" w:sz="6" w:space="0" w:color="auto"/>
            </w:tcBorders>
            <w:shd w:val="clear" w:color="auto" w:fill="auto"/>
          </w:tcPr>
          <w:p w14:paraId="184EB4C9" w14:textId="27590065" w:rsidR="00DC7925" w:rsidRPr="003D1F2F" w:rsidRDefault="00DC7925" w:rsidP="00DC7925">
            <w:pPr>
              <w:spacing w:after="0" w:line="240" w:lineRule="auto"/>
              <w:textAlignment w:val="baseline"/>
              <w:rPr>
                <w:rFonts w:ascii="Calibri" w:eastAsia="Times New Roman" w:hAnsi="Calibri" w:cs="Calibri"/>
                <w:lang w:eastAsia="en-AU"/>
              </w:rPr>
            </w:pPr>
            <w:r>
              <w:rPr>
                <w:rFonts w:ascii="Calibri" w:eastAsia="Times New Roman" w:hAnsi="Calibri" w:cs="Calibri"/>
                <w:lang w:eastAsia="en-AU"/>
              </w:rPr>
              <w:t>Crediting period extension review</w:t>
            </w:r>
          </w:p>
        </w:tc>
        <w:tc>
          <w:tcPr>
            <w:tcW w:w="7371" w:type="dxa"/>
            <w:tcBorders>
              <w:top w:val="single" w:sz="6" w:space="0" w:color="auto"/>
              <w:left w:val="single" w:sz="6" w:space="0" w:color="auto"/>
              <w:bottom w:val="single" w:sz="6" w:space="0" w:color="auto"/>
              <w:right w:val="single" w:sz="6" w:space="0" w:color="auto"/>
            </w:tcBorders>
            <w:shd w:val="clear" w:color="auto" w:fill="auto"/>
          </w:tcPr>
          <w:p w14:paraId="1E7A3D17" w14:textId="1C70EB4D" w:rsidR="00DC7925" w:rsidRPr="003D1F2F" w:rsidRDefault="00DC7925" w:rsidP="00DC7925">
            <w:pPr>
              <w:spacing w:after="0" w:line="240" w:lineRule="auto"/>
              <w:textAlignment w:val="baseline"/>
              <w:rPr>
                <w:rFonts w:ascii="Calibri" w:eastAsia="Times New Roman" w:hAnsi="Calibri" w:cs="Calibri"/>
                <w:lang w:eastAsia="en-AU"/>
              </w:rPr>
            </w:pPr>
            <w:r>
              <w:rPr>
                <w:rFonts w:ascii="Calibri" w:eastAsia="Times New Roman" w:hAnsi="Calibri" w:cs="Calibri"/>
                <w:lang w:eastAsia="en-AU"/>
              </w:rPr>
              <w:t>A review to assess whether a method should be varied to extend the period for which projects under the method can receive ACCUs.</w:t>
            </w:r>
          </w:p>
        </w:tc>
      </w:tr>
      <w:tr w:rsidR="00DC7925" w:rsidRPr="003D1F2F" w14:paraId="45269864" w14:textId="77777777" w:rsidTr="00E1464B">
        <w:trPr>
          <w:trHeight w:val="300"/>
        </w:trPr>
        <w:tc>
          <w:tcPr>
            <w:tcW w:w="1977" w:type="dxa"/>
            <w:tcBorders>
              <w:top w:val="single" w:sz="6" w:space="0" w:color="auto"/>
              <w:left w:val="single" w:sz="6" w:space="0" w:color="auto"/>
              <w:bottom w:val="single" w:sz="6" w:space="0" w:color="auto"/>
              <w:right w:val="single" w:sz="6" w:space="0" w:color="auto"/>
            </w:tcBorders>
            <w:shd w:val="clear" w:color="auto" w:fill="auto"/>
          </w:tcPr>
          <w:p w14:paraId="6CB1EDDA" w14:textId="32FF9CD3" w:rsidR="00DC7925" w:rsidRPr="003D1F2F" w:rsidRDefault="00DC7925" w:rsidP="00DC7925">
            <w:pPr>
              <w:spacing w:after="0" w:line="240" w:lineRule="auto"/>
              <w:textAlignment w:val="baseline"/>
              <w:rPr>
                <w:rFonts w:ascii="Calibri" w:eastAsia="Times New Roman" w:hAnsi="Calibri" w:cs="Calibri"/>
                <w:lang w:eastAsia="en-AU"/>
              </w:rPr>
            </w:pPr>
            <w:r w:rsidRPr="003D1F2F">
              <w:rPr>
                <w:rFonts w:ascii="Calibri" w:eastAsia="Times New Roman" w:hAnsi="Calibri" w:cs="Calibri"/>
                <w:lang w:eastAsia="en-AU"/>
              </w:rPr>
              <w:t>ERAC</w:t>
            </w:r>
          </w:p>
        </w:tc>
        <w:tc>
          <w:tcPr>
            <w:tcW w:w="7371" w:type="dxa"/>
            <w:tcBorders>
              <w:top w:val="single" w:sz="6" w:space="0" w:color="auto"/>
              <w:left w:val="single" w:sz="6" w:space="0" w:color="auto"/>
              <w:bottom w:val="single" w:sz="6" w:space="0" w:color="auto"/>
              <w:right w:val="single" w:sz="6" w:space="0" w:color="auto"/>
            </w:tcBorders>
            <w:shd w:val="clear" w:color="auto" w:fill="auto"/>
          </w:tcPr>
          <w:p w14:paraId="00FEAC5A" w14:textId="133018CE" w:rsidR="00DC7925" w:rsidRPr="003D1F2F" w:rsidRDefault="00DC7925" w:rsidP="00DC7925">
            <w:pPr>
              <w:spacing w:after="0" w:line="240" w:lineRule="auto"/>
              <w:textAlignment w:val="baseline"/>
              <w:rPr>
                <w:rFonts w:ascii="Calibri" w:eastAsia="Times New Roman" w:hAnsi="Calibri" w:cs="Calibri"/>
                <w:lang w:eastAsia="en-AU"/>
              </w:rPr>
            </w:pPr>
            <w:r w:rsidRPr="003D1F2F">
              <w:rPr>
                <w:rFonts w:ascii="Calibri" w:eastAsia="Times New Roman" w:hAnsi="Calibri" w:cs="Calibri"/>
                <w:lang w:eastAsia="en-AU"/>
              </w:rPr>
              <w:t>Emissions Reduction Assurance Committee</w:t>
            </w:r>
            <w:r>
              <w:rPr>
                <w:rFonts w:ascii="Calibri" w:eastAsia="Times New Roman" w:hAnsi="Calibri" w:cs="Calibri"/>
                <w:lang w:eastAsia="en-AU"/>
              </w:rPr>
              <w:t>.</w:t>
            </w:r>
          </w:p>
        </w:tc>
      </w:tr>
      <w:tr w:rsidR="004E378C" w:rsidRPr="003D1F2F" w14:paraId="6E90AD79" w14:textId="77777777" w:rsidTr="00E1464B">
        <w:trPr>
          <w:trHeight w:val="300"/>
        </w:trPr>
        <w:tc>
          <w:tcPr>
            <w:tcW w:w="1977" w:type="dxa"/>
            <w:tcBorders>
              <w:top w:val="single" w:sz="6" w:space="0" w:color="auto"/>
              <w:left w:val="single" w:sz="6" w:space="0" w:color="auto"/>
              <w:bottom w:val="single" w:sz="6" w:space="0" w:color="auto"/>
              <w:right w:val="single" w:sz="6" w:space="0" w:color="auto"/>
            </w:tcBorders>
            <w:shd w:val="clear" w:color="auto" w:fill="auto"/>
          </w:tcPr>
          <w:p w14:paraId="66E4C6FC" w14:textId="2A31848C" w:rsidR="004E378C" w:rsidRDefault="004E378C" w:rsidP="00DC7925">
            <w:pPr>
              <w:spacing w:after="0" w:line="240" w:lineRule="auto"/>
              <w:textAlignment w:val="baseline"/>
              <w:rPr>
                <w:rFonts w:ascii="Calibri" w:eastAsia="Times New Roman" w:hAnsi="Calibri" w:cs="Calibri"/>
                <w:lang w:eastAsia="en-AU"/>
              </w:rPr>
            </w:pPr>
            <w:r>
              <w:rPr>
                <w:rFonts w:ascii="Calibri" w:eastAsia="Times New Roman" w:hAnsi="Calibri" w:cs="Calibri"/>
                <w:lang w:eastAsia="en-AU"/>
              </w:rPr>
              <w:t>EI</w:t>
            </w:r>
            <w:r w:rsidR="00F67449">
              <w:rPr>
                <w:rFonts w:ascii="Calibri" w:eastAsia="Times New Roman" w:hAnsi="Calibri" w:cs="Calibri"/>
                <w:lang w:eastAsia="en-AU"/>
              </w:rPr>
              <w:t xml:space="preserve">H </w:t>
            </w:r>
          </w:p>
        </w:tc>
        <w:tc>
          <w:tcPr>
            <w:tcW w:w="7371" w:type="dxa"/>
            <w:tcBorders>
              <w:top w:val="single" w:sz="6" w:space="0" w:color="auto"/>
              <w:left w:val="single" w:sz="6" w:space="0" w:color="auto"/>
              <w:bottom w:val="single" w:sz="6" w:space="0" w:color="auto"/>
              <w:right w:val="single" w:sz="6" w:space="0" w:color="auto"/>
            </w:tcBorders>
            <w:shd w:val="clear" w:color="auto" w:fill="auto"/>
          </w:tcPr>
          <w:p w14:paraId="17F4A1A1" w14:textId="77777777" w:rsidR="004E378C" w:rsidRDefault="005169BE" w:rsidP="00DC7925">
            <w:pPr>
              <w:spacing w:after="0" w:line="240" w:lineRule="auto"/>
              <w:textAlignment w:val="baseline"/>
              <w:rPr>
                <w:color w:val="000000"/>
                <w:shd w:val="clear" w:color="auto" w:fill="FFFFFF"/>
              </w:rPr>
            </w:pPr>
            <w:r>
              <w:t>E</w:t>
            </w:r>
            <w:r w:rsidR="004E378C">
              <w:t>ligible interest holder</w:t>
            </w:r>
            <w:r>
              <w:t>, refers to</w:t>
            </w:r>
            <w:r w:rsidR="004E378C">
              <w:t xml:space="preserve"> </w:t>
            </w:r>
            <w:r w:rsidR="00400284">
              <w:rPr>
                <w:b/>
                <w:bCs/>
                <w:i/>
                <w:iCs/>
                <w:color w:val="000000"/>
                <w:shd w:val="clear" w:color="auto" w:fill="FFFFFF"/>
              </w:rPr>
              <w:t>eligible interest</w:t>
            </w:r>
            <w:r w:rsidR="00400284">
              <w:rPr>
                <w:color w:val="000000"/>
                <w:shd w:val="clear" w:color="auto" w:fill="FFFFFF"/>
              </w:rPr>
              <w:t>, in relation to an area of land, has the meaning given by section 43, 44, 45 or 45A</w:t>
            </w:r>
            <w:r>
              <w:rPr>
                <w:color w:val="000000"/>
                <w:shd w:val="clear" w:color="auto" w:fill="FFFFFF"/>
              </w:rPr>
              <w:t xml:space="preserve"> of the CFI Act</w:t>
            </w:r>
            <w:r w:rsidR="00400284">
              <w:rPr>
                <w:color w:val="000000"/>
                <w:shd w:val="clear" w:color="auto" w:fill="FFFFFF"/>
              </w:rPr>
              <w:t>.</w:t>
            </w:r>
          </w:p>
          <w:p w14:paraId="71B2AC80" w14:textId="5297B914" w:rsidR="00786ED8" w:rsidRDefault="00786ED8" w:rsidP="00DC7925">
            <w:pPr>
              <w:spacing w:after="0" w:line="240" w:lineRule="auto"/>
              <w:textAlignment w:val="baseline"/>
              <w:rPr>
                <w:rFonts w:ascii="Calibri" w:eastAsia="Times New Roman" w:hAnsi="Calibri" w:cs="Calibri"/>
                <w:lang w:eastAsia="en-AU"/>
              </w:rPr>
            </w:pPr>
            <w:r w:rsidRPr="00786ED8">
              <w:rPr>
                <w:rFonts w:ascii="Calibri" w:eastAsia="Times New Roman" w:hAnsi="Calibri" w:cs="Calibri"/>
                <w:lang w:eastAsia="en-AU"/>
              </w:rPr>
              <w:t xml:space="preserve">Sections 43 to 45A of the CFI Act contain a list of people and organisations that have an eligible interest in the land where an </w:t>
            </w:r>
            <w:r>
              <w:rPr>
                <w:rFonts w:ascii="Calibri" w:eastAsia="Times New Roman" w:hAnsi="Calibri" w:cs="Calibri"/>
                <w:lang w:eastAsia="en-AU"/>
              </w:rPr>
              <w:t>ACCU Scheme project</w:t>
            </w:r>
            <w:r w:rsidRPr="00786ED8">
              <w:rPr>
                <w:rFonts w:ascii="Calibri" w:eastAsia="Times New Roman" w:hAnsi="Calibri" w:cs="Calibri"/>
                <w:lang w:eastAsia="en-AU"/>
              </w:rPr>
              <w:t xml:space="preserve"> will be carried out. These people and organisations are called ‘eligible interest-</w:t>
            </w:r>
            <w:r w:rsidRPr="00786ED8">
              <w:rPr>
                <w:rFonts w:ascii="Calibri" w:eastAsia="Times New Roman" w:hAnsi="Calibri" w:cs="Calibri"/>
                <w:lang w:eastAsia="en-AU"/>
              </w:rPr>
              <w:cr/>
              <w:t>holders’ and include anyone registered on the relevant land title (e.g. land owner, lease holder, Crown lands Minister, banks and other mortgagees) and registered native title bodies corporate.</w:t>
            </w:r>
          </w:p>
        </w:tc>
      </w:tr>
      <w:tr w:rsidR="00E8538D" w:rsidRPr="003D1F2F" w14:paraId="32C1D948" w14:textId="77777777" w:rsidTr="00E1464B">
        <w:trPr>
          <w:trHeight w:val="300"/>
        </w:trPr>
        <w:tc>
          <w:tcPr>
            <w:tcW w:w="1977" w:type="dxa"/>
            <w:tcBorders>
              <w:top w:val="single" w:sz="6" w:space="0" w:color="auto"/>
              <w:left w:val="single" w:sz="6" w:space="0" w:color="auto"/>
              <w:bottom w:val="single" w:sz="6" w:space="0" w:color="auto"/>
              <w:right w:val="single" w:sz="6" w:space="0" w:color="auto"/>
            </w:tcBorders>
            <w:shd w:val="clear" w:color="auto" w:fill="auto"/>
          </w:tcPr>
          <w:p w14:paraId="630BFAE8" w14:textId="6188489F" w:rsidR="00E8538D" w:rsidRPr="003D1F2F" w:rsidRDefault="00E8538D" w:rsidP="00DC7925">
            <w:pPr>
              <w:spacing w:after="0" w:line="240" w:lineRule="auto"/>
              <w:textAlignment w:val="baseline"/>
              <w:rPr>
                <w:rFonts w:ascii="Calibri" w:eastAsia="Times New Roman" w:hAnsi="Calibri" w:cs="Calibri"/>
                <w:lang w:eastAsia="en-AU"/>
              </w:rPr>
            </w:pPr>
            <w:r>
              <w:rPr>
                <w:rFonts w:ascii="Calibri" w:eastAsia="Times New Roman" w:hAnsi="Calibri" w:cs="Calibri"/>
                <w:lang w:eastAsia="en-AU"/>
              </w:rPr>
              <w:lastRenderedPageBreak/>
              <w:t>EOI</w:t>
            </w:r>
          </w:p>
        </w:tc>
        <w:tc>
          <w:tcPr>
            <w:tcW w:w="7371" w:type="dxa"/>
            <w:tcBorders>
              <w:top w:val="single" w:sz="6" w:space="0" w:color="auto"/>
              <w:left w:val="single" w:sz="6" w:space="0" w:color="auto"/>
              <w:bottom w:val="single" w:sz="6" w:space="0" w:color="auto"/>
              <w:right w:val="single" w:sz="6" w:space="0" w:color="auto"/>
            </w:tcBorders>
            <w:shd w:val="clear" w:color="auto" w:fill="auto"/>
          </w:tcPr>
          <w:p w14:paraId="5DA58A92" w14:textId="573F7B4D" w:rsidR="00E8538D" w:rsidRPr="003D1F2F" w:rsidRDefault="00E8538D" w:rsidP="00DC7925">
            <w:pPr>
              <w:spacing w:after="0" w:line="240" w:lineRule="auto"/>
              <w:textAlignment w:val="baseline"/>
              <w:rPr>
                <w:rFonts w:ascii="Calibri" w:eastAsia="Times New Roman" w:hAnsi="Calibri" w:cs="Calibri"/>
                <w:lang w:eastAsia="en-AU"/>
              </w:rPr>
            </w:pPr>
            <w:r>
              <w:rPr>
                <w:rFonts w:ascii="Calibri" w:eastAsia="Times New Roman" w:hAnsi="Calibri" w:cs="Calibri"/>
                <w:lang w:eastAsia="en-AU"/>
              </w:rPr>
              <w:t xml:space="preserve">An expression of interest that a </w:t>
            </w:r>
            <w:r>
              <w:t>method developer submits</w:t>
            </w:r>
            <w:r w:rsidR="002F7458">
              <w:t xml:space="preserve"> as</w:t>
            </w:r>
            <w:r>
              <w:t xml:space="preserve"> an initial proposal to develop a new method or module, or to vary an existing method to the Integrity Committee for consideration.</w:t>
            </w:r>
          </w:p>
        </w:tc>
      </w:tr>
      <w:tr w:rsidR="00DC7925" w:rsidRPr="003D1F2F" w14:paraId="6D2BF15B" w14:textId="77777777" w:rsidTr="00E1464B">
        <w:trPr>
          <w:trHeight w:val="300"/>
        </w:trPr>
        <w:tc>
          <w:tcPr>
            <w:tcW w:w="1977" w:type="dxa"/>
            <w:tcBorders>
              <w:top w:val="single" w:sz="6" w:space="0" w:color="auto"/>
              <w:left w:val="single" w:sz="6" w:space="0" w:color="auto"/>
              <w:bottom w:val="single" w:sz="6" w:space="0" w:color="auto"/>
              <w:right w:val="single" w:sz="6" w:space="0" w:color="auto"/>
            </w:tcBorders>
            <w:shd w:val="clear" w:color="auto" w:fill="auto"/>
          </w:tcPr>
          <w:p w14:paraId="31339936" w14:textId="600B8C04" w:rsidR="00DC7925" w:rsidRPr="003D1F2F" w:rsidRDefault="00DC7925" w:rsidP="00DC7925">
            <w:pPr>
              <w:spacing w:after="0" w:line="240" w:lineRule="auto"/>
              <w:textAlignment w:val="baseline"/>
              <w:rPr>
                <w:rFonts w:ascii="Calibri" w:eastAsia="Times New Roman" w:hAnsi="Calibri" w:cs="Calibri"/>
                <w:lang w:eastAsia="en-AU"/>
              </w:rPr>
            </w:pPr>
            <w:r w:rsidRPr="00C63E94">
              <w:rPr>
                <w:rFonts w:ascii="Calibri" w:eastAsia="Times New Roman" w:hAnsi="Calibri" w:cs="Calibri"/>
                <w:lang w:eastAsia="en-AU"/>
              </w:rPr>
              <w:t>Independent Review of Australian Carbon Credit Units</w:t>
            </w:r>
            <w:r>
              <w:rPr>
                <w:rFonts w:ascii="Calibri" w:eastAsia="Times New Roman" w:hAnsi="Calibri" w:cs="Calibri"/>
                <w:lang w:eastAsia="en-AU"/>
              </w:rPr>
              <w:t xml:space="preserve"> (a</w:t>
            </w:r>
            <w:r w:rsidRPr="00221D5C">
              <w:rPr>
                <w:rFonts w:ascii="Calibri" w:eastAsia="Times New Roman" w:hAnsi="Calibri" w:cs="Calibri"/>
                <w:lang w:eastAsia="en-AU"/>
              </w:rPr>
              <w:t xml:space="preserve">lso known as the </w:t>
            </w:r>
            <w:r w:rsidR="0027011C">
              <w:rPr>
                <w:rFonts w:ascii="Calibri" w:eastAsia="Times New Roman" w:hAnsi="Calibri" w:cs="Calibri"/>
                <w:lang w:eastAsia="en-AU"/>
              </w:rPr>
              <w:t xml:space="preserve">ACCU Review or </w:t>
            </w:r>
            <w:r w:rsidRPr="00221D5C">
              <w:rPr>
                <w:rFonts w:ascii="Calibri" w:eastAsia="Times New Roman" w:hAnsi="Calibri" w:cs="Calibri"/>
                <w:lang w:eastAsia="en-AU"/>
              </w:rPr>
              <w:t>Chubb Review</w:t>
            </w:r>
            <w:r>
              <w:rPr>
                <w:rFonts w:ascii="Calibri" w:eastAsia="Times New Roman" w:hAnsi="Calibri" w:cs="Calibri"/>
                <w:lang w:eastAsia="en-AU"/>
              </w:rPr>
              <w:t>)</w:t>
            </w:r>
          </w:p>
        </w:tc>
        <w:tc>
          <w:tcPr>
            <w:tcW w:w="7371" w:type="dxa"/>
            <w:tcBorders>
              <w:top w:val="single" w:sz="6" w:space="0" w:color="auto"/>
              <w:left w:val="single" w:sz="6" w:space="0" w:color="auto"/>
              <w:bottom w:val="single" w:sz="6" w:space="0" w:color="auto"/>
              <w:right w:val="single" w:sz="6" w:space="0" w:color="auto"/>
            </w:tcBorders>
            <w:shd w:val="clear" w:color="auto" w:fill="auto"/>
          </w:tcPr>
          <w:p w14:paraId="23898123" w14:textId="75FDB77B" w:rsidR="00DC7925" w:rsidRPr="003D1F2F" w:rsidRDefault="00DC7925" w:rsidP="00DC7925">
            <w:pPr>
              <w:spacing w:after="0" w:line="240" w:lineRule="auto"/>
              <w:textAlignment w:val="baseline"/>
              <w:rPr>
                <w:rFonts w:ascii="Calibri" w:eastAsia="Times New Roman" w:hAnsi="Calibri" w:cs="Calibri"/>
                <w:lang w:eastAsia="en-AU"/>
              </w:rPr>
            </w:pPr>
            <w:r w:rsidRPr="00C63E94">
              <w:rPr>
                <w:rFonts w:ascii="Calibri" w:eastAsia="Times New Roman" w:hAnsi="Calibri" w:cs="Calibri"/>
                <w:lang w:eastAsia="en-AU"/>
              </w:rPr>
              <w:t>Undertaken by an independent panel and led by Professor Ian Chubb</w:t>
            </w:r>
            <w:r>
              <w:rPr>
                <w:rFonts w:ascii="Calibri" w:eastAsia="Times New Roman" w:hAnsi="Calibri" w:cs="Calibri"/>
                <w:lang w:eastAsia="en-AU"/>
              </w:rPr>
              <w:t>. The</w:t>
            </w:r>
            <w:r w:rsidR="5C6B409A" w:rsidRPr="3344AA7A">
              <w:rPr>
                <w:rFonts w:ascii="Calibri" w:eastAsia="Times New Roman" w:hAnsi="Calibri" w:cs="Calibri"/>
                <w:lang w:eastAsia="en-AU"/>
              </w:rPr>
              <w:t xml:space="preserve"> ACCU </w:t>
            </w:r>
            <w:r>
              <w:rPr>
                <w:rFonts w:ascii="Calibri" w:eastAsia="Times New Roman" w:hAnsi="Calibri" w:cs="Calibri"/>
                <w:lang w:eastAsia="en-AU"/>
              </w:rPr>
              <w:t xml:space="preserve"> Review</w:t>
            </w:r>
            <w:r w:rsidRPr="00B272B9">
              <w:rPr>
                <w:rFonts w:ascii="Calibri" w:eastAsia="Times New Roman" w:hAnsi="Calibri" w:cs="Calibri"/>
                <w:lang w:eastAsia="en-AU"/>
              </w:rPr>
              <w:t xml:space="preserve"> aim</w:t>
            </w:r>
            <w:r>
              <w:rPr>
                <w:rFonts w:ascii="Calibri" w:eastAsia="Times New Roman" w:hAnsi="Calibri" w:cs="Calibri"/>
                <w:lang w:eastAsia="en-AU"/>
              </w:rPr>
              <w:t>ed</w:t>
            </w:r>
            <w:r w:rsidRPr="00B272B9">
              <w:rPr>
                <w:rFonts w:ascii="Calibri" w:eastAsia="Times New Roman" w:hAnsi="Calibri" w:cs="Calibri"/>
                <w:lang w:eastAsia="en-AU"/>
              </w:rPr>
              <w:t xml:space="preserve"> </w:t>
            </w:r>
            <w:r>
              <w:rPr>
                <w:rFonts w:ascii="Calibri" w:eastAsia="Times New Roman" w:hAnsi="Calibri" w:cs="Calibri"/>
                <w:lang w:eastAsia="en-AU"/>
              </w:rPr>
              <w:t xml:space="preserve">to </w:t>
            </w:r>
            <w:r w:rsidRPr="00B272B9">
              <w:rPr>
                <w:rFonts w:ascii="Calibri" w:eastAsia="Times New Roman" w:hAnsi="Calibri" w:cs="Calibri"/>
                <w:lang w:eastAsia="en-AU"/>
              </w:rPr>
              <w:t>ensur</w:t>
            </w:r>
            <w:r>
              <w:rPr>
                <w:rFonts w:ascii="Calibri" w:eastAsia="Times New Roman" w:hAnsi="Calibri" w:cs="Calibri"/>
                <w:lang w:eastAsia="en-AU"/>
              </w:rPr>
              <w:t>e</w:t>
            </w:r>
            <w:r w:rsidRPr="00C63E94">
              <w:rPr>
                <w:rFonts w:ascii="Calibri" w:eastAsia="Times New Roman" w:hAnsi="Calibri" w:cs="Calibri"/>
                <w:lang w:eastAsia="en-AU"/>
              </w:rPr>
              <w:t xml:space="preserve"> the carbon crediting framework has integrity and that it warrants a strong and credible reputation.</w:t>
            </w:r>
          </w:p>
        </w:tc>
      </w:tr>
      <w:tr w:rsidR="00DC7925" w:rsidRPr="003D1F2F" w14:paraId="5C208F1C" w14:textId="77777777" w:rsidTr="00E1464B">
        <w:trPr>
          <w:trHeight w:val="300"/>
        </w:trPr>
        <w:tc>
          <w:tcPr>
            <w:tcW w:w="1977" w:type="dxa"/>
            <w:tcBorders>
              <w:top w:val="single" w:sz="6" w:space="0" w:color="auto"/>
              <w:left w:val="single" w:sz="6" w:space="0" w:color="auto"/>
              <w:bottom w:val="single" w:sz="6" w:space="0" w:color="auto"/>
              <w:right w:val="single" w:sz="6" w:space="0" w:color="auto"/>
            </w:tcBorders>
            <w:shd w:val="clear" w:color="auto" w:fill="auto"/>
          </w:tcPr>
          <w:p w14:paraId="233E2BC3" w14:textId="290D8040" w:rsidR="00DC7925" w:rsidRPr="003D1F2F" w:rsidRDefault="00DC7925" w:rsidP="00DC7925">
            <w:pPr>
              <w:spacing w:after="0" w:line="240" w:lineRule="auto"/>
              <w:textAlignment w:val="baseline"/>
              <w:rPr>
                <w:rFonts w:ascii="Calibri" w:eastAsia="Times New Roman" w:hAnsi="Calibri" w:cs="Calibri"/>
                <w:lang w:eastAsia="en-AU"/>
              </w:rPr>
            </w:pPr>
            <w:r w:rsidRPr="003D1F2F">
              <w:rPr>
                <w:rFonts w:ascii="Calibri" w:eastAsia="Times New Roman" w:hAnsi="Calibri" w:cs="Calibri"/>
                <w:lang w:eastAsia="en-AU"/>
              </w:rPr>
              <w:t>Methodology determination or method</w:t>
            </w:r>
          </w:p>
        </w:tc>
        <w:tc>
          <w:tcPr>
            <w:tcW w:w="7371" w:type="dxa"/>
            <w:tcBorders>
              <w:top w:val="single" w:sz="6" w:space="0" w:color="auto"/>
              <w:left w:val="single" w:sz="6" w:space="0" w:color="auto"/>
              <w:bottom w:val="single" w:sz="6" w:space="0" w:color="auto"/>
              <w:right w:val="single" w:sz="6" w:space="0" w:color="auto"/>
            </w:tcBorders>
            <w:shd w:val="clear" w:color="auto" w:fill="auto"/>
          </w:tcPr>
          <w:p w14:paraId="2321A0BF" w14:textId="1E32632C" w:rsidR="00DC7925" w:rsidRPr="003D1F2F" w:rsidRDefault="00DC7925" w:rsidP="00DC7925">
            <w:pPr>
              <w:spacing w:after="0" w:line="240" w:lineRule="auto"/>
              <w:textAlignment w:val="baseline"/>
              <w:rPr>
                <w:rFonts w:ascii="Calibri" w:eastAsia="Times New Roman" w:hAnsi="Calibri" w:cs="Calibri"/>
                <w:lang w:eastAsia="en-AU"/>
              </w:rPr>
            </w:pPr>
            <w:r w:rsidRPr="003D1F2F">
              <w:rPr>
                <w:rFonts w:ascii="Calibri" w:eastAsia="Times New Roman" w:hAnsi="Calibri" w:cs="Calibri"/>
                <w:lang w:eastAsia="en-AU"/>
              </w:rPr>
              <w:t xml:space="preserve">ACCU </w:t>
            </w:r>
            <w:r w:rsidR="117916E0" w:rsidRPr="2B636EE9">
              <w:rPr>
                <w:rFonts w:ascii="Calibri" w:eastAsia="Times New Roman" w:hAnsi="Calibri" w:cs="Calibri"/>
                <w:lang w:eastAsia="en-AU"/>
              </w:rPr>
              <w:t>S</w:t>
            </w:r>
            <w:r w:rsidR="55EE2522" w:rsidRPr="2B636EE9">
              <w:rPr>
                <w:rFonts w:ascii="Calibri" w:eastAsia="Times New Roman" w:hAnsi="Calibri" w:cs="Calibri"/>
                <w:lang w:eastAsia="en-AU"/>
              </w:rPr>
              <w:t>cheme</w:t>
            </w:r>
            <w:r w:rsidRPr="003D1F2F">
              <w:rPr>
                <w:rFonts w:ascii="Calibri" w:eastAsia="Times New Roman" w:hAnsi="Calibri" w:cs="Calibri"/>
                <w:lang w:eastAsia="en-AU"/>
              </w:rPr>
              <w:t xml:space="preserve"> methods set out the rules and instructions for undertaking ACCU </w:t>
            </w:r>
            <w:r w:rsidR="4298C3C4" w:rsidRPr="2B636EE9">
              <w:rPr>
                <w:rFonts w:ascii="Calibri" w:eastAsia="Times New Roman" w:hAnsi="Calibri" w:cs="Calibri"/>
                <w:lang w:eastAsia="en-AU"/>
              </w:rPr>
              <w:t>S</w:t>
            </w:r>
            <w:r w:rsidR="55EE2522" w:rsidRPr="2B636EE9">
              <w:rPr>
                <w:rFonts w:ascii="Calibri" w:eastAsia="Times New Roman" w:hAnsi="Calibri" w:cs="Calibri"/>
                <w:lang w:eastAsia="en-AU"/>
              </w:rPr>
              <w:t>cheme</w:t>
            </w:r>
            <w:r w:rsidRPr="003D1F2F">
              <w:rPr>
                <w:rFonts w:ascii="Calibri" w:eastAsia="Times New Roman" w:hAnsi="Calibri" w:cs="Calibri"/>
                <w:lang w:eastAsia="en-AU"/>
              </w:rPr>
              <w:t xml:space="preserve"> projects, estimating emissions reductions and reporting to the Clean Energy Regulator.</w:t>
            </w:r>
          </w:p>
        </w:tc>
      </w:tr>
      <w:tr w:rsidR="00330B55" w:rsidRPr="003D1F2F" w14:paraId="20AF79D0" w14:textId="77777777" w:rsidTr="00DB1512">
        <w:trPr>
          <w:trHeight w:val="300"/>
        </w:trPr>
        <w:tc>
          <w:tcPr>
            <w:tcW w:w="1977" w:type="dxa"/>
            <w:tcBorders>
              <w:top w:val="single" w:sz="6" w:space="0" w:color="auto"/>
              <w:left w:val="single" w:sz="6" w:space="0" w:color="auto"/>
              <w:bottom w:val="single" w:sz="6" w:space="0" w:color="auto"/>
              <w:right w:val="single" w:sz="6" w:space="0" w:color="auto"/>
            </w:tcBorders>
            <w:shd w:val="clear" w:color="auto" w:fill="auto"/>
          </w:tcPr>
          <w:p w14:paraId="091D54AA" w14:textId="2DE45AF1" w:rsidR="00330B55" w:rsidRDefault="00330B55" w:rsidP="00DC7925">
            <w:pPr>
              <w:spacing w:after="0" w:line="240" w:lineRule="auto"/>
              <w:textAlignment w:val="baseline"/>
              <w:rPr>
                <w:rFonts w:ascii="Calibri" w:eastAsia="Times New Roman" w:hAnsi="Calibri" w:cs="Calibri"/>
                <w:lang w:eastAsia="en-AU"/>
              </w:rPr>
            </w:pPr>
            <w:r>
              <w:rPr>
                <w:rFonts w:ascii="Calibri" w:eastAsia="Times New Roman" w:hAnsi="Calibri" w:cs="Calibri"/>
                <w:lang w:eastAsia="en-AU"/>
              </w:rPr>
              <w:t xml:space="preserve">Native title </w:t>
            </w:r>
          </w:p>
        </w:tc>
        <w:tc>
          <w:tcPr>
            <w:tcW w:w="7371" w:type="dxa"/>
            <w:tcBorders>
              <w:top w:val="single" w:sz="6" w:space="0" w:color="auto"/>
              <w:left w:val="single" w:sz="6" w:space="0" w:color="auto"/>
              <w:bottom w:val="single" w:sz="6" w:space="0" w:color="auto"/>
              <w:right w:val="single" w:sz="6" w:space="0" w:color="auto"/>
            </w:tcBorders>
            <w:shd w:val="clear" w:color="auto" w:fill="auto"/>
          </w:tcPr>
          <w:p w14:paraId="4545C550" w14:textId="0B7B32FE" w:rsidR="00330B55" w:rsidRDefault="00AA5B8B" w:rsidP="00DC7925">
            <w:pPr>
              <w:spacing w:after="0" w:line="240" w:lineRule="auto"/>
              <w:textAlignment w:val="baseline"/>
              <w:rPr>
                <w:rFonts w:ascii="Calibri" w:eastAsia="Times New Roman" w:hAnsi="Calibri" w:cs="Calibri"/>
                <w:lang w:eastAsia="en-AU"/>
              </w:rPr>
            </w:pPr>
            <w:r w:rsidRPr="00AA5B8B">
              <w:rPr>
                <w:rFonts w:ascii="Calibri" w:eastAsia="Times New Roman" w:hAnsi="Calibri" w:cs="Calibri"/>
                <w:lang w:eastAsia="en-AU"/>
              </w:rPr>
              <w:t>Native title is the bundle of rights and interests in land and waters held by Indigenous communities, groups and individuals under traditional laws and customs.</w:t>
            </w:r>
          </w:p>
        </w:tc>
      </w:tr>
      <w:tr w:rsidR="003950E0" w:rsidRPr="003D1F2F" w14:paraId="2E7C77C8" w14:textId="77777777" w:rsidTr="00DB1512">
        <w:trPr>
          <w:trHeight w:val="300"/>
        </w:trPr>
        <w:tc>
          <w:tcPr>
            <w:tcW w:w="1977" w:type="dxa"/>
            <w:tcBorders>
              <w:top w:val="single" w:sz="6" w:space="0" w:color="auto"/>
              <w:left w:val="single" w:sz="6" w:space="0" w:color="auto"/>
              <w:bottom w:val="single" w:sz="6" w:space="0" w:color="auto"/>
              <w:right w:val="single" w:sz="6" w:space="0" w:color="auto"/>
            </w:tcBorders>
            <w:shd w:val="clear" w:color="auto" w:fill="auto"/>
          </w:tcPr>
          <w:p w14:paraId="11DF907E" w14:textId="0FF2875E" w:rsidR="003950E0" w:rsidRDefault="003A70CF" w:rsidP="00DC7925">
            <w:pPr>
              <w:spacing w:after="0" w:line="240" w:lineRule="auto"/>
              <w:textAlignment w:val="baseline"/>
              <w:rPr>
                <w:rFonts w:ascii="Calibri" w:eastAsia="Times New Roman" w:hAnsi="Calibri" w:cs="Calibri"/>
                <w:lang w:eastAsia="en-AU"/>
              </w:rPr>
            </w:pPr>
            <w:r w:rsidRPr="003A70CF">
              <w:rPr>
                <w:rFonts w:ascii="Calibri" w:eastAsia="Times New Roman" w:hAnsi="Calibri" w:cs="Calibri"/>
                <w:lang w:eastAsia="en-AU"/>
              </w:rPr>
              <w:t>Native title land</w:t>
            </w:r>
          </w:p>
        </w:tc>
        <w:tc>
          <w:tcPr>
            <w:tcW w:w="7371" w:type="dxa"/>
            <w:tcBorders>
              <w:top w:val="single" w:sz="6" w:space="0" w:color="auto"/>
              <w:left w:val="single" w:sz="6" w:space="0" w:color="auto"/>
              <w:bottom w:val="single" w:sz="6" w:space="0" w:color="auto"/>
              <w:right w:val="single" w:sz="6" w:space="0" w:color="auto"/>
            </w:tcBorders>
            <w:shd w:val="clear" w:color="auto" w:fill="auto"/>
          </w:tcPr>
          <w:p w14:paraId="48B6F908" w14:textId="15BCA960" w:rsidR="003950E0" w:rsidRPr="00AA5B8B" w:rsidRDefault="006A578F" w:rsidP="00DC7925">
            <w:pPr>
              <w:spacing w:after="0" w:line="240" w:lineRule="auto"/>
              <w:textAlignment w:val="baseline"/>
              <w:rPr>
                <w:rFonts w:ascii="Calibri" w:eastAsia="Times New Roman" w:hAnsi="Calibri" w:cs="Calibri"/>
                <w:lang w:eastAsia="en-AU"/>
              </w:rPr>
            </w:pPr>
            <w:r w:rsidRPr="006A578F">
              <w:rPr>
                <w:rFonts w:ascii="Calibri" w:eastAsia="Times New Roman" w:hAnsi="Calibri" w:cs="Calibri"/>
                <w:lang w:eastAsia="en-AU"/>
              </w:rPr>
              <w:t>Section 5 of the CFI Act defines an a</w:t>
            </w:r>
            <w:r>
              <w:rPr>
                <w:rFonts w:ascii="Calibri" w:eastAsia="Times New Roman" w:hAnsi="Calibri" w:cs="Calibri"/>
                <w:lang w:eastAsia="en-AU"/>
              </w:rPr>
              <w:t>r</w:t>
            </w:r>
            <w:r w:rsidRPr="006A578F">
              <w:rPr>
                <w:rFonts w:ascii="Calibri" w:eastAsia="Times New Roman" w:hAnsi="Calibri" w:cs="Calibri"/>
                <w:lang w:eastAsia="en-AU"/>
              </w:rPr>
              <w:t>ea of land as native title land if there is an entry on the National Native Title Register specifying that native title exists in relation to the area.</w:t>
            </w:r>
          </w:p>
        </w:tc>
      </w:tr>
      <w:tr w:rsidR="00325135" w:rsidRPr="003D1F2F" w14:paraId="2CD09EF4" w14:textId="77777777" w:rsidTr="0007481B">
        <w:trPr>
          <w:trHeight w:val="300"/>
        </w:trPr>
        <w:tc>
          <w:tcPr>
            <w:tcW w:w="1977" w:type="dxa"/>
            <w:tcBorders>
              <w:top w:val="single" w:sz="6" w:space="0" w:color="auto"/>
              <w:left w:val="single" w:sz="6" w:space="0" w:color="auto"/>
              <w:bottom w:val="single" w:sz="6" w:space="0" w:color="auto"/>
              <w:right w:val="single" w:sz="6" w:space="0" w:color="auto"/>
            </w:tcBorders>
            <w:shd w:val="clear" w:color="auto" w:fill="auto"/>
          </w:tcPr>
          <w:p w14:paraId="05813D31" w14:textId="6161A50A" w:rsidR="00325135" w:rsidRPr="003D1F2F" w:rsidRDefault="00325135" w:rsidP="00DC7925">
            <w:pPr>
              <w:spacing w:after="0" w:line="240" w:lineRule="auto"/>
              <w:textAlignment w:val="baseline"/>
              <w:rPr>
                <w:rFonts w:ascii="Calibri" w:eastAsia="Times New Roman" w:hAnsi="Calibri" w:cs="Calibri"/>
                <w:lang w:eastAsia="en-AU"/>
              </w:rPr>
            </w:pPr>
            <w:r>
              <w:rPr>
                <w:rFonts w:ascii="Calibri" w:eastAsia="Times New Roman" w:hAnsi="Calibri" w:cs="Calibri"/>
                <w:lang w:eastAsia="en-AU"/>
              </w:rPr>
              <w:t>OIS</w:t>
            </w:r>
          </w:p>
        </w:tc>
        <w:tc>
          <w:tcPr>
            <w:tcW w:w="7371" w:type="dxa"/>
            <w:tcBorders>
              <w:top w:val="single" w:sz="6" w:space="0" w:color="auto"/>
              <w:left w:val="single" w:sz="6" w:space="0" w:color="auto"/>
              <w:bottom w:val="single" w:sz="6" w:space="0" w:color="auto"/>
              <w:right w:val="single" w:sz="6" w:space="0" w:color="auto"/>
            </w:tcBorders>
            <w:shd w:val="clear" w:color="auto" w:fill="auto"/>
          </w:tcPr>
          <w:p w14:paraId="4A1543A3" w14:textId="263686B4" w:rsidR="00325135" w:rsidRPr="003D1F2F" w:rsidRDefault="00325135" w:rsidP="00DC7925">
            <w:pPr>
              <w:spacing w:after="0" w:line="240" w:lineRule="auto"/>
              <w:textAlignment w:val="baseline"/>
              <w:rPr>
                <w:rFonts w:ascii="Calibri" w:eastAsia="Times New Roman" w:hAnsi="Calibri" w:cs="Calibri"/>
                <w:lang w:eastAsia="en-AU"/>
              </w:rPr>
            </w:pPr>
            <w:r>
              <w:rPr>
                <w:rFonts w:ascii="Calibri" w:eastAsia="Times New Roman" w:hAnsi="Calibri" w:cs="Calibri"/>
                <w:lang w:eastAsia="en-AU"/>
              </w:rPr>
              <w:t xml:space="preserve">Offsets Integrity Standards as defined </w:t>
            </w:r>
            <w:r>
              <w:t xml:space="preserve">in the </w:t>
            </w:r>
            <w:r w:rsidRPr="084FEEF7">
              <w:rPr>
                <w:i/>
                <w:iCs/>
              </w:rPr>
              <w:t xml:space="preserve">Carbon Credits (Carbon Farming Initiative) Act 2011 </w:t>
            </w:r>
            <w:r>
              <w:t>(the CFI Act) and are the legislated requirements that ACCU Scheme methodology determinations (methods) must meet.</w:t>
            </w:r>
          </w:p>
        </w:tc>
      </w:tr>
      <w:tr w:rsidR="00DC7925" w:rsidRPr="003D1F2F" w14:paraId="498F1F55" w14:textId="77777777" w:rsidTr="0007481B">
        <w:trPr>
          <w:trHeight w:val="300"/>
        </w:trPr>
        <w:tc>
          <w:tcPr>
            <w:tcW w:w="1977" w:type="dxa"/>
            <w:tcBorders>
              <w:top w:val="single" w:sz="6" w:space="0" w:color="auto"/>
              <w:left w:val="single" w:sz="6" w:space="0" w:color="auto"/>
              <w:bottom w:val="single" w:sz="6" w:space="0" w:color="auto"/>
              <w:right w:val="single" w:sz="6" w:space="0" w:color="auto"/>
            </w:tcBorders>
            <w:shd w:val="clear" w:color="auto" w:fill="auto"/>
          </w:tcPr>
          <w:p w14:paraId="60153E5C" w14:textId="7798ADBC" w:rsidR="00DC7925" w:rsidRPr="003D1F2F" w:rsidRDefault="00DC7925" w:rsidP="00DC7925">
            <w:pPr>
              <w:spacing w:after="0" w:line="240" w:lineRule="auto"/>
              <w:textAlignment w:val="baseline"/>
              <w:rPr>
                <w:rFonts w:ascii="Calibri" w:eastAsia="Times New Roman" w:hAnsi="Calibri" w:cs="Calibri"/>
                <w:lang w:eastAsia="en-AU"/>
              </w:rPr>
            </w:pPr>
            <w:r w:rsidRPr="00B272B9">
              <w:rPr>
                <w:rFonts w:ascii="Calibri" w:eastAsia="Times New Roman" w:hAnsi="Calibri" w:cs="Calibri"/>
                <w:lang w:eastAsia="en-AU"/>
              </w:rPr>
              <w:t>Paris Agreement</w:t>
            </w:r>
          </w:p>
        </w:tc>
        <w:tc>
          <w:tcPr>
            <w:tcW w:w="7371" w:type="dxa"/>
            <w:tcBorders>
              <w:top w:val="single" w:sz="6" w:space="0" w:color="auto"/>
              <w:left w:val="single" w:sz="6" w:space="0" w:color="auto"/>
              <w:bottom w:val="single" w:sz="6" w:space="0" w:color="auto"/>
              <w:right w:val="single" w:sz="6" w:space="0" w:color="auto"/>
            </w:tcBorders>
            <w:shd w:val="clear" w:color="auto" w:fill="auto"/>
          </w:tcPr>
          <w:p w14:paraId="2A062A3D" w14:textId="22901774" w:rsidR="00DC7925" w:rsidRPr="003D1F2F" w:rsidRDefault="00DC7925" w:rsidP="00DC7925">
            <w:pPr>
              <w:spacing w:after="0" w:line="240" w:lineRule="auto"/>
              <w:textAlignment w:val="baseline"/>
              <w:rPr>
                <w:rFonts w:ascii="Calibri" w:eastAsia="Times New Roman" w:hAnsi="Calibri" w:cs="Calibri"/>
                <w:lang w:eastAsia="en-AU"/>
              </w:rPr>
            </w:pPr>
            <w:r>
              <w:rPr>
                <w:rFonts w:ascii="Calibri" w:eastAsia="Times New Roman" w:hAnsi="Calibri" w:cs="Calibri"/>
                <w:lang w:eastAsia="en-AU"/>
              </w:rPr>
              <w:t xml:space="preserve">A </w:t>
            </w:r>
            <w:r w:rsidRPr="00C63E94">
              <w:rPr>
                <w:rFonts w:ascii="Calibri" w:eastAsia="Times New Roman" w:hAnsi="Calibri" w:cs="Calibri"/>
                <w:lang w:eastAsia="en-AU"/>
              </w:rPr>
              <w:t>legally binding international treaty on climate change. It was adopted by 196 Parties at the UN Climate Change Conference (COP21) on 12 December 2015.</w:t>
            </w:r>
            <w:r>
              <w:rPr>
                <w:rFonts w:ascii="Calibri" w:eastAsia="Times New Roman" w:hAnsi="Calibri" w:cs="Calibri"/>
                <w:lang w:eastAsia="en-AU"/>
              </w:rPr>
              <w:t xml:space="preserve"> </w:t>
            </w:r>
            <w:r w:rsidRPr="00DE03F0">
              <w:rPr>
                <w:rFonts w:ascii="Calibri" w:eastAsia="Times New Roman" w:hAnsi="Calibri" w:cs="Calibri"/>
                <w:lang w:eastAsia="en-AU"/>
              </w:rPr>
              <w:t>Its overarching goal is to hold “the increase in the global average temperature to well below 2°C above pre-industrial levels” and pursue efforts “to limit the temperature increase to 1.5°C above pre-industrial levels”</w:t>
            </w:r>
            <w:r w:rsidR="00024BA5">
              <w:rPr>
                <w:rFonts w:ascii="Calibri" w:eastAsia="Times New Roman" w:hAnsi="Calibri" w:cs="Calibri"/>
                <w:lang w:eastAsia="en-AU"/>
              </w:rPr>
              <w:t>.</w:t>
            </w:r>
          </w:p>
        </w:tc>
      </w:tr>
      <w:tr w:rsidR="00DC7925" w:rsidRPr="003D1F2F" w14:paraId="5BD041CC" w14:textId="77777777" w:rsidTr="0007481B">
        <w:trPr>
          <w:trHeight w:val="300"/>
        </w:trPr>
        <w:tc>
          <w:tcPr>
            <w:tcW w:w="1977" w:type="dxa"/>
            <w:tcBorders>
              <w:top w:val="single" w:sz="6" w:space="0" w:color="auto"/>
              <w:left w:val="single" w:sz="6" w:space="0" w:color="auto"/>
              <w:bottom w:val="single" w:sz="6" w:space="0" w:color="auto"/>
              <w:right w:val="single" w:sz="6" w:space="0" w:color="auto"/>
            </w:tcBorders>
            <w:shd w:val="clear" w:color="auto" w:fill="auto"/>
          </w:tcPr>
          <w:p w14:paraId="5200E331" w14:textId="46445C1C" w:rsidR="00DC7925" w:rsidRPr="003D1F2F" w:rsidRDefault="00DC7925" w:rsidP="00DC7925">
            <w:pPr>
              <w:spacing w:after="0" w:line="240" w:lineRule="auto"/>
              <w:textAlignment w:val="baseline"/>
              <w:rPr>
                <w:rFonts w:ascii="Calibri" w:eastAsia="Times New Roman" w:hAnsi="Calibri" w:cs="Calibri"/>
                <w:lang w:eastAsia="en-AU"/>
              </w:rPr>
            </w:pPr>
            <w:r>
              <w:rPr>
                <w:rFonts w:ascii="Calibri" w:eastAsia="Times New Roman" w:hAnsi="Calibri" w:cs="Calibri"/>
                <w:lang w:eastAsia="en-AU"/>
              </w:rPr>
              <w:t>Project</w:t>
            </w:r>
          </w:p>
        </w:tc>
        <w:tc>
          <w:tcPr>
            <w:tcW w:w="7371" w:type="dxa"/>
            <w:tcBorders>
              <w:top w:val="single" w:sz="6" w:space="0" w:color="auto"/>
              <w:left w:val="single" w:sz="6" w:space="0" w:color="auto"/>
              <w:bottom w:val="single" w:sz="6" w:space="0" w:color="auto"/>
              <w:right w:val="single" w:sz="6" w:space="0" w:color="auto"/>
            </w:tcBorders>
            <w:shd w:val="clear" w:color="auto" w:fill="auto"/>
          </w:tcPr>
          <w:p w14:paraId="0718C1D2" w14:textId="478E7F6E" w:rsidR="00DC7925" w:rsidRPr="003D1F2F" w:rsidRDefault="00DC7925" w:rsidP="00DC7925">
            <w:pPr>
              <w:spacing w:after="0" w:line="240" w:lineRule="auto"/>
              <w:textAlignment w:val="baseline"/>
              <w:rPr>
                <w:rFonts w:ascii="Calibri" w:eastAsia="Times New Roman" w:hAnsi="Calibri" w:cs="Calibri"/>
                <w:lang w:eastAsia="en-AU"/>
              </w:rPr>
            </w:pPr>
            <w:r>
              <w:rPr>
                <w:rFonts w:ascii="Calibri" w:eastAsia="Times New Roman" w:hAnsi="Calibri" w:cs="Calibri"/>
                <w:lang w:eastAsia="en-AU"/>
              </w:rPr>
              <w:t>A project is a specific activity that can be registered using an approved method under the ACCU Scheme. ACCUs can then be earned by measuring the resulting reduction in emissions.</w:t>
            </w:r>
          </w:p>
        </w:tc>
      </w:tr>
      <w:tr w:rsidR="008C5C1C" w:rsidRPr="003D1F2F" w14:paraId="64EBD834" w14:textId="77777777" w:rsidTr="0007481B">
        <w:trPr>
          <w:trHeight w:val="300"/>
        </w:trPr>
        <w:tc>
          <w:tcPr>
            <w:tcW w:w="1977" w:type="dxa"/>
            <w:tcBorders>
              <w:top w:val="single" w:sz="6" w:space="0" w:color="auto"/>
              <w:left w:val="single" w:sz="6" w:space="0" w:color="auto"/>
              <w:bottom w:val="single" w:sz="6" w:space="0" w:color="auto"/>
              <w:right w:val="single" w:sz="6" w:space="0" w:color="auto"/>
            </w:tcBorders>
            <w:shd w:val="clear" w:color="auto" w:fill="auto"/>
          </w:tcPr>
          <w:p w14:paraId="7C41E984" w14:textId="1548ED22" w:rsidR="008C5C1C" w:rsidRDefault="008C5C1C" w:rsidP="00DC7925">
            <w:pPr>
              <w:spacing w:after="0" w:line="240" w:lineRule="auto"/>
              <w:textAlignment w:val="baseline"/>
              <w:rPr>
                <w:rFonts w:ascii="Calibri" w:eastAsia="Times New Roman" w:hAnsi="Calibri" w:cs="Calibri"/>
                <w:lang w:eastAsia="en-AU"/>
              </w:rPr>
            </w:pPr>
            <w:r>
              <w:rPr>
                <w:rFonts w:ascii="Calibri" w:eastAsia="Times New Roman" w:hAnsi="Calibri" w:cs="Calibri"/>
                <w:lang w:eastAsia="en-AU"/>
              </w:rPr>
              <w:t xml:space="preserve">SMCs </w:t>
            </w:r>
          </w:p>
        </w:tc>
        <w:tc>
          <w:tcPr>
            <w:tcW w:w="7371" w:type="dxa"/>
            <w:tcBorders>
              <w:top w:val="single" w:sz="6" w:space="0" w:color="auto"/>
              <w:left w:val="single" w:sz="6" w:space="0" w:color="auto"/>
              <w:bottom w:val="single" w:sz="6" w:space="0" w:color="auto"/>
              <w:right w:val="single" w:sz="6" w:space="0" w:color="auto"/>
            </w:tcBorders>
            <w:shd w:val="clear" w:color="auto" w:fill="auto"/>
          </w:tcPr>
          <w:p w14:paraId="07A8770D" w14:textId="06A5540E" w:rsidR="008C5C1C" w:rsidRDefault="003C53E5" w:rsidP="00DC7925">
            <w:pPr>
              <w:spacing w:after="0" w:line="240" w:lineRule="auto"/>
              <w:textAlignment w:val="baseline"/>
              <w:rPr>
                <w:rFonts w:ascii="Calibri" w:eastAsia="Times New Roman" w:hAnsi="Calibri" w:cs="Calibri"/>
                <w:lang w:eastAsia="en-AU"/>
              </w:rPr>
            </w:pPr>
            <w:r>
              <w:rPr>
                <w:lang w:eastAsia="ja-JP"/>
              </w:rPr>
              <w:t>Safeguard facilities automatically generate tradeable Safeguard Mechanism Credits (SMCs)​ when their emissions are below their baseline, with the exception of landfills and facilities accessing borrowing arrangements or deemed surrender provisions.</w:t>
            </w:r>
          </w:p>
        </w:tc>
      </w:tr>
      <w:tr w:rsidR="00DC7925" w:rsidRPr="003D1F2F" w14:paraId="3EB0F429" w14:textId="77777777" w:rsidTr="0007481B">
        <w:trPr>
          <w:trHeight w:val="300"/>
        </w:trPr>
        <w:tc>
          <w:tcPr>
            <w:tcW w:w="1977" w:type="dxa"/>
            <w:tcBorders>
              <w:top w:val="single" w:sz="6" w:space="0" w:color="auto"/>
              <w:left w:val="single" w:sz="6" w:space="0" w:color="auto"/>
              <w:bottom w:val="single" w:sz="6" w:space="0" w:color="auto"/>
              <w:right w:val="single" w:sz="6" w:space="0" w:color="auto"/>
            </w:tcBorders>
            <w:shd w:val="clear" w:color="auto" w:fill="auto"/>
          </w:tcPr>
          <w:p w14:paraId="50EAA492" w14:textId="40BB6FF5" w:rsidR="00DC7925" w:rsidRPr="003D1F2F" w:rsidRDefault="00DC7925" w:rsidP="00DC7925">
            <w:pPr>
              <w:spacing w:after="0" w:line="240" w:lineRule="auto"/>
              <w:textAlignment w:val="baseline"/>
              <w:rPr>
                <w:rFonts w:ascii="Calibri" w:eastAsia="Times New Roman" w:hAnsi="Calibri" w:cs="Calibri"/>
                <w:lang w:eastAsia="en-AU"/>
              </w:rPr>
            </w:pPr>
            <w:r w:rsidRPr="003D1F2F">
              <w:rPr>
                <w:rFonts w:ascii="Calibri" w:eastAsia="Times New Roman" w:hAnsi="Calibri" w:cs="Calibri"/>
                <w:lang w:eastAsia="en-AU"/>
              </w:rPr>
              <w:t>The department</w:t>
            </w:r>
          </w:p>
        </w:tc>
        <w:tc>
          <w:tcPr>
            <w:tcW w:w="7371" w:type="dxa"/>
            <w:tcBorders>
              <w:top w:val="single" w:sz="6" w:space="0" w:color="auto"/>
              <w:left w:val="single" w:sz="6" w:space="0" w:color="auto"/>
              <w:bottom w:val="single" w:sz="6" w:space="0" w:color="auto"/>
              <w:right w:val="single" w:sz="6" w:space="0" w:color="auto"/>
            </w:tcBorders>
            <w:shd w:val="clear" w:color="auto" w:fill="auto"/>
          </w:tcPr>
          <w:p w14:paraId="54B85565" w14:textId="71C2F167" w:rsidR="00DC7925" w:rsidRPr="003D1F2F" w:rsidRDefault="00DC7925" w:rsidP="00DC7925">
            <w:pPr>
              <w:spacing w:after="0" w:line="240" w:lineRule="auto"/>
              <w:textAlignment w:val="baseline"/>
              <w:rPr>
                <w:rFonts w:ascii="Calibri" w:eastAsia="Times New Roman" w:hAnsi="Calibri" w:cs="Calibri"/>
                <w:lang w:eastAsia="en-AU"/>
              </w:rPr>
            </w:pPr>
            <w:r w:rsidRPr="003D1F2F">
              <w:rPr>
                <w:rFonts w:ascii="Calibri" w:eastAsia="Times New Roman" w:hAnsi="Calibri" w:cs="Calibri"/>
                <w:lang w:eastAsia="en-AU"/>
              </w:rPr>
              <w:t>The Department of Climate Change, Energy, the Environment and Water</w:t>
            </w:r>
            <w:r>
              <w:rPr>
                <w:rFonts w:ascii="Calibri" w:eastAsia="Times New Roman" w:hAnsi="Calibri" w:cs="Calibri"/>
                <w:lang w:eastAsia="en-AU"/>
              </w:rPr>
              <w:t>.</w:t>
            </w:r>
          </w:p>
        </w:tc>
      </w:tr>
    </w:tbl>
    <w:p w14:paraId="1EEBE4D7" w14:textId="77777777" w:rsidR="0007481B" w:rsidRDefault="0007481B">
      <w:pPr>
        <w:spacing w:after="0" w:line="240" w:lineRule="auto"/>
        <w:rPr>
          <w:rFonts w:ascii="Calibri" w:eastAsiaTheme="minorEastAsia" w:hAnsi="Calibri"/>
          <w:b/>
          <w:bCs/>
          <w:color w:val="197C7D"/>
          <w:sz w:val="32"/>
          <w:szCs w:val="28"/>
          <w:lang w:eastAsia="ja-JP"/>
        </w:rPr>
      </w:pPr>
      <w:r>
        <w:br w:type="page"/>
      </w:r>
    </w:p>
    <w:p w14:paraId="50FBC108" w14:textId="1167C729" w:rsidR="00764D6A" w:rsidRDefault="00885907">
      <w:pPr>
        <w:pStyle w:val="Heading2"/>
      </w:pPr>
      <w:bookmarkStart w:id="82" w:name="_Toc143856726"/>
      <w:r>
        <w:lastRenderedPageBreak/>
        <w:t>Appendix C – List of current</w:t>
      </w:r>
      <w:r w:rsidR="00561E7C">
        <w:t xml:space="preserve"> </w:t>
      </w:r>
      <w:r w:rsidR="003B6256">
        <w:t xml:space="preserve">and </w:t>
      </w:r>
      <w:r w:rsidR="00A94934">
        <w:t>revoked</w:t>
      </w:r>
      <w:r w:rsidR="003811EB">
        <w:t xml:space="preserve"> (closed)</w:t>
      </w:r>
      <w:r w:rsidR="00A94934">
        <w:t xml:space="preserve"> </w:t>
      </w:r>
      <w:r>
        <w:t>ACCU methods</w:t>
      </w:r>
      <w:bookmarkEnd w:id="82"/>
    </w:p>
    <w:p w14:paraId="1687DBA8" w14:textId="77777777" w:rsidR="00A62820" w:rsidRDefault="00A62820" w:rsidP="00112A01">
      <w:pPr>
        <w:pStyle w:val="Heading3"/>
      </w:pPr>
      <w:bookmarkStart w:id="83" w:name="_Toc143856727"/>
      <w:r>
        <w:t>Current methods</w:t>
      </w:r>
      <w:bookmarkEnd w:id="83"/>
    </w:p>
    <w:p w14:paraId="75028B4D" w14:textId="77777777" w:rsidR="00A62820" w:rsidRDefault="00A62820" w:rsidP="00112A01">
      <w:pPr>
        <w:pStyle w:val="Heading4"/>
        <w:rPr>
          <w:lang w:eastAsia="en-AU"/>
        </w:rPr>
      </w:pPr>
      <w:r>
        <w:t>Agriculture</w:t>
      </w:r>
    </w:p>
    <w:p w14:paraId="7DA70FEA" w14:textId="77777777" w:rsidR="00A62820" w:rsidRPr="00D008F7" w:rsidRDefault="00000000" w:rsidP="00A2246F">
      <w:pPr>
        <w:pStyle w:val="ListParagraph"/>
        <w:numPr>
          <w:ilvl w:val="0"/>
          <w:numId w:val="37"/>
        </w:numPr>
        <w:spacing w:before="60"/>
        <w:rPr>
          <w:rFonts w:eastAsiaTheme="minorEastAsia"/>
        </w:rPr>
      </w:pPr>
      <w:hyperlink r:id="rId29" w:tooltip="Animal effluent management method" w:history="1">
        <w:r w:rsidR="00A62820" w:rsidRPr="00D008F7">
          <w:rPr>
            <w:rFonts w:eastAsiaTheme="minorEastAsia"/>
          </w:rPr>
          <w:t>Animal effluent management method</w:t>
        </w:r>
      </w:hyperlink>
    </w:p>
    <w:p w14:paraId="0D1A8975" w14:textId="77777777" w:rsidR="00A62820" w:rsidRPr="00D008F7" w:rsidRDefault="00000000" w:rsidP="00112A01">
      <w:pPr>
        <w:pStyle w:val="ListParagraph"/>
        <w:numPr>
          <w:ilvl w:val="0"/>
          <w:numId w:val="37"/>
        </w:numPr>
        <w:spacing w:before="60"/>
        <w:rPr>
          <w:rFonts w:eastAsiaTheme="minorEastAsia"/>
        </w:rPr>
      </w:pPr>
      <w:hyperlink r:id="rId30" w:tooltip="Beef cattle herd management method" w:history="1">
        <w:r w:rsidR="00A62820" w:rsidRPr="00D008F7">
          <w:rPr>
            <w:rFonts w:eastAsiaTheme="minorEastAsia"/>
          </w:rPr>
          <w:t>Beef cattle herd management method</w:t>
        </w:r>
      </w:hyperlink>
    </w:p>
    <w:p w14:paraId="4E181450" w14:textId="77777777" w:rsidR="00A62820" w:rsidRPr="00D008F7" w:rsidRDefault="00000000" w:rsidP="00112A01">
      <w:pPr>
        <w:pStyle w:val="ListParagraph"/>
        <w:numPr>
          <w:ilvl w:val="0"/>
          <w:numId w:val="37"/>
        </w:numPr>
        <w:spacing w:before="60"/>
        <w:rPr>
          <w:rFonts w:eastAsiaTheme="minorEastAsia"/>
        </w:rPr>
      </w:pPr>
      <w:hyperlink r:id="rId31" w:tooltip="Estimating sequestration of carbon in soil using default values method" w:history="1">
        <w:r w:rsidR="00A62820" w:rsidRPr="00D008F7">
          <w:rPr>
            <w:rFonts w:eastAsiaTheme="minorEastAsia"/>
          </w:rPr>
          <w:t>Estimating sequestration of carbon in soil using default values method</w:t>
        </w:r>
      </w:hyperlink>
    </w:p>
    <w:p w14:paraId="0CD00D7E" w14:textId="77777777" w:rsidR="00A62820" w:rsidRPr="00D008F7" w:rsidRDefault="00000000" w:rsidP="00112A01">
      <w:pPr>
        <w:pStyle w:val="ListParagraph"/>
        <w:numPr>
          <w:ilvl w:val="0"/>
          <w:numId w:val="37"/>
        </w:numPr>
        <w:spacing w:before="60"/>
        <w:rPr>
          <w:rFonts w:eastAsiaTheme="minorEastAsia"/>
        </w:rPr>
      </w:pPr>
      <w:hyperlink r:id="rId32" w:tooltip="Estimating sequestration of carbon in soil using default values method" w:history="1">
        <w:r w:rsidR="00A62820" w:rsidRPr="00D008F7">
          <w:rPr>
            <w:rFonts w:eastAsiaTheme="minorEastAsia"/>
          </w:rPr>
          <w:t>Estimation of soil organic carbon sequestration using measurement and models method</w:t>
        </w:r>
      </w:hyperlink>
    </w:p>
    <w:p w14:paraId="24A258BE" w14:textId="77777777" w:rsidR="00A62820" w:rsidRPr="00D008F7" w:rsidRDefault="00000000" w:rsidP="00112A01">
      <w:pPr>
        <w:pStyle w:val="ListParagraph"/>
        <w:numPr>
          <w:ilvl w:val="0"/>
          <w:numId w:val="37"/>
        </w:numPr>
        <w:spacing w:before="60"/>
        <w:rPr>
          <w:rFonts w:eastAsiaTheme="minorEastAsia"/>
        </w:rPr>
      </w:pPr>
      <w:hyperlink r:id="rId33" w:tooltip="Fertiliser use efficiency in irrigated cotton method" w:history="1">
        <w:r w:rsidR="00A62820" w:rsidRPr="00D008F7">
          <w:rPr>
            <w:rFonts w:eastAsiaTheme="minorEastAsia"/>
          </w:rPr>
          <w:t>Fertiliser use efficiency in irrigated cotton method</w:t>
        </w:r>
      </w:hyperlink>
    </w:p>
    <w:p w14:paraId="03332CD2" w14:textId="77777777" w:rsidR="00A62820" w:rsidRPr="00D008F7" w:rsidRDefault="00000000" w:rsidP="00112A01">
      <w:pPr>
        <w:pStyle w:val="ListParagraph"/>
        <w:numPr>
          <w:ilvl w:val="0"/>
          <w:numId w:val="37"/>
        </w:numPr>
        <w:spacing w:before="60"/>
        <w:rPr>
          <w:rFonts w:eastAsiaTheme="minorEastAsia"/>
        </w:rPr>
      </w:pPr>
      <w:hyperlink r:id="rId34" w:tooltip="Reducing greenhouse gas emissions in beef cattle through feeding nitrate containing supplements method" w:history="1">
        <w:r w:rsidR="00A62820" w:rsidRPr="00D008F7">
          <w:rPr>
            <w:rFonts w:eastAsiaTheme="minorEastAsia"/>
          </w:rPr>
          <w:t>Reducing greenhouse gas emissions in beef cattle through feeding nitrate containing supplements method</w:t>
        </w:r>
      </w:hyperlink>
    </w:p>
    <w:p w14:paraId="5D4B25D1" w14:textId="77777777" w:rsidR="00A62820" w:rsidRPr="00D008F7" w:rsidRDefault="00000000" w:rsidP="00112A01">
      <w:pPr>
        <w:pStyle w:val="ListParagraph"/>
        <w:numPr>
          <w:ilvl w:val="0"/>
          <w:numId w:val="37"/>
        </w:numPr>
        <w:spacing w:before="60"/>
        <w:rPr>
          <w:rFonts w:eastAsiaTheme="minorEastAsia"/>
        </w:rPr>
      </w:pPr>
      <w:hyperlink r:id="rId35" w:tooltip="Reducing greenhouse gas emissions in milking cows through feeding dietary additives method" w:history="1">
        <w:r w:rsidR="00A62820" w:rsidRPr="00D008F7">
          <w:rPr>
            <w:rFonts w:eastAsiaTheme="minorEastAsia"/>
          </w:rPr>
          <w:t>Reducing greenhouse gas emissions in milking cows through feeding dietary additives method</w:t>
        </w:r>
      </w:hyperlink>
    </w:p>
    <w:p w14:paraId="26F69F3E" w14:textId="77777777" w:rsidR="00A62820" w:rsidRDefault="00A62820" w:rsidP="00D008F7">
      <w:pPr>
        <w:pStyle w:val="Heading4"/>
      </w:pPr>
      <w:r>
        <w:t>Carbon capture and storage</w:t>
      </w:r>
    </w:p>
    <w:p w14:paraId="5E47CF9C" w14:textId="77777777" w:rsidR="00A62820" w:rsidRPr="00D008F7" w:rsidRDefault="00000000" w:rsidP="00112A01">
      <w:pPr>
        <w:pStyle w:val="ListParagraph"/>
        <w:numPr>
          <w:ilvl w:val="0"/>
          <w:numId w:val="37"/>
        </w:numPr>
        <w:spacing w:before="60"/>
        <w:rPr>
          <w:rFonts w:eastAsiaTheme="minorEastAsia"/>
        </w:rPr>
      </w:pPr>
      <w:hyperlink r:id="rId36" w:tooltip="Carbon capture and storage method" w:history="1">
        <w:r w:rsidR="00A62820" w:rsidRPr="00D008F7">
          <w:rPr>
            <w:rFonts w:eastAsiaTheme="minorEastAsia"/>
          </w:rPr>
          <w:t>Carbon capture and storage method</w:t>
        </w:r>
      </w:hyperlink>
    </w:p>
    <w:p w14:paraId="03F47575" w14:textId="77777777" w:rsidR="00A62820" w:rsidRDefault="00A62820" w:rsidP="00D008F7">
      <w:pPr>
        <w:pStyle w:val="Heading4"/>
      </w:pPr>
      <w:r>
        <w:t>Energy efficiency</w:t>
      </w:r>
    </w:p>
    <w:p w14:paraId="544ABE8D" w14:textId="77777777" w:rsidR="00A62820" w:rsidRPr="00D008F7" w:rsidRDefault="00000000" w:rsidP="00A2246F">
      <w:pPr>
        <w:pStyle w:val="ListParagraph"/>
        <w:numPr>
          <w:ilvl w:val="0"/>
          <w:numId w:val="37"/>
        </w:numPr>
        <w:spacing w:before="60"/>
        <w:rPr>
          <w:rFonts w:eastAsiaTheme="minorEastAsia"/>
        </w:rPr>
      </w:pPr>
      <w:hyperlink r:id="rId37" w:tooltip="Aggregated small energy users method" w:history="1">
        <w:r w:rsidR="00A62820" w:rsidRPr="00D008F7">
          <w:rPr>
            <w:rFonts w:eastAsiaTheme="minorEastAsia"/>
          </w:rPr>
          <w:t>Aggregated small energy users method</w:t>
        </w:r>
      </w:hyperlink>
    </w:p>
    <w:p w14:paraId="527D1824" w14:textId="77777777" w:rsidR="00A62820" w:rsidRPr="00D008F7" w:rsidRDefault="00000000" w:rsidP="00A2246F">
      <w:pPr>
        <w:pStyle w:val="ListParagraph"/>
        <w:numPr>
          <w:ilvl w:val="0"/>
          <w:numId w:val="37"/>
        </w:numPr>
        <w:spacing w:before="60"/>
        <w:rPr>
          <w:rFonts w:eastAsiaTheme="minorEastAsia"/>
        </w:rPr>
      </w:pPr>
      <w:hyperlink r:id="rId38" w:tooltip="Commercial building energy efficiency method" w:history="1">
        <w:r w:rsidR="00A62820" w:rsidRPr="00D008F7">
          <w:rPr>
            <w:rFonts w:eastAsiaTheme="minorEastAsia"/>
          </w:rPr>
          <w:t>Commercial building energy efficiency method</w:t>
        </w:r>
      </w:hyperlink>
    </w:p>
    <w:p w14:paraId="2413ECA7" w14:textId="77777777" w:rsidR="00A62820" w:rsidRPr="00D008F7" w:rsidRDefault="00000000" w:rsidP="00A2246F">
      <w:pPr>
        <w:pStyle w:val="ListParagraph"/>
        <w:numPr>
          <w:ilvl w:val="0"/>
          <w:numId w:val="37"/>
        </w:numPr>
        <w:spacing w:before="60"/>
        <w:rPr>
          <w:rFonts w:eastAsiaTheme="minorEastAsia"/>
        </w:rPr>
      </w:pPr>
      <w:hyperlink r:id="rId39" w:tooltip="High efficiency commercial appliances method" w:history="1">
        <w:r w:rsidR="00A62820" w:rsidRPr="00D008F7">
          <w:rPr>
            <w:rFonts w:eastAsiaTheme="minorEastAsia"/>
          </w:rPr>
          <w:t>High efficiency commercial appliances method</w:t>
        </w:r>
      </w:hyperlink>
    </w:p>
    <w:p w14:paraId="2B6A98C3" w14:textId="77777777" w:rsidR="00A62820" w:rsidRPr="00D008F7" w:rsidRDefault="00000000" w:rsidP="00A2246F">
      <w:pPr>
        <w:pStyle w:val="ListParagraph"/>
        <w:numPr>
          <w:ilvl w:val="0"/>
          <w:numId w:val="37"/>
        </w:numPr>
        <w:spacing w:before="60"/>
        <w:rPr>
          <w:rFonts w:eastAsiaTheme="minorEastAsia"/>
        </w:rPr>
      </w:pPr>
      <w:hyperlink r:id="rId40" w:tooltip="Industrial and commercial emissions reduction method" w:history="1">
        <w:r w:rsidR="00A62820" w:rsidRPr="00D008F7">
          <w:rPr>
            <w:rFonts w:eastAsiaTheme="minorEastAsia"/>
          </w:rPr>
          <w:t>Industrial and commercial emissions reduction method</w:t>
        </w:r>
      </w:hyperlink>
    </w:p>
    <w:p w14:paraId="6752BA69" w14:textId="77777777" w:rsidR="00A62820" w:rsidRPr="00D008F7" w:rsidRDefault="00000000" w:rsidP="00A2246F">
      <w:pPr>
        <w:pStyle w:val="ListParagraph"/>
        <w:numPr>
          <w:ilvl w:val="0"/>
          <w:numId w:val="37"/>
        </w:numPr>
        <w:spacing w:before="60"/>
        <w:rPr>
          <w:rFonts w:eastAsiaTheme="minorEastAsia"/>
        </w:rPr>
      </w:pPr>
      <w:hyperlink r:id="rId41" w:tooltip="Industrial Equipment Upgrades method" w:history="1">
        <w:r w:rsidR="00A62820" w:rsidRPr="00D008F7">
          <w:rPr>
            <w:rFonts w:eastAsiaTheme="minorEastAsia"/>
          </w:rPr>
          <w:t>Industrial equipment upgrades method</w:t>
        </w:r>
      </w:hyperlink>
    </w:p>
    <w:p w14:paraId="6BC63000" w14:textId="77777777" w:rsidR="00A62820" w:rsidRPr="00D008F7" w:rsidRDefault="00000000" w:rsidP="00A2246F">
      <w:pPr>
        <w:pStyle w:val="ListParagraph"/>
        <w:numPr>
          <w:ilvl w:val="0"/>
          <w:numId w:val="37"/>
        </w:numPr>
        <w:spacing w:before="60"/>
        <w:rPr>
          <w:rFonts w:eastAsiaTheme="minorEastAsia"/>
        </w:rPr>
      </w:pPr>
      <w:hyperlink r:id="rId42" w:tooltip="Refrigeration and Ventilation Fans method" w:history="1">
        <w:r w:rsidR="00A62820" w:rsidRPr="00D008F7">
          <w:rPr>
            <w:rFonts w:eastAsiaTheme="minorEastAsia"/>
          </w:rPr>
          <w:t>Refrigeration and ventilation fans method</w:t>
        </w:r>
      </w:hyperlink>
    </w:p>
    <w:p w14:paraId="2D2C5262" w14:textId="77777777" w:rsidR="00A62820" w:rsidRDefault="00A62820" w:rsidP="00D008F7">
      <w:pPr>
        <w:pStyle w:val="Heading4"/>
      </w:pPr>
      <w:r>
        <w:t>Facilities</w:t>
      </w:r>
    </w:p>
    <w:p w14:paraId="1861401D" w14:textId="77777777" w:rsidR="00A62820" w:rsidRPr="00D008F7" w:rsidRDefault="00000000" w:rsidP="00A2246F">
      <w:pPr>
        <w:pStyle w:val="ListParagraph"/>
        <w:numPr>
          <w:ilvl w:val="0"/>
          <w:numId w:val="37"/>
        </w:numPr>
        <w:spacing w:before="60"/>
        <w:rPr>
          <w:rFonts w:eastAsiaTheme="minorEastAsia"/>
        </w:rPr>
      </w:pPr>
      <w:hyperlink r:id="rId43" w:tooltip="Facilities method" w:history="1">
        <w:r w:rsidR="00A62820" w:rsidRPr="00D008F7">
          <w:rPr>
            <w:rFonts w:eastAsiaTheme="minorEastAsia"/>
          </w:rPr>
          <w:t>Facilities method</w:t>
        </w:r>
      </w:hyperlink>
    </w:p>
    <w:p w14:paraId="65E54916" w14:textId="77777777" w:rsidR="00A62820" w:rsidRDefault="00A62820" w:rsidP="00D008F7">
      <w:pPr>
        <w:pStyle w:val="Heading4"/>
      </w:pPr>
      <w:r>
        <w:t>Mining, oil and gas</w:t>
      </w:r>
    </w:p>
    <w:p w14:paraId="2831C5CF" w14:textId="77777777" w:rsidR="00A62820" w:rsidRPr="00D008F7" w:rsidRDefault="00000000" w:rsidP="00A2246F">
      <w:pPr>
        <w:pStyle w:val="ListParagraph"/>
        <w:numPr>
          <w:ilvl w:val="0"/>
          <w:numId w:val="37"/>
        </w:numPr>
        <w:spacing w:before="60"/>
        <w:rPr>
          <w:rFonts w:eastAsiaTheme="minorEastAsia"/>
        </w:rPr>
      </w:pPr>
      <w:hyperlink r:id="rId44" w:tooltip="Coal mine waste gas method" w:history="1">
        <w:r w:rsidR="00A62820" w:rsidRPr="00D008F7">
          <w:rPr>
            <w:rFonts w:eastAsiaTheme="minorEastAsia"/>
          </w:rPr>
          <w:t>Coal mine waste gas method</w:t>
        </w:r>
      </w:hyperlink>
    </w:p>
    <w:p w14:paraId="187E507F" w14:textId="77777777" w:rsidR="00A62820" w:rsidRPr="00D008F7" w:rsidRDefault="00000000" w:rsidP="00A2246F">
      <w:pPr>
        <w:pStyle w:val="ListParagraph"/>
        <w:numPr>
          <w:ilvl w:val="0"/>
          <w:numId w:val="37"/>
        </w:numPr>
        <w:spacing w:before="60"/>
        <w:rPr>
          <w:rFonts w:eastAsiaTheme="minorEastAsia"/>
        </w:rPr>
      </w:pPr>
      <w:hyperlink r:id="rId45" w:tooltip="Oil and gas fugitives method" w:history="1">
        <w:r w:rsidR="00A62820" w:rsidRPr="00D008F7">
          <w:rPr>
            <w:rFonts w:eastAsiaTheme="minorEastAsia"/>
          </w:rPr>
          <w:t>Oil and gas fugitives method</w:t>
        </w:r>
      </w:hyperlink>
    </w:p>
    <w:p w14:paraId="40E2D7C0" w14:textId="77777777" w:rsidR="00A62820" w:rsidRDefault="00A62820" w:rsidP="00D008F7">
      <w:pPr>
        <w:pStyle w:val="Heading4"/>
      </w:pPr>
      <w:r>
        <w:t>Transport</w:t>
      </w:r>
    </w:p>
    <w:p w14:paraId="597BC2C1" w14:textId="77777777" w:rsidR="00A62820" w:rsidRPr="00C523E6" w:rsidRDefault="00000000" w:rsidP="00A2246F">
      <w:pPr>
        <w:pStyle w:val="ListParagraph"/>
        <w:numPr>
          <w:ilvl w:val="0"/>
          <w:numId w:val="37"/>
        </w:numPr>
        <w:spacing w:before="60"/>
        <w:rPr>
          <w:rFonts w:eastAsiaTheme="minorEastAsia"/>
        </w:rPr>
      </w:pPr>
      <w:hyperlink r:id="rId46" w:tooltip="Aviation method" w:history="1">
        <w:r w:rsidR="00A62820" w:rsidRPr="00C523E6">
          <w:rPr>
            <w:rFonts w:eastAsiaTheme="minorEastAsia"/>
          </w:rPr>
          <w:t>Aviation method</w:t>
        </w:r>
      </w:hyperlink>
    </w:p>
    <w:p w14:paraId="7BEB566D" w14:textId="77777777" w:rsidR="00A62820" w:rsidRDefault="00000000" w:rsidP="00A2246F">
      <w:pPr>
        <w:pStyle w:val="ListParagraph"/>
        <w:numPr>
          <w:ilvl w:val="0"/>
          <w:numId w:val="37"/>
        </w:numPr>
        <w:spacing w:before="60"/>
        <w:rPr>
          <w:rFonts w:ascii="Open Sans" w:hAnsi="Open Sans" w:cs="Open Sans"/>
          <w:color w:val="000000"/>
        </w:rPr>
      </w:pPr>
      <w:hyperlink r:id="rId47" w:tooltip="Land and sea transport method" w:history="1">
        <w:r w:rsidR="00A62820" w:rsidRPr="00C523E6">
          <w:rPr>
            <w:rFonts w:eastAsiaTheme="minorEastAsia"/>
          </w:rPr>
          <w:t>Land and sea transport method</w:t>
        </w:r>
      </w:hyperlink>
    </w:p>
    <w:p w14:paraId="0E5F9E85" w14:textId="77777777" w:rsidR="00A62820" w:rsidRDefault="00A62820" w:rsidP="00D008F7">
      <w:pPr>
        <w:pStyle w:val="Heading4"/>
      </w:pPr>
      <w:r>
        <w:t>Vegetation management</w:t>
      </w:r>
    </w:p>
    <w:p w14:paraId="0550FECE" w14:textId="77777777" w:rsidR="00A62820" w:rsidRPr="005D0593" w:rsidRDefault="00000000" w:rsidP="00874FC4">
      <w:pPr>
        <w:pStyle w:val="ListParagraph"/>
        <w:numPr>
          <w:ilvl w:val="0"/>
          <w:numId w:val="37"/>
        </w:numPr>
        <w:spacing w:before="60"/>
        <w:rPr>
          <w:rFonts w:eastAsiaTheme="minorEastAsia"/>
        </w:rPr>
      </w:pPr>
      <w:hyperlink r:id="rId48" w:tooltip="Avoided clearing of native regrowth method" w:history="1">
        <w:r w:rsidR="00A62820" w:rsidRPr="005D0593">
          <w:rPr>
            <w:rFonts w:eastAsiaTheme="minorEastAsia"/>
          </w:rPr>
          <w:t>Avoided clearing of native regrowth method</w:t>
        </w:r>
      </w:hyperlink>
    </w:p>
    <w:p w14:paraId="0F4BD7F1" w14:textId="77777777" w:rsidR="00A62820" w:rsidRPr="005D0593" w:rsidRDefault="00000000" w:rsidP="00874FC4">
      <w:pPr>
        <w:pStyle w:val="ListParagraph"/>
        <w:numPr>
          <w:ilvl w:val="0"/>
          <w:numId w:val="37"/>
        </w:numPr>
        <w:spacing w:before="60"/>
        <w:rPr>
          <w:rFonts w:eastAsiaTheme="minorEastAsia"/>
        </w:rPr>
      </w:pPr>
      <w:hyperlink r:id="rId49" w:tooltip="Designated Verified Carbon Standard projects method" w:history="1">
        <w:r w:rsidR="00A62820" w:rsidRPr="005D0593">
          <w:rPr>
            <w:rFonts w:eastAsiaTheme="minorEastAsia"/>
          </w:rPr>
          <w:t>Designated Verified Carbon Standard projects method</w:t>
        </w:r>
      </w:hyperlink>
    </w:p>
    <w:p w14:paraId="6BA7E761" w14:textId="77777777" w:rsidR="00A62820" w:rsidRPr="005D0593" w:rsidRDefault="00000000" w:rsidP="00874FC4">
      <w:pPr>
        <w:pStyle w:val="ListParagraph"/>
        <w:numPr>
          <w:ilvl w:val="0"/>
          <w:numId w:val="37"/>
        </w:numPr>
        <w:spacing w:before="60"/>
        <w:rPr>
          <w:rFonts w:eastAsiaTheme="minorEastAsia"/>
        </w:rPr>
      </w:pPr>
      <w:hyperlink r:id="rId50" w:tooltip="Human-induced regeneration of a permanent even-aged native forest 1.1 method" w:history="1">
        <w:r w:rsidR="00A62820" w:rsidRPr="005D0593">
          <w:rPr>
            <w:rFonts w:eastAsiaTheme="minorEastAsia"/>
          </w:rPr>
          <w:t>Human-induced regeneration of a permanent even-aged native forest 1.1 method</w:t>
        </w:r>
      </w:hyperlink>
    </w:p>
    <w:p w14:paraId="2364623C" w14:textId="77777777" w:rsidR="00A62820" w:rsidRPr="005D0593" w:rsidRDefault="00000000" w:rsidP="00874FC4">
      <w:pPr>
        <w:pStyle w:val="ListParagraph"/>
        <w:numPr>
          <w:ilvl w:val="0"/>
          <w:numId w:val="37"/>
        </w:numPr>
        <w:spacing w:before="60"/>
        <w:rPr>
          <w:rFonts w:eastAsiaTheme="minorEastAsia"/>
        </w:rPr>
      </w:pPr>
      <w:hyperlink r:id="rId51" w:tooltip="Farm forestry plantations method" w:history="1">
        <w:r w:rsidR="00A62820" w:rsidRPr="005D0593">
          <w:rPr>
            <w:rFonts w:eastAsiaTheme="minorEastAsia"/>
          </w:rPr>
          <w:t>Measurement based methods for new farm forestry plantations method</w:t>
        </w:r>
      </w:hyperlink>
    </w:p>
    <w:p w14:paraId="5D196426" w14:textId="77777777" w:rsidR="00A62820" w:rsidRPr="005D0593" w:rsidRDefault="00000000" w:rsidP="00874FC4">
      <w:pPr>
        <w:pStyle w:val="ListParagraph"/>
        <w:numPr>
          <w:ilvl w:val="0"/>
          <w:numId w:val="37"/>
        </w:numPr>
        <w:spacing w:before="60"/>
        <w:rPr>
          <w:rFonts w:eastAsiaTheme="minorEastAsia"/>
        </w:rPr>
      </w:pPr>
      <w:hyperlink r:id="rId52" w:tooltip="Native forest from managed regrowth method" w:history="1">
        <w:r w:rsidR="00A62820" w:rsidRPr="005D0593">
          <w:rPr>
            <w:rFonts w:eastAsiaTheme="minorEastAsia"/>
          </w:rPr>
          <w:t>Native forest from managed regrowth method</w:t>
        </w:r>
      </w:hyperlink>
    </w:p>
    <w:p w14:paraId="3223E32B" w14:textId="77777777" w:rsidR="00A62820" w:rsidRPr="005D0593" w:rsidRDefault="00000000" w:rsidP="00874FC4">
      <w:pPr>
        <w:pStyle w:val="ListParagraph"/>
        <w:numPr>
          <w:ilvl w:val="0"/>
          <w:numId w:val="37"/>
        </w:numPr>
        <w:spacing w:before="60"/>
        <w:rPr>
          <w:rFonts w:eastAsiaTheme="minorEastAsia"/>
        </w:rPr>
      </w:pPr>
      <w:hyperlink r:id="rId53" w:tooltip="Plantation forestry method" w:history="1">
        <w:r w:rsidR="00A62820" w:rsidRPr="005D0593">
          <w:rPr>
            <w:rFonts w:eastAsiaTheme="minorEastAsia"/>
          </w:rPr>
          <w:t>Plantation forestry method</w:t>
        </w:r>
      </w:hyperlink>
    </w:p>
    <w:p w14:paraId="25CEA889" w14:textId="77777777" w:rsidR="00A62820" w:rsidRPr="005D0593" w:rsidRDefault="00000000" w:rsidP="00874FC4">
      <w:pPr>
        <w:pStyle w:val="ListParagraph"/>
        <w:numPr>
          <w:ilvl w:val="0"/>
          <w:numId w:val="37"/>
        </w:numPr>
        <w:spacing w:before="60"/>
        <w:rPr>
          <w:rFonts w:eastAsiaTheme="minorEastAsia"/>
        </w:rPr>
      </w:pPr>
      <w:hyperlink r:id="rId54" w:tooltip="Reforestation and Afforestation 2.0 method" w:history="1">
        <w:r w:rsidR="00A62820" w:rsidRPr="005D0593">
          <w:rPr>
            <w:rFonts w:eastAsiaTheme="minorEastAsia"/>
          </w:rPr>
          <w:t>Reforestation and afforestation 2.0 method</w:t>
        </w:r>
      </w:hyperlink>
    </w:p>
    <w:p w14:paraId="0424674A" w14:textId="77777777" w:rsidR="00A62820" w:rsidRPr="005D0593" w:rsidRDefault="00000000" w:rsidP="00874FC4">
      <w:pPr>
        <w:pStyle w:val="ListParagraph"/>
        <w:numPr>
          <w:ilvl w:val="0"/>
          <w:numId w:val="37"/>
        </w:numPr>
        <w:spacing w:before="60"/>
        <w:rPr>
          <w:rFonts w:eastAsiaTheme="minorEastAsia"/>
        </w:rPr>
      </w:pPr>
      <w:hyperlink r:id="rId55" w:tooltip="Reforestation by Environmental or Mallee Plantings - FullCAM" w:history="1">
        <w:r w:rsidR="00A62820" w:rsidRPr="005D0593">
          <w:rPr>
            <w:rFonts w:eastAsiaTheme="minorEastAsia"/>
          </w:rPr>
          <w:t>Reforestation by Environmental or Mallee Plantings - FullCAM method</w:t>
        </w:r>
      </w:hyperlink>
    </w:p>
    <w:p w14:paraId="039B3B5B" w14:textId="77777777" w:rsidR="00A62820" w:rsidRPr="005D0593" w:rsidRDefault="00000000" w:rsidP="00874FC4">
      <w:pPr>
        <w:pStyle w:val="ListParagraph"/>
        <w:numPr>
          <w:ilvl w:val="0"/>
          <w:numId w:val="37"/>
        </w:numPr>
        <w:spacing w:before="60"/>
        <w:rPr>
          <w:rFonts w:eastAsiaTheme="minorEastAsia"/>
        </w:rPr>
      </w:pPr>
      <w:hyperlink r:id="rId56" w:tooltip="Savanna fire management - emissions avoidance method" w:history="1">
        <w:r w:rsidR="00A62820" w:rsidRPr="005D0593">
          <w:rPr>
            <w:rFonts w:eastAsiaTheme="minorEastAsia"/>
          </w:rPr>
          <w:t>Savanna fire management - emissions avoidance method</w:t>
        </w:r>
      </w:hyperlink>
    </w:p>
    <w:p w14:paraId="7540D1BF" w14:textId="77777777" w:rsidR="00A62820" w:rsidRPr="005D0593" w:rsidRDefault="00000000" w:rsidP="00874FC4">
      <w:pPr>
        <w:pStyle w:val="ListParagraph"/>
        <w:numPr>
          <w:ilvl w:val="0"/>
          <w:numId w:val="37"/>
        </w:numPr>
        <w:spacing w:before="60"/>
        <w:rPr>
          <w:rFonts w:eastAsiaTheme="minorEastAsia"/>
        </w:rPr>
      </w:pPr>
      <w:hyperlink r:id="rId57" w:tooltip="Savanna fire management - sequestration and emissions avoidance method" w:history="1">
        <w:r w:rsidR="00A62820" w:rsidRPr="005D0593">
          <w:rPr>
            <w:rFonts w:eastAsiaTheme="minorEastAsia"/>
          </w:rPr>
          <w:t>Savanna fire management - sequestration and emissions avoidance method</w:t>
        </w:r>
      </w:hyperlink>
    </w:p>
    <w:p w14:paraId="52BB755C" w14:textId="77777777" w:rsidR="00A62820" w:rsidRPr="005D0593" w:rsidRDefault="00000000" w:rsidP="00874FC4">
      <w:pPr>
        <w:pStyle w:val="ListParagraph"/>
        <w:numPr>
          <w:ilvl w:val="0"/>
          <w:numId w:val="37"/>
        </w:numPr>
        <w:spacing w:before="60"/>
        <w:rPr>
          <w:rFonts w:eastAsiaTheme="minorEastAsia"/>
        </w:rPr>
      </w:pPr>
      <w:hyperlink r:id="rId58" w:tooltip="Tidal restoration of blue carbon ecosystems method" w:history="1">
        <w:r w:rsidR="00A62820" w:rsidRPr="005D0593">
          <w:rPr>
            <w:rFonts w:eastAsiaTheme="minorEastAsia"/>
          </w:rPr>
          <w:t>Tidal restoration of blue carbon ecosystems method</w:t>
        </w:r>
      </w:hyperlink>
    </w:p>
    <w:p w14:paraId="7C9236B1" w14:textId="77777777" w:rsidR="00A62820" w:rsidRDefault="00A62820" w:rsidP="00D008F7">
      <w:pPr>
        <w:pStyle w:val="Heading4"/>
      </w:pPr>
      <w:r>
        <w:t>Waste and wastewater</w:t>
      </w:r>
    </w:p>
    <w:p w14:paraId="10491033" w14:textId="77777777" w:rsidR="00A62820" w:rsidRPr="00D008F7" w:rsidRDefault="00000000" w:rsidP="00AF1E5D">
      <w:pPr>
        <w:pStyle w:val="ListParagraph"/>
        <w:numPr>
          <w:ilvl w:val="0"/>
          <w:numId w:val="37"/>
        </w:numPr>
        <w:spacing w:before="60"/>
        <w:rPr>
          <w:rFonts w:eastAsiaTheme="minorEastAsia"/>
        </w:rPr>
      </w:pPr>
      <w:hyperlink r:id="rId59" w:tooltip="Alternative waste treatment method" w:history="1">
        <w:r w:rsidR="00A62820" w:rsidRPr="00D008F7">
          <w:rPr>
            <w:rFonts w:eastAsiaTheme="minorEastAsia"/>
          </w:rPr>
          <w:t>Alternative waste treatment method</w:t>
        </w:r>
      </w:hyperlink>
    </w:p>
    <w:p w14:paraId="5A570EAD" w14:textId="77777777" w:rsidR="00C63E94" w:rsidRPr="00D008F7" w:rsidRDefault="00000000" w:rsidP="00C63E94">
      <w:pPr>
        <w:pStyle w:val="ListParagraph"/>
        <w:numPr>
          <w:ilvl w:val="0"/>
          <w:numId w:val="37"/>
        </w:numPr>
        <w:spacing w:before="60"/>
        <w:rPr>
          <w:rFonts w:eastAsiaTheme="minorEastAsia"/>
        </w:rPr>
      </w:pPr>
      <w:hyperlink r:id="rId60" w:tooltip="Domestic, commercial and industrial wastewater method" w:history="1">
        <w:r w:rsidR="00C63E94" w:rsidRPr="00D008F7">
          <w:rPr>
            <w:rFonts w:eastAsiaTheme="minorEastAsia"/>
          </w:rPr>
          <w:t>Domestic, commercial and industrial wastewater method</w:t>
        </w:r>
      </w:hyperlink>
    </w:p>
    <w:p w14:paraId="5DFF3D95" w14:textId="77777777" w:rsidR="00A62820" w:rsidRPr="00D008F7" w:rsidRDefault="00000000" w:rsidP="00AF1E5D">
      <w:pPr>
        <w:pStyle w:val="ListParagraph"/>
        <w:numPr>
          <w:ilvl w:val="0"/>
          <w:numId w:val="37"/>
        </w:numPr>
        <w:spacing w:before="60"/>
        <w:rPr>
          <w:rFonts w:eastAsiaTheme="minorEastAsia"/>
        </w:rPr>
      </w:pPr>
      <w:hyperlink r:id="rId61" w:tooltip="Landfill gas method" w:history="1">
        <w:r w:rsidR="00A62820" w:rsidRPr="00D008F7">
          <w:rPr>
            <w:rFonts w:eastAsiaTheme="minorEastAsia"/>
          </w:rPr>
          <w:t>Landfill gas method</w:t>
        </w:r>
      </w:hyperlink>
    </w:p>
    <w:p w14:paraId="23EA5ACB" w14:textId="77777777" w:rsidR="00A62820" w:rsidRPr="00D008F7" w:rsidRDefault="00000000" w:rsidP="00AF1E5D">
      <w:pPr>
        <w:pStyle w:val="ListParagraph"/>
        <w:numPr>
          <w:ilvl w:val="0"/>
          <w:numId w:val="37"/>
        </w:numPr>
        <w:spacing w:before="60"/>
        <w:rPr>
          <w:rFonts w:eastAsiaTheme="minorEastAsia"/>
        </w:rPr>
      </w:pPr>
      <w:hyperlink r:id="rId62" w:tooltip="Landfill gas (generation) method" w:history="1">
        <w:r w:rsidR="00A62820" w:rsidRPr="00D008F7">
          <w:rPr>
            <w:rFonts w:eastAsiaTheme="minorEastAsia"/>
          </w:rPr>
          <w:t>Landfill gas (generation) method</w:t>
        </w:r>
      </w:hyperlink>
    </w:p>
    <w:p w14:paraId="70A9D32B" w14:textId="77777777" w:rsidR="00A62820" w:rsidRPr="00D008F7" w:rsidRDefault="00000000" w:rsidP="00AF1E5D">
      <w:pPr>
        <w:pStyle w:val="ListParagraph"/>
        <w:numPr>
          <w:ilvl w:val="0"/>
          <w:numId w:val="37"/>
        </w:numPr>
        <w:spacing w:before="60"/>
        <w:rPr>
          <w:rFonts w:eastAsiaTheme="minorEastAsia"/>
        </w:rPr>
      </w:pPr>
      <w:hyperlink r:id="rId63" w:tooltip="Source separated organic waste method" w:history="1">
        <w:r w:rsidR="00A62820" w:rsidRPr="00D008F7">
          <w:rPr>
            <w:rFonts w:eastAsiaTheme="minorEastAsia"/>
          </w:rPr>
          <w:t>Source separated organic waste method</w:t>
        </w:r>
      </w:hyperlink>
    </w:p>
    <w:p w14:paraId="03D8778A" w14:textId="1F488FCB" w:rsidR="00AD78EB" w:rsidRDefault="00AD78EB" w:rsidP="0024674F">
      <w:pPr>
        <w:pStyle w:val="Heading3"/>
        <w:rPr>
          <w:lang w:eastAsia="ja-JP"/>
        </w:rPr>
      </w:pPr>
      <w:bookmarkStart w:id="84" w:name="_Toc143856728"/>
      <w:r>
        <w:rPr>
          <w:lang w:eastAsia="ja-JP"/>
        </w:rPr>
        <w:t>Revoked</w:t>
      </w:r>
      <w:r w:rsidR="00017563">
        <w:rPr>
          <w:lang w:eastAsia="ja-JP"/>
        </w:rPr>
        <w:t xml:space="preserve"> </w:t>
      </w:r>
      <w:r w:rsidR="00AF1E5D">
        <w:rPr>
          <w:lang w:eastAsia="ja-JP"/>
        </w:rPr>
        <w:t xml:space="preserve">(closed) </w:t>
      </w:r>
      <w:r w:rsidR="00017563">
        <w:rPr>
          <w:lang w:eastAsia="ja-JP"/>
        </w:rPr>
        <w:t>methods</w:t>
      </w:r>
      <w:bookmarkEnd w:id="84"/>
    </w:p>
    <w:p w14:paraId="19036967" w14:textId="77777777" w:rsidR="00AF1E5D" w:rsidRPr="00AF1E5D" w:rsidRDefault="00000000" w:rsidP="00A91739">
      <w:pPr>
        <w:pStyle w:val="ListParagraph"/>
        <w:numPr>
          <w:ilvl w:val="0"/>
          <w:numId w:val="37"/>
        </w:numPr>
        <w:spacing w:before="60"/>
        <w:rPr>
          <w:rFonts w:eastAsiaTheme="minorEastAsia"/>
        </w:rPr>
      </w:pPr>
      <w:hyperlink r:id="rId64" w:tgtFrame="_blank" w:history="1">
        <w:r w:rsidR="00AF1E5D" w:rsidRPr="00221D5C">
          <w:rPr>
            <w:rFonts w:eastAsiaTheme="minorEastAsia"/>
          </w:rPr>
          <w:t>Avoided deforestation </w:t>
        </w:r>
      </w:hyperlink>
      <w:r w:rsidR="00AF1E5D" w:rsidRPr="00AF1E5D">
        <w:rPr>
          <w:rFonts w:eastAsiaTheme="minorEastAsia"/>
        </w:rPr>
        <w:t> </w:t>
      </w:r>
    </w:p>
    <w:p w14:paraId="2D36823B" w14:textId="77777777" w:rsidR="00017563" w:rsidRPr="009071C7" w:rsidRDefault="00000000" w:rsidP="00A91739">
      <w:pPr>
        <w:pStyle w:val="ListParagraph"/>
        <w:numPr>
          <w:ilvl w:val="0"/>
          <w:numId w:val="37"/>
        </w:numPr>
        <w:spacing w:before="60"/>
        <w:rPr>
          <w:rFonts w:eastAsiaTheme="minorEastAsia"/>
        </w:rPr>
      </w:pPr>
      <w:hyperlink r:id="rId65" w:tooltip="Avoided deforestation 1.1 method" w:history="1">
        <w:r w:rsidR="00017563" w:rsidRPr="0024674F">
          <w:rPr>
            <w:rFonts w:eastAsiaTheme="minorEastAsia"/>
          </w:rPr>
          <w:t>Avoided deforestation 1.1 method</w:t>
        </w:r>
      </w:hyperlink>
    </w:p>
    <w:p w14:paraId="71AB66C4" w14:textId="77777777" w:rsidR="00017563" w:rsidRPr="009071C7" w:rsidRDefault="00000000" w:rsidP="00A91739">
      <w:pPr>
        <w:pStyle w:val="ListParagraph"/>
        <w:numPr>
          <w:ilvl w:val="0"/>
          <w:numId w:val="37"/>
        </w:numPr>
        <w:spacing w:before="60"/>
        <w:rPr>
          <w:rFonts w:eastAsiaTheme="minorEastAsia"/>
        </w:rPr>
      </w:pPr>
      <w:hyperlink r:id="rId66" w:tgtFrame="_blank" w:history="1">
        <w:r w:rsidR="00017563" w:rsidRPr="009071C7">
          <w:rPr>
            <w:rFonts w:eastAsiaTheme="minorEastAsia"/>
          </w:rPr>
          <w:t>Avoided emissions from diverting legacy waste from landfill for process engineered fuel manufacture</w:t>
        </w:r>
      </w:hyperlink>
    </w:p>
    <w:p w14:paraId="579267B6" w14:textId="77777777" w:rsidR="00017563" w:rsidRPr="009071C7" w:rsidRDefault="00000000" w:rsidP="00A91739">
      <w:pPr>
        <w:pStyle w:val="ListParagraph"/>
        <w:numPr>
          <w:ilvl w:val="0"/>
          <w:numId w:val="37"/>
        </w:numPr>
        <w:spacing w:before="60"/>
        <w:rPr>
          <w:rFonts w:eastAsiaTheme="minorEastAsia"/>
        </w:rPr>
      </w:pPr>
      <w:hyperlink r:id="rId67" w:tgtFrame="_blank" w:history="1">
        <w:r w:rsidR="00017563" w:rsidRPr="0024674F">
          <w:rPr>
            <w:rFonts w:eastAsiaTheme="minorEastAsia"/>
          </w:rPr>
          <w:t>Avoided emissions from diverting legacy waste through a composting alternative waste technology</w:t>
        </w:r>
      </w:hyperlink>
    </w:p>
    <w:p w14:paraId="26A18A5C" w14:textId="77777777" w:rsidR="00017563" w:rsidRPr="00AF1E5D" w:rsidRDefault="00000000" w:rsidP="00A91739">
      <w:pPr>
        <w:pStyle w:val="ListParagraph"/>
        <w:numPr>
          <w:ilvl w:val="0"/>
          <w:numId w:val="37"/>
        </w:numPr>
        <w:spacing w:before="60"/>
        <w:rPr>
          <w:rFonts w:eastAsiaTheme="minorEastAsia"/>
        </w:rPr>
      </w:pPr>
      <w:hyperlink r:id="rId68" w:tgtFrame="_blank" w:history="1">
        <w:r w:rsidR="00017563" w:rsidRPr="0024674F">
          <w:rPr>
            <w:rFonts w:eastAsiaTheme="minorEastAsia"/>
          </w:rPr>
          <w:t>Capture and combustion of methane in landfill gas from legacy waste: upgrade projects</w:t>
        </w:r>
      </w:hyperlink>
    </w:p>
    <w:p w14:paraId="1E45ABB6" w14:textId="77777777" w:rsidR="00017563" w:rsidRPr="00AF1E5D" w:rsidRDefault="00000000" w:rsidP="00A91739">
      <w:pPr>
        <w:pStyle w:val="ListParagraph"/>
        <w:numPr>
          <w:ilvl w:val="0"/>
          <w:numId w:val="37"/>
        </w:numPr>
        <w:spacing w:before="60"/>
        <w:rPr>
          <w:rFonts w:eastAsiaTheme="minorEastAsia"/>
        </w:rPr>
      </w:pPr>
      <w:hyperlink r:id="rId69" w:tgtFrame="_blank" w:history="1">
        <w:r w:rsidR="00017563" w:rsidRPr="0024674F">
          <w:rPr>
            <w:rFonts w:eastAsiaTheme="minorEastAsia"/>
          </w:rPr>
          <w:t>Capture and combustion of methane in landfill gas from legacy waste</w:t>
        </w:r>
      </w:hyperlink>
    </w:p>
    <w:p w14:paraId="6F817F63" w14:textId="77777777" w:rsidR="00AF1E5D" w:rsidRDefault="00000000" w:rsidP="00A91739">
      <w:pPr>
        <w:pStyle w:val="ListParagraph"/>
        <w:numPr>
          <w:ilvl w:val="0"/>
          <w:numId w:val="37"/>
        </w:numPr>
        <w:spacing w:before="60"/>
        <w:rPr>
          <w:rFonts w:eastAsiaTheme="minorEastAsia"/>
        </w:rPr>
      </w:pPr>
      <w:hyperlink r:id="rId70" w:history="1">
        <w:r w:rsidR="00AF1E5D" w:rsidRPr="00221D5C">
          <w:rPr>
            <w:rFonts w:eastAsiaTheme="minorEastAsia"/>
          </w:rPr>
          <w:t>Commercial and public lighting method</w:t>
        </w:r>
      </w:hyperlink>
    </w:p>
    <w:p w14:paraId="798A3A97" w14:textId="77777777" w:rsidR="00AF1E5D" w:rsidRPr="00221D5C" w:rsidRDefault="00000000" w:rsidP="00A91739">
      <w:pPr>
        <w:pStyle w:val="ListParagraph"/>
        <w:numPr>
          <w:ilvl w:val="0"/>
          <w:numId w:val="37"/>
        </w:numPr>
        <w:spacing w:before="60"/>
        <w:rPr>
          <w:rFonts w:eastAsiaTheme="minorEastAsia"/>
        </w:rPr>
      </w:pPr>
      <w:hyperlink r:id="rId71" w:tgtFrame="_blank" w:history="1">
        <w:r w:rsidR="00AF1E5D" w:rsidRPr="00221D5C">
          <w:rPr>
            <w:rFonts w:eastAsiaTheme="minorEastAsia"/>
          </w:rPr>
          <w:t>Destruction of methane generated from manure in piggeries</w:t>
        </w:r>
      </w:hyperlink>
    </w:p>
    <w:p w14:paraId="46F6A665" w14:textId="77777777" w:rsidR="00AF1E5D" w:rsidRPr="00221D5C" w:rsidRDefault="00000000" w:rsidP="00A91739">
      <w:pPr>
        <w:pStyle w:val="ListParagraph"/>
        <w:numPr>
          <w:ilvl w:val="0"/>
          <w:numId w:val="37"/>
        </w:numPr>
        <w:spacing w:before="60"/>
        <w:rPr>
          <w:rFonts w:eastAsiaTheme="minorEastAsia"/>
        </w:rPr>
      </w:pPr>
      <w:hyperlink r:id="rId72" w:tgtFrame="_blank" w:history="1">
        <w:r w:rsidR="00AF1E5D" w:rsidRPr="00221D5C">
          <w:rPr>
            <w:rFonts w:eastAsiaTheme="minorEastAsia"/>
          </w:rPr>
          <w:t>Destruction of methane from piggeries using engineered biodigesters</w:t>
        </w:r>
      </w:hyperlink>
    </w:p>
    <w:p w14:paraId="7F5A4E20" w14:textId="77777777" w:rsidR="00AF1E5D" w:rsidRPr="00221D5C" w:rsidRDefault="00000000" w:rsidP="00A91739">
      <w:pPr>
        <w:pStyle w:val="ListParagraph"/>
        <w:numPr>
          <w:ilvl w:val="0"/>
          <w:numId w:val="37"/>
        </w:numPr>
        <w:spacing w:before="60"/>
        <w:rPr>
          <w:rFonts w:eastAsiaTheme="minorEastAsia"/>
        </w:rPr>
      </w:pPr>
      <w:hyperlink r:id="rId73" w:tgtFrame="_blank" w:history="1">
        <w:r w:rsidR="00AF1E5D" w:rsidRPr="00221D5C">
          <w:rPr>
            <w:rFonts w:eastAsiaTheme="minorEastAsia"/>
          </w:rPr>
          <w:t>Destruction of methane generated from dairy manure in covered anaerobic ponds</w:t>
        </w:r>
      </w:hyperlink>
    </w:p>
    <w:p w14:paraId="71D9391C" w14:textId="3755BEB2" w:rsidR="00017563" w:rsidRPr="0024674F" w:rsidRDefault="00000000" w:rsidP="00A91739">
      <w:pPr>
        <w:pStyle w:val="ListParagraph"/>
        <w:numPr>
          <w:ilvl w:val="0"/>
          <w:numId w:val="37"/>
        </w:numPr>
        <w:spacing w:before="60"/>
        <w:rPr>
          <w:rFonts w:eastAsiaTheme="minorEastAsia"/>
        </w:rPr>
      </w:pPr>
      <w:hyperlink r:id="rId74" w:tgtFrame="_blank" w:history="1">
        <w:r w:rsidR="00017563" w:rsidRPr="00AF1E5D">
          <w:rPr>
            <w:rFonts w:eastAsiaTheme="minorEastAsia"/>
          </w:rPr>
          <w:t>Diverting waste to an alternative waste treatment facility</w:t>
        </w:r>
      </w:hyperlink>
    </w:p>
    <w:p w14:paraId="3A85409B" w14:textId="77777777" w:rsidR="0024674F" w:rsidRPr="00221D5C" w:rsidRDefault="00000000" w:rsidP="00A91739">
      <w:pPr>
        <w:pStyle w:val="ListParagraph"/>
        <w:numPr>
          <w:ilvl w:val="0"/>
          <w:numId w:val="37"/>
        </w:numPr>
        <w:spacing w:before="60"/>
        <w:rPr>
          <w:rFonts w:eastAsiaTheme="minorEastAsia"/>
        </w:rPr>
      </w:pPr>
      <w:hyperlink r:id="rId75" w:tgtFrame="_blank" w:history="1">
        <w:r w:rsidR="0024674F" w:rsidRPr="00221D5C">
          <w:rPr>
            <w:rFonts w:eastAsiaTheme="minorEastAsia"/>
          </w:rPr>
          <w:t>Emissions Abatement through Savanna Fire Management 2015</w:t>
        </w:r>
      </w:hyperlink>
    </w:p>
    <w:p w14:paraId="3570D8C4" w14:textId="77777777" w:rsidR="00017563" w:rsidRPr="00AF1E5D" w:rsidRDefault="00000000" w:rsidP="00A91739">
      <w:pPr>
        <w:pStyle w:val="ListParagraph"/>
        <w:numPr>
          <w:ilvl w:val="0"/>
          <w:numId w:val="37"/>
        </w:numPr>
        <w:spacing w:before="60"/>
        <w:rPr>
          <w:rFonts w:eastAsiaTheme="minorEastAsia"/>
        </w:rPr>
      </w:pPr>
      <w:hyperlink r:id="rId76" w:tgtFrame="_blank" w:history="1">
        <w:r w:rsidR="00017563" w:rsidRPr="0024674F">
          <w:rPr>
            <w:rFonts w:eastAsiaTheme="minorEastAsia"/>
          </w:rPr>
          <w:t>Enclosed mechanical processing and composting alternative waste treatment</w:t>
        </w:r>
      </w:hyperlink>
    </w:p>
    <w:p w14:paraId="27496E92" w14:textId="77777777" w:rsidR="00017563" w:rsidRPr="00AF1E5D" w:rsidRDefault="00000000" w:rsidP="00A91739">
      <w:pPr>
        <w:pStyle w:val="ListParagraph"/>
        <w:numPr>
          <w:ilvl w:val="0"/>
          <w:numId w:val="37"/>
        </w:numPr>
        <w:spacing w:before="60"/>
        <w:rPr>
          <w:rFonts w:eastAsiaTheme="minorEastAsia"/>
        </w:rPr>
      </w:pPr>
      <w:hyperlink r:id="rId77" w:tgtFrame="_blank" w:history="1">
        <w:r w:rsidR="00017563" w:rsidRPr="0024674F">
          <w:rPr>
            <w:rFonts w:eastAsiaTheme="minorEastAsia"/>
          </w:rPr>
          <w:t>Human-induced regeneration of a permanent even-aged native forest 1.0</w:t>
        </w:r>
      </w:hyperlink>
    </w:p>
    <w:p w14:paraId="28F281A3" w14:textId="77777777" w:rsidR="00AF1E5D" w:rsidRPr="00D008F7" w:rsidRDefault="00000000" w:rsidP="00AF1E5D">
      <w:pPr>
        <w:pStyle w:val="ListParagraph"/>
        <w:numPr>
          <w:ilvl w:val="0"/>
          <w:numId w:val="37"/>
        </w:numPr>
        <w:spacing w:before="60"/>
        <w:rPr>
          <w:rFonts w:eastAsiaTheme="minorEastAsia"/>
        </w:rPr>
      </w:pPr>
      <w:hyperlink r:id="rId78" w:tooltip="Industrial electricity and fuel efficiency method (revoked)" w:history="1">
        <w:r w:rsidR="00AF1E5D" w:rsidRPr="00D008F7">
          <w:rPr>
            <w:rFonts w:eastAsiaTheme="minorEastAsia"/>
          </w:rPr>
          <w:t>Industrial electricity and fuel efficiency method</w:t>
        </w:r>
      </w:hyperlink>
    </w:p>
    <w:p w14:paraId="0757532E" w14:textId="77777777" w:rsidR="0024674F" w:rsidRPr="00221D5C" w:rsidRDefault="00000000" w:rsidP="005662A0">
      <w:pPr>
        <w:pStyle w:val="ListParagraph"/>
        <w:numPr>
          <w:ilvl w:val="0"/>
          <w:numId w:val="37"/>
        </w:numPr>
        <w:spacing w:before="60"/>
        <w:rPr>
          <w:rFonts w:eastAsiaTheme="minorEastAsia"/>
        </w:rPr>
      </w:pPr>
      <w:hyperlink r:id="rId79" w:history="1">
        <w:r w:rsidR="0024674F" w:rsidRPr="00221D5C">
          <w:rPr>
            <w:rFonts w:eastAsiaTheme="minorEastAsia"/>
          </w:rPr>
          <w:t>Measurement of soil carbon sequestration in agricultural systems</w:t>
        </w:r>
      </w:hyperlink>
    </w:p>
    <w:p w14:paraId="6EA38B38" w14:textId="77777777" w:rsidR="0024674F" w:rsidRPr="00221D5C" w:rsidRDefault="00000000" w:rsidP="005662A0">
      <w:pPr>
        <w:pStyle w:val="ListParagraph"/>
        <w:numPr>
          <w:ilvl w:val="0"/>
          <w:numId w:val="37"/>
        </w:numPr>
        <w:spacing w:before="60"/>
        <w:rPr>
          <w:rFonts w:eastAsiaTheme="minorEastAsia"/>
        </w:rPr>
      </w:pPr>
      <w:hyperlink r:id="rId80" w:tgtFrame="_blank" w:history="1">
        <w:r w:rsidR="0024674F" w:rsidRPr="00221D5C">
          <w:rPr>
            <w:rFonts w:eastAsiaTheme="minorEastAsia"/>
          </w:rPr>
          <w:t>Plantation forestry (2017)</w:t>
        </w:r>
      </w:hyperlink>
    </w:p>
    <w:p w14:paraId="4723A8F0" w14:textId="77777777" w:rsidR="00017563" w:rsidRPr="0024674F" w:rsidRDefault="00000000" w:rsidP="005662A0">
      <w:pPr>
        <w:pStyle w:val="ListParagraph"/>
        <w:numPr>
          <w:ilvl w:val="0"/>
          <w:numId w:val="37"/>
        </w:numPr>
        <w:spacing w:before="60"/>
        <w:rPr>
          <w:rFonts w:eastAsiaTheme="minorEastAsia"/>
        </w:rPr>
      </w:pPr>
      <w:hyperlink r:id="rId81" w:tgtFrame="_blank" w:history="1">
        <w:r w:rsidR="00017563" w:rsidRPr="0024674F">
          <w:rPr>
            <w:rFonts w:eastAsiaTheme="minorEastAsia"/>
          </w:rPr>
          <w:t>Quantifying carbon sequestration by permanent environmental plantings of native species using the CFI reforestation modelling tool</w:t>
        </w:r>
      </w:hyperlink>
    </w:p>
    <w:p w14:paraId="3E14C71E" w14:textId="77777777" w:rsidR="00017563" w:rsidRPr="0024674F" w:rsidRDefault="00000000" w:rsidP="005662A0">
      <w:pPr>
        <w:pStyle w:val="ListParagraph"/>
        <w:numPr>
          <w:ilvl w:val="0"/>
          <w:numId w:val="37"/>
        </w:numPr>
        <w:spacing w:before="60"/>
        <w:rPr>
          <w:rFonts w:eastAsiaTheme="minorEastAsia"/>
        </w:rPr>
      </w:pPr>
      <w:hyperlink r:id="rId82" w:tgtFrame="_blank" w:history="1">
        <w:r w:rsidR="00017563" w:rsidRPr="0024674F">
          <w:rPr>
            <w:rFonts w:eastAsiaTheme="minorEastAsia"/>
          </w:rPr>
          <w:t>Quantifying carbon sequestration by permanent mallee plantings using the reforestation modelling tool</w:t>
        </w:r>
      </w:hyperlink>
    </w:p>
    <w:p w14:paraId="3E27B220" w14:textId="77777777" w:rsidR="00017563" w:rsidRPr="0024674F" w:rsidRDefault="00000000" w:rsidP="005662A0">
      <w:pPr>
        <w:pStyle w:val="ListParagraph"/>
        <w:numPr>
          <w:ilvl w:val="0"/>
          <w:numId w:val="37"/>
        </w:numPr>
        <w:spacing w:before="60"/>
        <w:rPr>
          <w:rFonts w:eastAsiaTheme="minorEastAsia"/>
        </w:rPr>
      </w:pPr>
      <w:hyperlink r:id="rId83" w:tgtFrame="_blank" w:history="1">
        <w:r w:rsidR="00017563" w:rsidRPr="0024674F">
          <w:rPr>
            <w:rFonts w:eastAsiaTheme="minorEastAsia"/>
          </w:rPr>
          <w:t>Reforestation and afforestation (1.0, 1.1 and 1.2)</w:t>
        </w:r>
      </w:hyperlink>
    </w:p>
    <w:p w14:paraId="13E94281" w14:textId="77777777" w:rsidR="00017563" w:rsidRPr="0024674F" w:rsidRDefault="00000000" w:rsidP="005662A0">
      <w:pPr>
        <w:pStyle w:val="ListParagraph"/>
        <w:numPr>
          <w:ilvl w:val="0"/>
          <w:numId w:val="37"/>
        </w:numPr>
        <w:spacing w:before="60"/>
        <w:rPr>
          <w:rFonts w:eastAsiaTheme="minorEastAsia"/>
        </w:rPr>
      </w:pPr>
      <w:hyperlink r:id="rId84" w:tgtFrame="_blank" w:history="1">
        <w:r w:rsidR="00017563" w:rsidRPr="0024674F">
          <w:rPr>
            <w:rFonts w:eastAsiaTheme="minorEastAsia"/>
          </w:rPr>
          <w:t>Reduction of greenhouse gas emissions through early dry season savanna burning (1.0 and 1.1)</w:t>
        </w:r>
      </w:hyperlink>
    </w:p>
    <w:p w14:paraId="72293E50" w14:textId="1B5D2988" w:rsidR="00CC74DE" w:rsidRDefault="00000000" w:rsidP="005662A0">
      <w:pPr>
        <w:pStyle w:val="ListParagraph"/>
        <w:numPr>
          <w:ilvl w:val="0"/>
          <w:numId w:val="37"/>
        </w:numPr>
        <w:spacing w:before="60"/>
        <w:rPr>
          <w:rFonts w:eastAsiaTheme="minorEastAsia"/>
        </w:rPr>
      </w:pPr>
      <w:hyperlink r:id="rId85" w:tgtFrame="_blank" w:history="1">
        <w:r w:rsidR="00017563" w:rsidRPr="0024674F">
          <w:rPr>
            <w:rFonts w:eastAsiaTheme="minorEastAsia"/>
          </w:rPr>
          <w:t>Sequestering carbon in soils in grazing systems</w:t>
        </w:r>
      </w:hyperlink>
    </w:p>
    <w:p w14:paraId="600F03FF" w14:textId="77777777" w:rsidR="00CC74DE" w:rsidRDefault="00CC74DE">
      <w:pPr>
        <w:spacing w:after="0" w:line="240" w:lineRule="auto"/>
        <w:rPr>
          <w:rFonts w:ascii="Calibri" w:eastAsiaTheme="minorEastAsia" w:hAnsi="Calibri" w:cs="Calibri"/>
        </w:rPr>
      </w:pPr>
      <w:r>
        <w:rPr>
          <w:rFonts w:eastAsiaTheme="minorEastAsia"/>
        </w:rPr>
        <w:lastRenderedPageBreak/>
        <w:br w:type="page"/>
      </w:r>
    </w:p>
    <w:p w14:paraId="3F50D737" w14:textId="7C346590" w:rsidR="00E65EFB" w:rsidRDefault="00CC74DE" w:rsidP="00CC74DE">
      <w:pPr>
        <w:pStyle w:val="Heading2"/>
      </w:pPr>
      <w:bookmarkStart w:id="85" w:name="_Toc143856729"/>
      <w:r>
        <w:lastRenderedPageBreak/>
        <w:t>Appendix D – Consolidated consultation questions</w:t>
      </w:r>
      <w:bookmarkEnd w:id="85"/>
    </w:p>
    <w:p w14:paraId="38C7D544" w14:textId="77777777" w:rsidR="00C851AE" w:rsidRPr="0062576C" w:rsidRDefault="00C851AE" w:rsidP="00746F73">
      <w:pPr>
        <w:pStyle w:val="Heading3"/>
        <w:spacing w:before="240"/>
      </w:pPr>
      <w:bookmarkStart w:id="86" w:name="_Toc143856730"/>
      <w:r w:rsidRPr="0062576C">
        <w:t>Section 1 – Improving governance and transparency</w:t>
      </w:r>
      <w:bookmarkEnd w:id="86"/>
    </w:p>
    <w:p w14:paraId="654D677E" w14:textId="77777777" w:rsidR="00C851AE" w:rsidRDefault="00C851AE" w:rsidP="00746F73">
      <w:pPr>
        <w:pStyle w:val="Heading4"/>
        <w:spacing w:before="120"/>
      </w:pPr>
      <w:r>
        <w:t>ACCU Scheme Principles</w:t>
      </w:r>
    </w:p>
    <w:p w14:paraId="65884C26" w14:textId="1EECE3AF" w:rsidR="00C851AE" w:rsidRPr="0062576C" w:rsidRDefault="00C851AE" w:rsidP="0056037F">
      <w:pPr>
        <w:pStyle w:val="ListParagraph"/>
        <w:numPr>
          <w:ilvl w:val="3"/>
          <w:numId w:val="6"/>
        </w:numPr>
        <w:tabs>
          <w:tab w:val="clear" w:pos="3600"/>
        </w:tabs>
        <w:spacing w:after="240"/>
        <w:ind w:left="567" w:hanging="567"/>
        <w:rPr>
          <w:lang w:eastAsia="ja-JP"/>
        </w:rPr>
      </w:pPr>
      <w:r w:rsidRPr="0062576C">
        <w:t xml:space="preserve">Are the proposed principles fit for purpose and how should they be applied to improve </w:t>
      </w:r>
      <w:r w:rsidR="3823D99C">
        <w:t xml:space="preserve">ACCU </w:t>
      </w:r>
      <w:r w:rsidRPr="0062576C">
        <w:t>Scheme governance and integrity?</w:t>
      </w:r>
    </w:p>
    <w:p w14:paraId="38DE45EA" w14:textId="77777777" w:rsidR="00C851AE" w:rsidRPr="00B40151" w:rsidRDefault="00C851AE" w:rsidP="00746F73">
      <w:pPr>
        <w:pStyle w:val="Heading4"/>
        <w:rPr>
          <w:lang w:eastAsia="ja-JP"/>
        </w:rPr>
      </w:pPr>
      <w:r>
        <w:rPr>
          <w:lang w:eastAsia="ja-JP"/>
        </w:rPr>
        <w:t>Maximising ACCU Scheme transparency</w:t>
      </w:r>
    </w:p>
    <w:p w14:paraId="422D025E" w14:textId="77777777" w:rsidR="00C851AE" w:rsidRPr="0062576C" w:rsidRDefault="00C851AE" w:rsidP="0056037F">
      <w:pPr>
        <w:pStyle w:val="ListParagraph"/>
        <w:numPr>
          <w:ilvl w:val="3"/>
          <w:numId w:val="6"/>
        </w:numPr>
        <w:tabs>
          <w:tab w:val="clear" w:pos="3600"/>
        </w:tabs>
        <w:spacing w:after="120"/>
        <w:ind w:left="567" w:hanging="567"/>
        <w:rPr>
          <w:lang w:eastAsia="ja-JP"/>
        </w:rPr>
      </w:pPr>
      <w:r w:rsidRPr="0062576C">
        <w:t>Is there other information that could be published or collected to improve the transparency of the ACCU Scheme?</w:t>
      </w:r>
    </w:p>
    <w:p w14:paraId="53C09A40" w14:textId="77777777" w:rsidR="00C851AE" w:rsidRPr="0062576C" w:rsidRDefault="00C851AE" w:rsidP="0056037F">
      <w:pPr>
        <w:pStyle w:val="ListParagraph"/>
        <w:numPr>
          <w:ilvl w:val="3"/>
          <w:numId w:val="6"/>
        </w:numPr>
        <w:tabs>
          <w:tab w:val="clear" w:pos="3600"/>
        </w:tabs>
        <w:spacing w:after="120"/>
        <w:ind w:left="567" w:hanging="567"/>
        <w:rPr>
          <w:lang w:eastAsia="ja-JP"/>
        </w:rPr>
      </w:pPr>
      <w:r w:rsidRPr="0062576C">
        <w:t>What information should be published about ACCU holdings that delivers greater transparency in the market?</w:t>
      </w:r>
    </w:p>
    <w:p w14:paraId="1EEA7BBE" w14:textId="77777777" w:rsidR="00C851AE" w:rsidRPr="0062576C" w:rsidRDefault="00C851AE" w:rsidP="00C851AE">
      <w:pPr>
        <w:pStyle w:val="ListParagraph"/>
        <w:numPr>
          <w:ilvl w:val="3"/>
          <w:numId w:val="6"/>
        </w:numPr>
        <w:tabs>
          <w:tab w:val="clear" w:pos="3600"/>
        </w:tabs>
        <w:spacing w:after="120"/>
        <w:ind w:left="567" w:hanging="567"/>
        <w:rPr>
          <w:lang w:eastAsia="ja-JP"/>
        </w:rPr>
      </w:pPr>
      <w:r w:rsidRPr="0062576C">
        <w:t>What are the risks to the market from publishing information about ACCU holdings?</w:t>
      </w:r>
    </w:p>
    <w:p w14:paraId="2499F07B" w14:textId="77777777" w:rsidR="00C851AE" w:rsidRPr="0062576C" w:rsidRDefault="00C851AE" w:rsidP="00C851AE">
      <w:pPr>
        <w:pStyle w:val="ListParagraph"/>
        <w:numPr>
          <w:ilvl w:val="3"/>
          <w:numId w:val="6"/>
        </w:numPr>
        <w:tabs>
          <w:tab w:val="clear" w:pos="3600"/>
        </w:tabs>
        <w:spacing w:after="240"/>
        <w:ind w:left="567" w:hanging="567"/>
        <w:rPr>
          <w:lang w:eastAsia="ja-JP"/>
        </w:rPr>
      </w:pPr>
      <w:r w:rsidRPr="0062576C">
        <w:t>Are there other grounds or circumstances where information should be withheld, for example, an exemption for existing projects?</w:t>
      </w:r>
    </w:p>
    <w:p w14:paraId="40AB6AF6" w14:textId="77777777" w:rsidR="00C851AE" w:rsidRPr="00B40151" w:rsidRDefault="00C851AE" w:rsidP="00746F73">
      <w:pPr>
        <w:pStyle w:val="Heading4"/>
        <w:rPr>
          <w:rFonts w:eastAsiaTheme="minorEastAsia"/>
          <w:lang w:eastAsia="ja-JP"/>
        </w:rPr>
      </w:pPr>
      <w:r>
        <w:rPr>
          <w:lang w:eastAsia="ja-JP"/>
        </w:rPr>
        <w:t>Australian Government purchasing of Australian Carbon Credit Units</w:t>
      </w:r>
    </w:p>
    <w:p w14:paraId="0B3335C3" w14:textId="77777777" w:rsidR="00C851AE" w:rsidRPr="0062576C" w:rsidRDefault="00C851AE" w:rsidP="00C851AE">
      <w:pPr>
        <w:pStyle w:val="ListParagraph"/>
        <w:numPr>
          <w:ilvl w:val="3"/>
          <w:numId w:val="6"/>
        </w:numPr>
        <w:tabs>
          <w:tab w:val="clear" w:pos="3600"/>
        </w:tabs>
        <w:spacing w:after="120"/>
        <w:ind w:left="567" w:hanging="567"/>
        <w:rPr>
          <w:lang w:eastAsia="ja-JP"/>
        </w:rPr>
      </w:pPr>
      <w:r w:rsidRPr="0062576C">
        <w:rPr>
          <w:lang w:eastAsia="ja-JP"/>
        </w:rPr>
        <w:t>Should the government continue to focus its purchasing on least cost abatement? If not, what other considerations should it prioritise and why?</w:t>
      </w:r>
    </w:p>
    <w:p w14:paraId="46A23DE0" w14:textId="77777777" w:rsidR="00C851AE" w:rsidRDefault="00C851AE" w:rsidP="00C851AE">
      <w:pPr>
        <w:pStyle w:val="ListParagraph"/>
        <w:numPr>
          <w:ilvl w:val="3"/>
          <w:numId w:val="6"/>
        </w:numPr>
        <w:tabs>
          <w:tab w:val="clear" w:pos="3600"/>
        </w:tabs>
        <w:spacing w:after="240"/>
        <w:ind w:left="567" w:hanging="567"/>
        <w:rPr>
          <w:lang w:eastAsia="ja-JP"/>
        </w:rPr>
      </w:pPr>
      <w:r w:rsidRPr="0062576C">
        <w:t>Should the pilot exit arrangements for fixed delivery contracts be made permanent? Would requiring a minimum percentage be delivered to government in each window help strengthen market confidence and reduce risk?</w:t>
      </w:r>
    </w:p>
    <w:p w14:paraId="592C9184" w14:textId="77777777" w:rsidR="00C851AE" w:rsidRDefault="00C851AE" w:rsidP="00746F73">
      <w:pPr>
        <w:pStyle w:val="Heading3"/>
        <w:spacing w:before="120"/>
      </w:pPr>
      <w:bookmarkStart w:id="87" w:name="_Toc143856731"/>
      <w:r>
        <w:t>Section 2 – Proponent-led method development framework and integrity committee functions</w:t>
      </w:r>
      <w:bookmarkEnd w:id="87"/>
    </w:p>
    <w:p w14:paraId="1DD7584F" w14:textId="77777777" w:rsidR="00C851AE" w:rsidRDefault="00C851AE" w:rsidP="00746F73">
      <w:pPr>
        <w:pStyle w:val="Heading4"/>
        <w:spacing w:before="120"/>
      </w:pPr>
      <w:r>
        <w:t>Expression of interest and triage</w:t>
      </w:r>
    </w:p>
    <w:p w14:paraId="6963A2FE" w14:textId="77777777" w:rsidR="00C851AE" w:rsidRPr="0062576C" w:rsidRDefault="00C851AE" w:rsidP="00746F73">
      <w:pPr>
        <w:pStyle w:val="ListParagraph"/>
        <w:numPr>
          <w:ilvl w:val="3"/>
          <w:numId w:val="6"/>
        </w:numPr>
        <w:tabs>
          <w:tab w:val="clear" w:pos="3600"/>
        </w:tabs>
        <w:spacing w:after="120"/>
        <w:ind w:left="567" w:hanging="567"/>
        <w:rPr>
          <w:lang w:eastAsia="ja-JP"/>
        </w:rPr>
      </w:pPr>
      <w:r w:rsidRPr="0062576C">
        <w:t>What assistance or guidance would proponents need to effectively participate in the EOI process?</w:t>
      </w:r>
    </w:p>
    <w:p w14:paraId="2E7A274B" w14:textId="6E013131" w:rsidR="00C851AE" w:rsidRPr="0062576C" w:rsidRDefault="00C851AE" w:rsidP="00746F73">
      <w:pPr>
        <w:pStyle w:val="ListParagraph"/>
        <w:numPr>
          <w:ilvl w:val="3"/>
          <w:numId w:val="6"/>
        </w:numPr>
        <w:tabs>
          <w:tab w:val="clear" w:pos="3600"/>
        </w:tabs>
        <w:spacing w:after="120"/>
        <w:ind w:left="567" w:hanging="567"/>
        <w:rPr>
          <w:lang w:eastAsia="ja-JP"/>
        </w:rPr>
      </w:pPr>
      <w:r w:rsidRPr="00746F73">
        <w:t>Does the proposed content of an EOI submission balance the need to deliver enough detail to enable a robust assessment, while limiting the upfront investment to a reasonable level?</w:t>
      </w:r>
    </w:p>
    <w:p w14:paraId="1F422C0F" w14:textId="77777777" w:rsidR="00C851AE" w:rsidRPr="0062576C" w:rsidRDefault="00C851AE" w:rsidP="00746F73">
      <w:pPr>
        <w:pStyle w:val="ListParagraph"/>
        <w:numPr>
          <w:ilvl w:val="3"/>
          <w:numId w:val="6"/>
        </w:numPr>
        <w:tabs>
          <w:tab w:val="clear" w:pos="3600"/>
        </w:tabs>
        <w:spacing w:after="120"/>
        <w:ind w:left="567" w:hanging="567"/>
        <w:rPr>
          <w:lang w:eastAsia="ja-JP"/>
        </w:rPr>
      </w:pPr>
      <w:r w:rsidRPr="0062576C">
        <w:t>Will the proposed approach to triaging EOIs promote participation and efficiency?</w:t>
      </w:r>
    </w:p>
    <w:p w14:paraId="48A0FDB0" w14:textId="77777777" w:rsidR="00C851AE" w:rsidRDefault="00C851AE" w:rsidP="00746F73">
      <w:pPr>
        <w:pStyle w:val="ListParagraph"/>
        <w:numPr>
          <w:ilvl w:val="3"/>
          <w:numId w:val="6"/>
        </w:numPr>
        <w:tabs>
          <w:tab w:val="clear" w:pos="3600"/>
        </w:tabs>
        <w:spacing w:after="120"/>
        <w:ind w:left="567" w:hanging="567"/>
        <w:rPr>
          <w:lang w:eastAsia="ja-JP"/>
        </w:rPr>
      </w:pPr>
      <w:r w:rsidRPr="0062576C">
        <w:t>Are there any matters not addressed appropriately by the proposed EOI process?</w:t>
      </w:r>
    </w:p>
    <w:p w14:paraId="6331124A" w14:textId="77777777" w:rsidR="00C851AE" w:rsidRDefault="00C851AE" w:rsidP="00746F73">
      <w:pPr>
        <w:pStyle w:val="Heading4"/>
        <w:rPr>
          <w:lang w:eastAsia="ja-JP"/>
        </w:rPr>
      </w:pPr>
      <w:r>
        <w:rPr>
          <w:lang w:eastAsia="ja-JP"/>
        </w:rPr>
        <w:t>Developing a method or module</w:t>
      </w:r>
    </w:p>
    <w:p w14:paraId="6C979A6A" w14:textId="416A597A" w:rsidR="00C851AE" w:rsidRPr="0062576C" w:rsidRDefault="00C851AE" w:rsidP="00746F73">
      <w:pPr>
        <w:pStyle w:val="ListParagraph"/>
        <w:numPr>
          <w:ilvl w:val="3"/>
          <w:numId w:val="6"/>
        </w:numPr>
        <w:tabs>
          <w:tab w:val="clear" w:pos="3600"/>
        </w:tabs>
        <w:spacing w:after="120"/>
        <w:ind w:left="567" w:hanging="567"/>
        <w:rPr>
          <w:lang w:eastAsia="ja-JP"/>
        </w:rPr>
      </w:pPr>
      <w:r w:rsidRPr="0062576C">
        <w:t xml:space="preserve">Are the proposed areas where the department </w:t>
      </w:r>
      <w:r w:rsidR="003A7F2F">
        <w:t>could</w:t>
      </w:r>
      <w:r w:rsidRPr="0062576C">
        <w:t xml:space="preserve"> provide assistance during method development the right areas or skill gaps to focus on?</w:t>
      </w:r>
    </w:p>
    <w:p w14:paraId="0F0BC62D" w14:textId="77777777" w:rsidR="00C851AE" w:rsidRPr="0062576C" w:rsidRDefault="00C851AE" w:rsidP="00746F73">
      <w:pPr>
        <w:pStyle w:val="ListParagraph"/>
        <w:numPr>
          <w:ilvl w:val="3"/>
          <w:numId w:val="6"/>
        </w:numPr>
        <w:tabs>
          <w:tab w:val="clear" w:pos="3600"/>
        </w:tabs>
        <w:spacing w:after="120"/>
        <w:ind w:left="567" w:hanging="567"/>
        <w:rPr>
          <w:lang w:eastAsia="ja-JP"/>
        </w:rPr>
      </w:pPr>
      <w:r w:rsidRPr="0062576C">
        <w:t>Is the proposed approach to deal with newness appropriate to support participation in research, trials and demonstration projects needed to support method development?</w:t>
      </w:r>
    </w:p>
    <w:p w14:paraId="51BE74F4" w14:textId="77777777" w:rsidR="00C851AE" w:rsidRDefault="00C851AE" w:rsidP="00C851AE">
      <w:pPr>
        <w:pStyle w:val="ListParagraph"/>
        <w:numPr>
          <w:ilvl w:val="3"/>
          <w:numId w:val="6"/>
        </w:numPr>
        <w:tabs>
          <w:tab w:val="clear" w:pos="3600"/>
        </w:tabs>
        <w:spacing w:after="240"/>
        <w:ind w:left="567" w:hanging="567"/>
        <w:rPr>
          <w:lang w:eastAsia="ja-JP"/>
        </w:rPr>
      </w:pPr>
      <w:r w:rsidRPr="0062576C">
        <w:t>Does the proposed modular approach ensure the method development process is appropriately adaptive to changing circumstances while ensuring there continues to be an appropriate level of Ministerial oversight to preserve integrity?</w:t>
      </w:r>
    </w:p>
    <w:p w14:paraId="12998EDB" w14:textId="77777777" w:rsidR="00C851AE" w:rsidRDefault="00C851AE" w:rsidP="00746F73">
      <w:pPr>
        <w:pStyle w:val="Heading4"/>
        <w:rPr>
          <w:lang w:eastAsia="ja-JP"/>
        </w:rPr>
      </w:pPr>
      <w:r>
        <w:rPr>
          <w:lang w:eastAsia="ja-JP"/>
        </w:rPr>
        <w:lastRenderedPageBreak/>
        <w:t>Discontinuing method and module development</w:t>
      </w:r>
    </w:p>
    <w:p w14:paraId="280A35B6" w14:textId="77777777" w:rsidR="00C851AE" w:rsidRDefault="00C851AE" w:rsidP="00C851AE">
      <w:pPr>
        <w:pStyle w:val="ListParagraph"/>
        <w:numPr>
          <w:ilvl w:val="3"/>
          <w:numId w:val="6"/>
        </w:numPr>
        <w:tabs>
          <w:tab w:val="clear" w:pos="3600"/>
        </w:tabs>
        <w:spacing w:after="240"/>
        <w:ind w:left="567" w:hanging="567"/>
        <w:rPr>
          <w:lang w:eastAsia="ja-JP"/>
        </w:rPr>
      </w:pPr>
      <w:r w:rsidRPr="00B55C1F">
        <w:t>Are there any concerns with the proposed approach for discontinuing method development?</w:t>
      </w:r>
    </w:p>
    <w:p w14:paraId="2ABB4BE7" w14:textId="77777777" w:rsidR="00C851AE" w:rsidRPr="00B55C1F" w:rsidRDefault="00C851AE" w:rsidP="00746F73">
      <w:pPr>
        <w:pStyle w:val="Heading4"/>
        <w:rPr>
          <w:lang w:eastAsia="ja-JP"/>
        </w:rPr>
      </w:pPr>
      <w:r>
        <w:rPr>
          <w:lang w:eastAsia="ja-JP"/>
        </w:rPr>
        <w:t>Public consultation</w:t>
      </w:r>
    </w:p>
    <w:p w14:paraId="6E5BAD04" w14:textId="4660AB58" w:rsidR="00C851AE" w:rsidRPr="00B55C1F" w:rsidRDefault="00C851AE" w:rsidP="00746F73">
      <w:pPr>
        <w:pStyle w:val="ListParagraph"/>
        <w:numPr>
          <w:ilvl w:val="3"/>
          <w:numId w:val="6"/>
        </w:numPr>
        <w:tabs>
          <w:tab w:val="clear" w:pos="3600"/>
        </w:tabs>
        <w:spacing w:after="120"/>
        <w:ind w:left="567" w:hanging="567"/>
        <w:rPr>
          <w:lang w:eastAsia="ja-JP"/>
        </w:rPr>
      </w:pPr>
      <w:r w:rsidRPr="00B55C1F">
        <w:t xml:space="preserve">Will the proposed process for dealing with confidential data in consultation submissions balance the desire to ensure the </w:t>
      </w:r>
      <w:r w:rsidR="7CF8A39E">
        <w:t xml:space="preserve">ACCU </w:t>
      </w:r>
      <w:r w:rsidRPr="00B55C1F">
        <w:t>Scheme is transparent while encouraging commercially sensitive data and information to be provided?</w:t>
      </w:r>
    </w:p>
    <w:p w14:paraId="4E0952F6" w14:textId="77777777" w:rsidR="00C851AE" w:rsidRPr="00B55C1F" w:rsidRDefault="00C851AE" w:rsidP="00746F73">
      <w:pPr>
        <w:pStyle w:val="ListParagraph"/>
        <w:numPr>
          <w:ilvl w:val="3"/>
          <w:numId w:val="6"/>
        </w:numPr>
        <w:tabs>
          <w:tab w:val="clear" w:pos="3600"/>
        </w:tabs>
        <w:spacing w:after="120"/>
        <w:ind w:left="567" w:hanging="567"/>
        <w:rPr>
          <w:lang w:eastAsia="ja-JP"/>
        </w:rPr>
      </w:pPr>
      <w:r w:rsidRPr="00B55C1F">
        <w:t>How should proponents demonstrate that feedback was appropriately considered?</w:t>
      </w:r>
    </w:p>
    <w:p w14:paraId="56C07F68" w14:textId="77777777" w:rsidR="00C851AE" w:rsidRDefault="00C851AE" w:rsidP="00C851AE">
      <w:pPr>
        <w:pStyle w:val="ListParagraph"/>
        <w:numPr>
          <w:ilvl w:val="3"/>
          <w:numId w:val="6"/>
        </w:numPr>
        <w:tabs>
          <w:tab w:val="clear" w:pos="3600"/>
        </w:tabs>
        <w:spacing w:after="240"/>
        <w:ind w:left="567" w:hanging="567"/>
        <w:rPr>
          <w:lang w:eastAsia="ja-JP"/>
        </w:rPr>
      </w:pPr>
      <w:r w:rsidRPr="00B55C1F">
        <w:t>Should modules be subject to the same public consultation processes that new methods are subject to? If not, what should public consultation for modules look like?</w:t>
      </w:r>
    </w:p>
    <w:p w14:paraId="31E4A308" w14:textId="77777777" w:rsidR="00C851AE" w:rsidRDefault="00C851AE" w:rsidP="00746F73">
      <w:pPr>
        <w:pStyle w:val="Heading4"/>
        <w:rPr>
          <w:lang w:eastAsia="ja-JP"/>
        </w:rPr>
      </w:pPr>
      <w:r>
        <w:rPr>
          <w:lang w:eastAsia="ja-JP"/>
        </w:rPr>
        <w:t>Timeframes for method development and method assessment</w:t>
      </w:r>
    </w:p>
    <w:p w14:paraId="2B4F331D" w14:textId="74E5C516" w:rsidR="00C851AE" w:rsidRPr="00B55C1F" w:rsidRDefault="00C851AE" w:rsidP="00746F73">
      <w:pPr>
        <w:pStyle w:val="ListParagraph"/>
        <w:numPr>
          <w:ilvl w:val="3"/>
          <w:numId w:val="6"/>
        </w:numPr>
        <w:tabs>
          <w:tab w:val="clear" w:pos="3600"/>
        </w:tabs>
        <w:spacing w:after="120"/>
        <w:ind w:left="567" w:hanging="567"/>
        <w:rPr>
          <w:lang w:eastAsia="ja-JP"/>
        </w:rPr>
      </w:pPr>
      <w:r w:rsidRPr="00B55C1F">
        <w:t>Are the proposed timeframes reasonable?</w:t>
      </w:r>
      <w:r w:rsidR="0078315D">
        <w:t xml:space="preserve"> Could they be shortened?</w:t>
      </w:r>
    </w:p>
    <w:p w14:paraId="1868A4C6" w14:textId="77777777" w:rsidR="00C851AE" w:rsidRDefault="00C851AE" w:rsidP="00746F73">
      <w:pPr>
        <w:pStyle w:val="ListParagraph"/>
        <w:numPr>
          <w:ilvl w:val="3"/>
          <w:numId w:val="6"/>
        </w:numPr>
        <w:tabs>
          <w:tab w:val="clear" w:pos="3600"/>
        </w:tabs>
        <w:spacing w:after="120"/>
        <w:ind w:left="567" w:hanging="567"/>
        <w:rPr>
          <w:lang w:eastAsia="ja-JP"/>
        </w:rPr>
      </w:pPr>
      <w:r w:rsidRPr="00B55C1F">
        <w:t>Should there be a mandated requirement to complete method development within a set timeframe?</w:t>
      </w:r>
    </w:p>
    <w:p w14:paraId="0185ED1E" w14:textId="77777777" w:rsidR="00C851AE" w:rsidRDefault="00C851AE" w:rsidP="00746F73">
      <w:pPr>
        <w:pStyle w:val="Heading4"/>
        <w:rPr>
          <w:lang w:eastAsia="ja-JP"/>
        </w:rPr>
      </w:pPr>
      <w:r>
        <w:rPr>
          <w:lang w:eastAsia="ja-JP"/>
        </w:rPr>
        <w:t>Review and maintenance of methods</w:t>
      </w:r>
    </w:p>
    <w:p w14:paraId="09E63952" w14:textId="77777777" w:rsidR="00C851AE" w:rsidRDefault="00C851AE" w:rsidP="00C851AE">
      <w:pPr>
        <w:pStyle w:val="ListParagraph"/>
        <w:numPr>
          <w:ilvl w:val="3"/>
          <w:numId w:val="6"/>
        </w:numPr>
        <w:tabs>
          <w:tab w:val="clear" w:pos="3600"/>
        </w:tabs>
        <w:spacing w:after="240"/>
        <w:ind w:left="567" w:hanging="567"/>
        <w:rPr>
          <w:lang w:eastAsia="ja-JP"/>
        </w:rPr>
      </w:pPr>
      <w:r w:rsidRPr="00B55C1F">
        <w:t>Does the proposed approach for reviewing and maintaining methods properly balance the need for integrity with the industry need for certainty?</w:t>
      </w:r>
    </w:p>
    <w:p w14:paraId="6031B2B7" w14:textId="77777777" w:rsidR="00C851AE" w:rsidRPr="00B55C1F" w:rsidRDefault="00C851AE" w:rsidP="00746F73">
      <w:pPr>
        <w:pStyle w:val="Heading4"/>
        <w:rPr>
          <w:lang w:eastAsia="ja-JP"/>
        </w:rPr>
      </w:pPr>
      <w:r>
        <w:rPr>
          <w:lang w:eastAsia="ja-JP"/>
        </w:rPr>
        <w:t>Transition to new or varied methods, including baselines</w:t>
      </w:r>
    </w:p>
    <w:p w14:paraId="6DA1F719" w14:textId="5DA90B4A" w:rsidR="00C851AE" w:rsidRPr="00B55C1F" w:rsidRDefault="00C851AE" w:rsidP="00746F73">
      <w:pPr>
        <w:pStyle w:val="ListParagraph"/>
        <w:numPr>
          <w:ilvl w:val="3"/>
          <w:numId w:val="6"/>
        </w:numPr>
        <w:tabs>
          <w:tab w:val="clear" w:pos="3600"/>
        </w:tabs>
        <w:spacing w:after="120"/>
        <w:ind w:left="567" w:hanging="567"/>
        <w:rPr>
          <w:lang w:eastAsia="ja-JP"/>
        </w:rPr>
      </w:pPr>
      <w:r w:rsidRPr="00B55C1F">
        <w:t xml:space="preserve">What are the risks and benefits from providing </w:t>
      </w:r>
      <w:r w:rsidR="009756B7" w:rsidRPr="00753EE0">
        <w:t>for legislative rules</w:t>
      </w:r>
      <w:r w:rsidRPr="00B55C1F">
        <w:t xml:space="preserve"> to compel existing projects to be carried out in accordance with varied or new method requirements?</w:t>
      </w:r>
    </w:p>
    <w:p w14:paraId="79916FB7" w14:textId="67B33D3C" w:rsidR="00C851AE" w:rsidRDefault="00C851AE" w:rsidP="00746F73">
      <w:pPr>
        <w:pStyle w:val="ListParagraph"/>
        <w:numPr>
          <w:ilvl w:val="3"/>
          <w:numId w:val="6"/>
        </w:numPr>
        <w:tabs>
          <w:tab w:val="clear" w:pos="3600"/>
        </w:tabs>
        <w:spacing w:after="120"/>
        <w:ind w:left="567" w:hanging="567"/>
        <w:rPr>
          <w:lang w:eastAsia="ja-JP"/>
        </w:rPr>
      </w:pPr>
      <w:r w:rsidRPr="00B55C1F">
        <w:t>Should the Integrity Committee explicitly consider transitional arrangements as part of making new methods or method variations?</w:t>
      </w:r>
    </w:p>
    <w:p w14:paraId="5B77C693" w14:textId="77777777" w:rsidR="00C851AE" w:rsidRDefault="00C851AE" w:rsidP="00746F73">
      <w:pPr>
        <w:pStyle w:val="Heading4"/>
        <w:rPr>
          <w:lang w:eastAsia="ja-JP"/>
        </w:rPr>
      </w:pPr>
      <w:r>
        <w:rPr>
          <w:lang w:eastAsia="ja-JP"/>
        </w:rPr>
        <w:t>Functions and responsibilities under the proponent-led method development phase</w:t>
      </w:r>
    </w:p>
    <w:p w14:paraId="1D09E26D" w14:textId="2FD1EA7D" w:rsidR="00C851AE" w:rsidRDefault="00C851AE" w:rsidP="00C851AE">
      <w:pPr>
        <w:pStyle w:val="ListParagraph"/>
        <w:numPr>
          <w:ilvl w:val="3"/>
          <w:numId w:val="6"/>
        </w:numPr>
        <w:tabs>
          <w:tab w:val="clear" w:pos="3600"/>
        </w:tabs>
        <w:spacing w:after="240"/>
        <w:ind w:left="567" w:hanging="567"/>
        <w:rPr>
          <w:lang w:eastAsia="ja-JP"/>
        </w:rPr>
      </w:pPr>
      <w:r w:rsidRPr="00B55C1F">
        <w:t xml:space="preserve">Does the proposed scope of the Integrity Committee’s role compromise its primary role as an independent </w:t>
      </w:r>
      <w:r w:rsidR="3E131174">
        <w:t xml:space="preserve">ACCU </w:t>
      </w:r>
      <w:r w:rsidRPr="00B55C1F">
        <w:t>Scheme assurer?</w:t>
      </w:r>
    </w:p>
    <w:p w14:paraId="1F402E17" w14:textId="77777777" w:rsidR="00C851AE" w:rsidRDefault="00C851AE" w:rsidP="00746F73">
      <w:pPr>
        <w:pStyle w:val="Heading3"/>
        <w:spacing w:before="240"/>
        <w:rPr>
          <w:lang w:eastAsia="ja-JP"/>
        </w:rPr>
      </w:pPr>
      <w:bookmarkStart w:id="88" w:name="_Toc143856732"/>
      <w:r>
        <w:rPr>
          <w:lang w:eastAsia="ja-JP"/>
        </w:rPr>
        <w:t>Section 3 – Native Title consent</w:t>
      </w:r>
      <w:bookmarkEnd w:id="88"/>
    </w:p>
    <w:p w14:paraId="7C34EE8F" w14:textId="77777777" w:rsidR="00C851AE" w:rsidRDefault="00C851AE" w:rsidP="00746F73">
      <w:pPr>
        <w:pStyle w:val="Heading4"/>
        <w:spacing w:before="120"/>
        <w:rPr>
          <w:lang w:eastAsia="ja-JP"/>
        </w:rPr>
      </w:pPr>
      <w:r>
        <w:rPr>
          <w:lang w:eastAsia="ja-JP"/>
        </w:rPr>
        <w:t>Eligible Interest Holders</w:t>
      </w:r>
    </w:p>
    <w:p w14:paraId="15B0EBB9" w14:textId="77777777" w:rsidR="00C851AE" w:rsidRPr="00B55C1F" w:rsidRDefault="00C851AE" w:rsidP="00746F73">
      <w:pPr>
        <w:pStyle w:val="ListParagraph"/>
        <w:numPr>
          <w:ilvl w:val="3"/>
          <w:numId w:val="6"/>
        </w:numPr>
        <w:tabs>
          <w:tab w:val="clear" w:pos="3600"/>
        </w:tabs>
        <w:spacing w:after="120"/>
        <w:ind w:left="567" w:hanging="567"/>
        <w:rPr>
          <w:lang w:eastAsia="ja-JP"/>
        </w:rPr>
      </w:pPr>
      <w:r w:rsidRPr="00B55C1F">
        <w:t>Should the ACCU Scheme allow for a preliminary form of EIH consent to be given by a registered Native Title body corporate to allow a project to be registered by agreement? If yes, what form should or could that preliminary consent take?</w:t>
      </w:r>
    </w:p>
    <w:p w14:paraId="3F4FD0C7" w14:textId="77777777" w:rsidR="00C851AE" w:rsidRPr="00B55C1F" w:rsidRDefault="00C851AE" w:rsidP="00746F73">
      <w:pPr>
        <w:pStyle w:val="ListParagraph"/>
        <w:numPr>
          <w:ilvl w:val="3"/>
          <w:numId w:val="6"/>
        </w:numPr>
        <w:tabs>
          <w:tab w:val="clear" w:pos="3600"/>
        </w:tabs>
        <w:spacing w:after="120"/>
        <w:ind w:left="567" w:hanging="567"/>
        <w:rPr>
          <w:lang w:eastAsia="ja-JP"/>
        </w:rPr>
      </w:pPr>
      <w:r w:rsidRPr="00B55C1F">
        <w:t>How could the preliminary agreement be withdrawn and what guidance or processes could be provided, noting the competing interests involved? Is a dispute resolution mechanism needed?</w:t>
      </w:r>
    </w:p>
    <w:p w14:paraId="74094173" w14:textId="77777777" w:rsidR="00C851AE" w:rsidRPr="00B55C1F" w:rsidRDefault="00C851AE" w:rsidP="00746F73">
      <w:pPr>
        <w:pStyle w:val="ListParagraph"/>
        <w:numPr>
          <w:ilvl w:val="3"/>
          <w:numId w:val="6"/>
        </w:numPr>
        <w:tabs>
          <w:tab w:val="clear" w:pos="3600"/>
        </w:tabs>
        <w:spacing w:after="120"/>
        <w:ind w:left="567" w:hanging="567"/>
        <w:rPr>
          <w:lang w:eastAsia="ja-JP"/>
        </w:rPr>
      </w:pPr>
      <w:r w:rsidRPr="00B55C1F">
        <w:t>How should eligible interest in land be defined for the purposes of the ACCU Scheme that ensures First Nations interests are appropriately respected? Are there other ways of recognising interests that fall short of a Native Title determination through benefit sharing arrangements, and how might this work?</w:t>
      </w:r>
    </w:p>
    <w:p w14:paraId="0DDF3B2B" w14:textId="0384D945" w:rsidR="00CC74DE" w:rsidRPr="00CC74DE" w:rsidRDefault="00C851AE" w:rsidP="00746F73">
      <w:pPr>
        <w:pStyle w:val="ListParagraph"/>
        <w:numPr>
          <w:ilvl w:val="3"/>
          <w:numId w:val="6"/>
        </w:numPr>
        <w:tabs>
          <w:tab w:val="clear" w:pos="3600"/>
        </w:tabs>
        <w:spacing w:after="240"/>
        <w:ind w:left="567" w:hanging="567"/>
        <w:rPr>
          <w:lang w:eastAsia="ja-JP"/>
        </w:rPr>
      </w:pPr>
      <w:r w:rsidRPr="00B55C1F">
        <w:t>What support and resources do First Nations eligible interest holders, project proponents and communities need when considering or providing consent?</w:t>
      </w:r>
    </w:p>
    <w:sectPr w:rsidR="00CC74DE" w:rsidRPr="00CC74DE" w:rsidSect="00722B20">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742AA" w14:textId="77777777" w:rsidR="00715747" w:rsidRDefault="00715747">
      <w:r>
        <w:separator/>
      </w:r>
    </w:p>
    <w:p w14:paraId="0AE531BA" w14:textId="77777777" w:rsidR="00715747" w:rsidRDefault="00715747"/>
    <w:p w14:paraId="15B1685E" w14:textId="77777777" w:rsidR="00715747" w:rsidRDefault="00715747"/>
  </w:endnote>
  <w:endnote w:type="continuationSeparator" w:id="0">
    <w:p w14:paraId="077DBC2A" w14:textId="77777777" w:rsidR="00715747" w:rsidRDefault="00715747">
      <w:r>
        <w:continuationSeparator/>
      </w:r>
    </w:p>
    <w:p w14:paraId="7DA84257" w14:textId="77777777" w:rsidR="00715747" w:rsidRDefault="00715747"/>
    <w:p w14:paraId="3B05EE74" w14:textId="77777777" w:rsidR="00715747" w:rsidRDefault="00715747"/>
  </w:endnote>
  <w:endnote w:type="continuationNotice" w:id="1">
    <w:p w14:paraId="3C703A4E" w14:textId="77777777" w:rsidR="00715747" w:rsidRDefault="00715747">
      <w:pPr>
        <w:pStyle w:val="Footer"/>
      </w:pPr>
    </w:p>
    <w:p w14:paraId="387990C9" w14:textId="77777777" w:rsidR="00715747" w:rsidRDefault="00715747"/>
    <w:p w14:paraId="2AB44FAE" w14:textId="77777777" w:rsidR="00715747" w:rsidRDefault="007157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0DA6" w14:textId="77777777" w:rsidR="00A262FE" w:rsidRPr="00810E14" w:rsidRDefault="00A262FE">
    <w:pPr>
      <w:pStyle w:val="Footer"/>
      <w:rPr>
        <w:b/>
        <w:bCs/>
        <w:color w:val="083A42"/>
      </w:rPr>
    </w:pPr>
    <w:r w:rsidRPr="00810E14">
      <w:rPr>
        <w:b/>
        <w:bCs/>
        <w:color w:val="083A42"/>
      </w:rPr>
      <w:t>DCCEEW.gov.au</w:t>
    </w:r>
  </w:p>
  <w:p w14:paraId="62CC6667" w14:textId="77777777" w:rsidR="00A262FE" w:rsidRDefault="00A262FE">
    <w:pPr>
      <w:pStyle w:val="Footer"/>
    </w:pPr>
    <w:r>
      <w:fldChar w:fldCharType="begin"/>
    </w:r>
    <w:r>
      <w:instrText xml:space="preserve"> PAGE   \* MERGEFORMAT </w:instrText>
    </w:r>
    <w:r>
      <w:fldChar w:fldCharType="separate"/>
    </w:r>
    <w:r>
      <w:rPr>
        <w:noProof/>
      </w:rPr>
      <w:t>13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D659D" w14:textId="77777777" w:rsidR="00715747" w:rsidRDefault="00715747">
      <w:r>
        <w:separator/>
      </w:r>
    </w:p>
    <w:p w14:paraId="161FE7D8" w14:textId="77777777" w:rsidR="00715747" w:rsidRDefault="00715747"/>
    <w:p w14:paraId="610DF899" w14:textId="77777777" w:rsidR="00715747" w:rsidRDefault="00715747"/>
  </w:footnote>
  <w:footnote w:type="continuationSeparator" w:id="0">
    <w:p w14:paraId="5428D339" w14:textId="77777777" w:rsidR="00715747" w:rsidRDefault="00715747">
      <w:r>
        <w:continuationSeparator/>
      </w:r>
    </w:p>
    <w:p w14:paraId="3D3C10A4" w14:textId="77777777" w:rsidR="00715747" w:rsidRDefault="00715747"/>
    <w:p w14:paraId="445742BD" w14:textId="77777777" w:rsidR="00715747" w:rsidRDefault="00715747"/>
  </w:footnote>
  <w:footnote w:type="continuationNotice" w:id="1">
    <w:p w14:paraId="6608231F" w14:textId="77777777" w:rsidR="00715747" w:rsidRDefault="00715747">
      <w:pPr>
        <w:pStyle w:val="Footer"/>
      </w:pPr>
    </w:p>
    <w:p w14:paraId="61384516" w14:textId="77777777" w:rsidR="00715747" w:rsidRDefault="00715747"/>
    <w:p w14:paraId="46BF3B40" w14:textId="77777777" w:rsidR="00715747" w:rsidRDefault="00715747"/>
  </w:footnote>
  <w:footnote w:id="2">
    <w:p w14:paraId="4D35BEC8" w14:textId="7D050175" w:rsidR="00C67D38" w:rsidRDefault="00C67D38" w:rsidP="005F0362">
      <w:pPr>
        <w:pStyle w:val="FootnoteText"/>
        <w:spacing w:line="240" w:lineRule="auto"/>
      </w:pPr>
      <w:r>
        <w:rPr>
          <w:rStyle w:val="FootnoteReference"/>
        </w:rPr>
        <w:footnoteRef/>
      </w:r>
      <w:r w:rsidR="00414FC0">
        <w:rPr>
          <w:rStyle w:val="Hyperlink"/>
          <w:color w:val="auto"/>
          <w:u w:val="none"/>
        </w:rPr>
        <w:t xml:space="preserve"> </w:t>
      </w:r>
      <w:r w:rsidR="007B62EC">
        <w:rPr>
          <w:rStyle w:val="Hyperlink"/>
          <w:color w:val="auto"/>
          <w:u w:val="none"/>
        </w:rPr>
        <w:t>s.</w:t>
      </w:r>
      <w:r w:rsidR="00D61A3B" w:rsidRPr="007B62EC">
        <w:rPr>
          <w:rStyle w:val="Hyperlink"/>
          <w:color w:val="auto"/>
          <w:u w:val="none"/>
        </w:rPr>
        <w:t>133</w:t>
      </w:r>
      <w:r w:rsidR="00E56753" w:rsidRPr="007B62EC">
        <w:rPr>
          <w:rStyle w:val="Hyperlink"/>
          <w:color w:val="auto"/>
          <w:u w:val="none"/>
        </w:rPr>
        <w:t xml:space="preserve"> of the </w:t>
      </w:r>
      <w:r w:rsidR="00BD7766" w:rsidRPr="007B62EC">
        <w:rPr>
          <w:rStyle w:val="Hyperlink"/>
          <w:color w:val="auto"/>
          <w:u w:val="none"/>
        </w:rPr>
        <w:t>CF</w:t>
      </w:r>
      <w:r w:rsidR="007B62EC" w:rsidRPr="007B62EC">
        <w:rPr>
          <w:rStyle w:val="Hyperlink"/>
          <w:color w:val="auto"/>
          <w:u w:val="none"/>
        </w:rPr>
        <w:t xml:space="preserve">I Act </w:t>
      </w:r>
      <w:r w:rsidR="00D61A3B" w:rsidRPr="007B62EC">
        <w:t xml:space="preserve">sets </w:t>
      </w:r>
      <w:r w:rsidR="00D61A3B">
        <w:t xml:space="preserve">out the </w:t>
      </w:r>
      <w:r w:rsidR="00D61A3B" w:rsidRPr="00983CC8">
        <w:t>Offsets Integrity Standards</w:t>
      </w:r>
      <w:r w:rsidR="00693DBB">
        <w:t xml:space="preserve"> (OIS)</w:t>
      </w:r>
    </w:p>
  </w:footnote>
  <w:footnote w:id="3">
    <w:p w14:paraId="74E8C1BD" w14:textId="4DED3B59" w:rsidR="00DE5111" w:rsidRDefault="00DE5111" w:rsidP="005F0362">
      <w:pPr>
        <w:pStyle w:val="FootnoteText"/>
        <w:spacing w:line="240" w:lineRule="auto"/>
      </w:pPr>
      <w:r>
        <w:rPr>
          <w:rStyle w:val="FootnoteReference"/>
        </w:rPr>
        <w:footnoteRef/>
      </w:r>
      <w:r w:rsidR="00414FC0">
        <w:t xml:space="preserve"> </w:t>
      </w:r>
      <w:r w:rsidR="003C747A">
        <w:t xml:space="preserve">Appendix C lists all the current ACCU methods. </w:t>
      </w:r>
      <w:r>
        <w:t xml:space="preserve"> </w:t>
      </w:r>
    </w:p>
  </w:footnote>
  <w:footnote w:id="4">
    <w:p w14:paraId="21E4D713" w14:textId="2A8359E8" w:rsidR="00C67D38" w:rsidRDefault="00C67D38" w:rsidP="005F0362">
      <w:pPr>
        <w:pStyle w:val="FootnoteText"/>
        <w:spacing w:line="240" w:lineRule="auto"/>
      </w:pPr>
      <w:r>
        <w:rPr>
          <w:rStyle w:val="FootnoteReference"/>
        </w:rPr>
        <w:footnoteRef/>
      </w:r>
      <w:r w:rsidR="00414FC0">
        <w:t xml:space="preserve"> </w:t>
      </w:r>
      <w:r w:rsidR="007B62EC">
        <w:t>s.</w:t>
      </w:r>
      <w:r w:rsidR="00576CB3">
        <w:t>3</w:t>
      </w:r>
      <w:r w:rsidR="007B62EC">
        <w:t xml:space="preserve"> of the CFI Act</w:t>
      </w:r>
    </w:p>
  </w:footnote>
  <w:footnote w:id="5">
    <w:p w14:paraId="04826CC5" w14:textId="4A26DC2F" w:rsidR="00155583" w:rsidRDefault="00155583" w:rsidP="005F0362">
      <w:pPr>
        <w:pStyle w:val="FootnoteText"/>
        <w:spacing w:line="240" w:lineRule="auto"/>
      </w:pPr>
      <w:r>
        <w:rPr>
          <w:rStyle w:val="FootnoteReference"/>
        </w:rPr>
        <w:footnoteRef/>
      </w:r>
      <w:r w:rsidR="00414FC0">
        <w:t xml:space="preserve"> </w:t>
      </w:r>
      <w:r>
        <w:t xml:space="preserve">The ACCU Review recommended method development could include a </w:t>
      </w:r>
      <w:r>
        <w:rPr>
          <w:lang w:val="en-GB"/>
        </w:rPr>
        <w:t xml:space="preserve">modular approach to allow existing methods to be </w:t>
      </w:r>
      <w:r w:rsidRPr="2D875BE5">
        <w:rPr>
          <w:lang w:val="en-GB"/>
        </w:rPr>
        <w:t xml:space="preserve">expanded to new </w:t>
      </w:r>
      <w:r>
        <w:rPr>
          <w:lang w:val="en-GB"/>
        </w:rPr>
        <w:t>activities or to meet specific regional or other needs</w:t>
      </w:r>
      <w:r w:rsidR="00F63F81">
        <w:rPr>
          <w:lang w:val="en-GB"/>
        </w:rPr>
        <w:t xml:space="preserve">. These changes to a method are called modules. Section </w:t>
      </w:r>
      <w:r w:rsidR="00E41BE3">
        <w:rPr>
          <w:lang w:val="en-GB"/>
        </w:rPr>
        <w:t xml:space="preserve">2.3.2 discusses </w:t>
      </w:r>
      <w:r w:rsidR="00172E68">
        <w:rPr>
          <w:lang w:val="en-GB"/>
        </w:rPr>
        <w:t xml:space="preserve">the proposed modular approach in detail. </w:t>
      </w:r>
    </w:p>
  </w:footnote>
  <w:footnote w:id="6">
    <w:p w14:paraId="3F047232" w14:textId="66FEB6E6" w:rsidR="009B590C" w:rsidRDefault="009B590C" w:rsidP="005F0362">
      <w:pPr>
        <w:pStyle w:val="FootnoteText"/>
        <w:spacing w:line="240" w:lineRule="auto"/>
      </w:pPr>
      <w:r>
        <w:rPr>
          <w:rStyle w:val="FootnoteReference"/>
        </w:rPr>
        <w:footnoteRef/>
      </w:r>
      <w:r>
        <w:t xml:space="preserve">The Minister referred to here </w:t>
      </w:r>
      <w:r w:rsidR="00DE1005">
        <w:t xml:space="preserve">will be </w:t>
      </w:r>
      <w:r>
        <w:t xml:space="preserve">the Minister responsible for administering the </w:t>
      </w:r>
      <w:r w:rsidR="00A61261">
        <w:t>CFI Act</w:t>
      </w:r>
      <w:r w:rsidR="00EE405C">
        <w:t>.</w:t>
      </w:r>
    </w:p>
  </w:footnote>
  <w:footnote w:id="7">
    <w:p w14:paraId="38DF6FAB" w14:textId="20C0BB6E" w:rsidR="00C67D38" w:rsidRDefault="00C67D38" w:rsidP="00DD4305">
      <w:pPr>
        <w:pStyle w:val="FootnoteText"/>
        <w:spacing w:line="240" w:lineRule="auto"/>
      </w:pPr>
      <w:r>
        <w:rPr>
          <w:rStyle w:val="FootnoteReference"/>
        </w:rPr>
        <w:footnoteRef/>
      </w:r>
      <w:r w:rsidR="004C1443">
        <w:t xml:space="preserve"> </w:t>
      </w:r>
      <w:r w:rsidRPr="0038020E">
        <w:t xml:space="preserve">California Code of Regulations, Title 17, Chapter 1, subchapter 10, </w:t>
      </w:r>
      <w:r w:rsidR="006F032E" w:rsidRPr="0038020E">
        <w:t>Sub article</w:t>
      </w:r>
      <w:r w:rsidRPr="0038020E">
        <w:t xml:space="preserve"> 13, </w:t>
      </w:r>
      <w:hyperlink r:id="rId1" w:history="1">
        <w:r w:rsidRPr="0038020E">
          <w:rPr>
            <w:rStyle w:val="Hyperlink"/>
          </w:rPr>
          <w:t>Cal. Code Regs. Tit. 17, § 95972 - Requirements for Compliance Offset Protocols | State Regulations | US Law | LII / Legal Information Institute (cornell.edu)</w:t>
        </w:r>
      </w:hyperlink>
    </w:p>
  </w:footnote>
  <w:footnote w:id="8">
    <w:p w14:paraId="6ECBBA3A" w14:textId="175A1140" w:rsidR="00C67D38" w:rsidRDefault="00C67D38" w:rsidP="00DD4305">
      <w:pPr>
        <w:pStyle w:val="FootnoteText"/>
        <w:spacing w:line="240" w:lineRule="auto"/>
      </w:pPr>
      <w:r>
        <w:rPr>
          <w:rStyle w:val="FootnoteReference"/>
        </w:rPr>
        <w:footnoteRef/>
      </w:r>
      <w:r w:rsidR="004C1443">
        <w:t xml:space="preserve"> </w:t>
      </w:r>
      <w:r w:rsidR="006F0129" w:rsidRPr="00697B24">
        <w:t>Integrity</w:t>
      </w:r>
      <w:r w:rsidR="004323D2" w:rsidRPr="00697B24">
        <w:t xml:space="preserve"> Council for the Voluntary Carbon Market</w:t>
      </w:r>
      <w:r w:rsidR="00B44A1F">
        <w:t xml:space="preserve">, </w:t>
      </w:r>
      <w:r w:rsidR="00B44A1F" w:rsidRPr="007264E9">
        <w:rPr>
          <w:i/>
          <w:iCs/>
        </w:rPr>
        <w:t>Core Carbon Principles</w:t>
      </w:r>
      <w:r w:rsidR="00B44A1F">
        <w:t>,</w:t>
      </w:r>
      <w:r w:rsidR="004323D2">
        <w:rPr>
          <w:i/>
          <w:iCs/>
        </w:rPr>
        <w:t xml:space="preserve"> </w:t>
      </w:r>
      <w:hyperlink r:id="rId2" w:history="1">
        <w:r w:rsidR="006D453C">
          <w:rPr>
            <w:rStyle w:val="Hyperlink"/>
          </w:rPr>
          <w:t>The Core Ca</w:t>
        </w:r>
        <w:bookmarkStart w:id="8" w:name="_Hlt139557933"/>
        <w:bookmarkStart w:id="9" w:name="_Hlt139557934"/>
        <w:r w:rsidR="006D453C">
          <w:rPr>
            <w:rStyle w:val="Hyperlink"/>
          </w:rPr>
          <w:t>r</w:t>
        </w:r>
        <w:bookmarkEnd w:id="8"/>
        <w:bookmarkEnd w:id="9"/>
        <w:r w:rsidR="006D453C">
          <w:rPr>
            <w:rStyle w:val="Hyperlink"/>
          </w:rPr>
          <w:t>bon Principles - ICVCM</w:t>
        </w:r>
      </w:hyperlink>
    </w:p>
  </w:footnote>
  <w:footnote w:id="9">
    <w:p w14:paraId="18B42B60" w14:textId="6955639A" w:rsidR="00C67D38" w:rsidRDefault="00C67D38" w:rsidP="00DD4305">
      <w:pPr>
        <w:pStyle w:val="FootnoteText"/>
        <w:spacing w:line="240" w:lineRule="auto"/>
      </w:pPr>
      <w:r>
        <w:rPr>
          <w:rStyle w:val="FootnoteReference"/>
        </w:rPr>
        <w:footnoteRef/>
      </w:r>
      <w:r w:rsidR="004C1443">
        <w:t xml:space="preserve"> </w:t>
      </w:r>
      <w:r w:rsidR="009D1F8A" w:rsidRPr="007264E9">
        <w:t>Climate Change Authority</w:t>
      </w:r>
      <w:r w:rsidR="002C7C02">
        <w:t xml:space="preserve">, </w:t>
      </w:r>
      <w:r w:rsidR="00887E0B" w:rsidRPr="007264E9">
        <w:rPr>
          <w:i/>
          <w:iCs/>
        </w:rPr>
        <w:t>2022 Review of International Offsets</w:t>
      </w:r>
      <w:r w:rsidR="00962EAB">
        <w:t xml:space="preserve">, </w:t>
      </w:r>
      <w:hyperlink r:id="rId3" w:history="1">
        <w:r w:rsidR="00B44A1F">
          <w:rPr>
            <w:rStyle w:val="Hyperlink"/>
          </w:rPr>
          <w:t>2022 Review of International Offsets | Climate Change Authority</w:t>
        </w:r>
      </w:hyperlink>
    </w:p>
  </w:footnote>
  <w:footnote w:id="10">
    <w:p w14:paraId="1404A024" w14:textId="26549669" w:rsidR="002F5372" w:rsidRDefault="002F5372" w:rsidP="00DA3755">
      <w:pPr>
        <w:pStyle w:val="FootnoteText"/>
        <w:spacing w:line="240" w:lineRule="auto"/>
      </w:pPr>
      <w:r>
        <w:rPr>
          <w:rStyle w:val="FootnoteReference"/>
        </w:rPr>
        <w:footnoteRef/>
      </w:r>
      <w:r w:rsidR="002020C2">
        <w:t xml:space="preserve">United Nations, Department of Economic and Social Affairs, </w:t>
      </w:r>
      <w:r w:rsidR="00372070" w:rsidRPr="00D72075">
        <w:rPr>
          <w:i/>
          <w:iCs/>
        </w:rPr>
        <w:t>Transforming our world</w:t>
      </w:r>
      <w:r w:rsidR="005233C0" w:rsidRPr="00D72075">
        <w:rPr>
          <w:i/>
          <w:iCs/>
        </w:rPr>
        <w:t xml:space="preserve">: the 2030 </w:t>
      </w:r>
      <w:r w:rsidR="00134556" w:rsidRPr="00D72075">
        <w:rPr>
          <w:i/>
          <w:iCs/>
        </w:rPr>
        <w:t>Agenda for Sustainable Development</w:t>
      </w:r>
      <w:r w:rsidR="00D72075">
        <w:t xml:space="preserve">, </w:t>
      </w:r>
      <w:hyperlink r:id="rId4" w:history="1">
        <w:r w:rsidR="008C264B" w:rsidRPr="008C264B">
          <w:rPr>
            <w:rStyle w:val="Hyperlink"/>
          </w:rPr>
          <w:t>United Nations</w:t>
        </w:r>
      </w:hyperlink>
    </w:p>
  </w:footnote>
  <w:footnote w:id="11">
    <w:p w14:paraId="24F099B7" w14:textId="18BFE7C4" w:rsidR="00A16DA6" w:rsidRDefault="00A16DA6" w:rsidP="00DA3755">
      <w:pPr>
        <w:pStyle w:val="FootnoteText"/>
        <w:spacing w:line="240" w:lineRule="auto"/>
      </w:pPr>
      <w:r>
        <w:rPr>
          <w:rStyle w:val="FootnoteReference"/>
        </w:rPr>
        <w:footnoteRef/>
      </w:r>
      <w:r w:rsidR="001C53A4" w:rsidRPr="00697B24">
        <w:t>Integrity Council for the Voluntary Carbon Market</w:t>
      </w:r>
      <w:r w:rsidR="001C53A4">
        <w:t xml:space="preserve">, </w:t>
      </w:r>
      <w:r w:rsidR="001C53A4" w:rsidRPr="007264E9">
        <w:rPr>
          <w:i/>
          <w:iCs/>
        </w:rPr>
        <w:t>Core Carbon Principles</w:t>
      </w:r>
      <w:r w:rsidR="001C53A4">
        <w:t>,</w:t>
      </w:r>
      <w:r w:rsidR="001C53A4">
        <w:rPr>
          <w:i/>
          <w:iCs/>
        </w:rPr>
        <w:t xml:space="preserve"> </w:t>
      </w:r>
      <w:hyperlink r:id="rId5" w:history="1">
        <w:r w:rsidR="001C53A4">
          <w:rPr>
            <w:rStyle w:val="Hyperlink"/>
          </w:rPr>
          <w:t>The Core Carbon Principles - ICVCM</w:t>
        </w:r>
      </w:hyperlink>
    </w:p>
  </w:footnote>
  <w:footnote w:id="12">
    <w:p w14:paraId="03D6C9FD" w14:textId="7FBCDADB" w:rsidR="00864F44" w:rsidRDefault="00864F44" w:rsidP="00DA3755">
      <w:pPr>
        <w:pStyle w:val="FootnoteText"/>
        <w:spacing w:line="240" w:lineRule="auto"/>
      </w:pPr>
      <w:r>
        <w:rPr>
          <w:rStyle w:val="FootnoteReference"/>
        </w:rPr>
        <w:footnoteRef/>
      </w:r>
      <w:hyperlink r:id="rId6" w:history="1">
        <w:r>
          <w:rPr>
            <w:rStyle w:val="Hyperlink"/>
          </w:rPr>
          <w:t>The Oxford Principles for Net Zero Aligned Carbon Offsetting 2020</w:t>
        </w:r>
      </w:hyperlink>
    </w:p>
  </w:footnote>
  <w:footnote w:id="13">
    <w:p w14:paraId="3CC05800" w14:textId="23C10E16" w:rsidR="00967101" w:rsidRDefault="00967101" w:rsidP="00D13D07">
      <w:pPr>
        <w:pStyle w:val="FootnoteText"/>
        <w:spacing w:line="240" w:lineRule="auto"/>
      </w:pPr>
      <w:r>
        <w:rPr>
          <w:rStyle w:val="FootnoteReference"/>
        </w:rPr>
        <w:footnoteRef/>
      </w:r>
      <w:r w:rsidR="001C707B">
        <w:t xml:space="preserve"> </w:t>
      </w:r>
      <w:r>
        <w:t xml:space="preserve">This would contribute to implementing recommendations 14 </w:t>
      </w:r>
      <w:r w:rsidR="00555EE3">
        <w:t xml:space="preserve">- </w:t>
      </w:r>
      <w:r>
        <w:t>The Australian Government should continue to support the capacity and capability of rural and remote communities, including First Nations Australians, to participate in and benefit from the ACCU scheme</w:t>
      </w:r>
      <w:r w:rsidR="00555EE3">
        <w:t>,</w:t>
      </w:r>
      <w:r>
        <w:t xml:space="preserve"> and 15 </w:t>
      </w:r>
      <w:r w:rsidR="00555EE3">
        <w:t>-</w:t>
      </w:r>
      <w:r>
        <w:t xml:space="preserve"> Reforms relating to First Nations Australians’ participation in the ACCU scheme should align with the accepted recommendations of concurrent reviews and reforms.</w:t>
      </w:r>
    </w:p>
  </w:footnote>
  <w:footnote w:id="14">
    <w:p w14:paraId="69FADC4C" w14:textId="6B6C9EB2" w:rsidR="00B360E3" w:rsidRDefault="00B360E3" w:rsidP="00D75118">
      <w:pPr>
        <w:pStyle w:val="FootnoteText"/>
        <w:spacing w:line="240" w:lineRule="auto"/>
      </w:pPr>
      <w:r>
        <w:rPr>
          <w:rStyle w:val="FootnoteReference"/>
        </w:rPr>
        <w:footnoteRef/>
      </w:r>
      <w:r w:rsidR="001C707B">
        <w:t xml:space="preserve"> </w:t>
      </w:r>
      <w:r w:rsidR="007B62EC">
        <w:t>s.</w:t>
      </w:r>
      <w:r w:rsidR="003B57AD">
        <w:t>168</w:t>
      </w:r>
      <w:r w:rsidR="007B62EC">
        <w:t xml:space="preserve"> of the CFI Act</w:t>
      </w:r>
    </w:p>
  </w:footnote>
  <w:footnote w:id="15">
    <w:p w14:paraId="57E25189" w14:textId="3181E440" w:rsidR="00B360E3" w:rsidRDefault="00B360E3" w:rsidP="00D75118">
      <w:pPr>
        <w:pStyle w:val="FootnoteText"/>
        <w:spacing w:line="240" w:lineRule="auto"/>
      </w:pPr>
      <w:r>
        <w:rPr>
          <w:rStyle w:val="FootnoteReference"/>
        </w:rPr>
        <w:footnoteRef/>
      </w:r>
      <w:r w:rsidR="001C707B">
        <w:t xml:space="preserve"> </w:t>
      </w:r>
      <w:r>
        <w:t>In savanna burning methods, eligible vegetation types effectively function as CEAs for the purpose of determining net abatement</w:t>
      </w:r>
      <w:r w:rsidR="00EA75C2">
        <w:t>.</w:t>
      </w:r>
    </w:p>
  </w:footnote>
  <w:footnote w:id="16">
    <w:p w14:paraId="205ECD43" w14:textId="6AEFC719" w:rsidR="00B360E3" w:rsidRDefault="00B360E3" w:rsidP="00377C9A">
      <w:pPr>
        <w:pStyle w:val="FootnoteText"/>
        <w:spacing w:line="240" w:lineRule="auto"/>
      </w:pPr>
      <w:r>
        <w:rPr>
          <w:rStyle w:val="FootnoteReference"/>
        </w:rPr>
        <w:footnoteRef/>
      </w:r>
      <w:r w:rsidR="00287FF3">
        <w:rPr>
          <w:i/>
        </w:rPr>
        <w:t xml:space="preserve"> </w:t>
      </w:r>
      <w:r w:rsidRPr="00B42345">
        <w:rPr>
          <w:i/>
        </w:rPr>
        <w:t>Factsheet -</w:t>
      </w:r>
      <w:r w:rsidRPr="00B42345">
        <w:t xml:space="preserve"> </w:t>
      </w:r>
      <w:r w:rsidRPr="00B42345">
        <w:rPr>
          <w:i/>
        </w:rPr>
        <w:t>Understanding Carbon Estimation Areas</w:t>
      </w:r>
      <w:r>
        <w:t xml:space="preserve">, Clean Energy Regulator. </w:t>
      </w:r>
      <w:hyperlink r:id="rId7" w:history="1">
        <w:r>
          <w:rPr>
            <w:rStyle w:val="Hyperlink"/>
          </w:rPr>
          <w:t>Factsheet - Understanding Carbon Estimation Areas.pdf (cleanenergyregulator.gov.au)</w:t>
        </w:r>
      </w:hyperlink>
    </w:p>
  </w:footnote>
  <w:footnote w:id="17">
    <w:p w14:paraId="0C584BD9" w14:textId="70516CB5" w:rsidR="00967101" w:rsidRDefault="00967101" w:rsidP="00377C9A">
      <w:pPr>
        <w:pStyle w:val="FootnoteText"/>
        <w:spacing w:line="240" w:lineRule="auto"/>
      </w:pPr>
      <w:r>
        <w:rPr>
          <w:rStyle w:val="FootnoteReference"/>
        </w:rPr>
        <w:footnoteRef/>
      </w:r>
      <w:r w:rsidR="00287FF3">
        <w:t xml:space="preserve"> </w:t>
      </w:r>
      <w:r>
        <w:t xml:space="preserve">The shape-files </w:t>
      </w:r>
      <w:r w:rsidR="00D84A0C">
        <w:t xml:space="preserve">detail the </w:t>
      </w:r>
      <w:r w:rsidR="00D76E4F">
        <w:t>boundary</w:t>
      </w:r>
      <w:r w:rsidR="00D84A0C">
        <w:t xml:space="preserve"> of CEA</w:t>
      </w:r>
      <w:r w:rsidR="00D76E4F">
        <w:t>s</w:t>
      </w:r>
      <w:r w:rsidR="00D84A0C">
        <w:t>. The files do not contain information about the activities</w:t>
      </w:r>
      <w:r w:rsidR="001B2D1A">
        <w:t xml:space="preserve">, growth pauses, </w:t>
      </w:r>
      <w:r w:rsidR="00725DA4">
        <w:t xml:space="preserve">or </w:t>
      </w:r>
      <w:r w:rsidR="00BA5842">
        <w:t>restratification</w:t>
      </w:r>
      <w:r w:rsidR="00D035E6">
        <w:t xml:space="preserve">. </w:t>
      </w:r>
      <w:r w:rsidR="00D76E4F">
        <w:t>Alongside the CEA shape-files, t</w:t>
      </w:r>
      <w:r w:rsidR="000425AA">
        <w:t xml:space="preserve">he Clean Energy Regulator is publishing </w:t>
      </w:r>
      <w:r w:rsidR="00D76E4F">
        <w:t>voluntary explanatory information where provided by project proponents.</w:t>
      </w:r>
    </w:p>
  </w:footnote>
  <w:footnote w:id="18">
    <w:p w14:paraId="2CB048BB" w14:textId="40E3D07B" w:rsidR="00CC5381" w:rsidRDefault="00CC5381" w:rsidP="00BB62F8">
      <w:pPr>
        <w:pStyle w:val="FootnoteText"/>
        <w:spacing w:line="240" w:lineRule="auto"/>
      </w:pPr>
      <w:r>
        <w:rPr>
          <w:rStyle w:val="FootnoteReference"/>
        </w:rPr>
        <w:footnoteRef/>
      </w:r>
      <w:r w:rsidR="003E2191">
        <w:t xml:space="preserve"> </w:t>
      </w:r>
      <w:r w:rsidRPr="00CC5381">
        <w:t>On 3 May 2023, t</w:t>
      </w:r>
      <w:r w:rsidRPr="00CC5381" w:rsidDel="00C94D27">
        <w:t>he Minister issued a direction to the C</w:t>
      </w:r>
      <w:r w:rsidRPr="00CC5381">
        <w:t>lean Energy Regulator</w:t>
      </w:r>
      <w:r w:rsidRPr="00CC5381" w:rsidDel="00C94D27">
        <w:t xml:space="preserve"> to implement recommendation 8 to the extent permitted by law, including publishing information as recommended in 8.3.</w:t>
      </w:r>
      <w:r w:rsidRPr="00CC5381" w:rsidDel="00C94D27">
        <w:rPr>
          <w:vertAlign w:val="superscript"/>
        </w:rPr>
        <w:t xml:space="preserve"> </w:t>
      </w:r>
      <w:r w:rsidRPr="00CC5381">
        <w:t>Once future amendments to the CFI Rule are made, the Clean Energy Regulator will be able to publish a project’s nominated suppression mechanism or mechanisms and the HIR activities being undertaken.</w:t>
      </w:r>
    </w:p>
  </w:footnote>
  <w:footnote w:id="19">
    <w:p w14:paraId="6A045C1C" w14:textId="38B63389" w:rsidR="00870768" w:rsidRDefault="00870768" w:rsidP="00BB62F8">
      <w:pPr>
        <w:pStyle w:val="FootnoteText"/>
        <w:spacing w:line="240" w:lineRule="auto"/>
      </w:pPr>
      <w:r>
        <w:rPr>
          <w:rStyle w:val="FootnoteReference"/>
        </w:rPr>
        <w:footnoteRef/>
      </w:r>
      <w:r w:rsidR="003E2191">
        <w:t xml:space="preserve"> </w:t>
      </w:r>
      <w:r>
        <w:t>Registration dates are already published on the Project Register.</w:t>
      </w:r>
    </w:p>
  </w:footnote>
  <w:footnote w:id="20">
    <w:p w14:paraId="2D87DC9D" w14:textId="61A2E399" w:rsidR="00AA612E" w:rsidRDefault="00AA612E" w:rsidP="003C747A">
      <w:pPr>
        <w:pStyle w:val="FootnoteText"/>
        <w:spacing w:line="240" w:lineRule="auto"/>
      </w:pPr>
      <w:r>
        <w:rPr>
          <w:rStyle w:val="FootnoteReference"/>
        </w:rPr>
        <w:footnoteRef/>
      </w:r>
      <w:r>
        <w:t xml:space="preserve"> </w:t>
      </w:r>
      <w:r w:rsidRPr="00B42345">
        <w:rPr>
          <w:iCs/>
        </w:rPr>
        <w:t>Alternative waste treatment method (2014), Source separated organic waste method</w:t>
      </w:r>
      <w:r>
        <w:t xml:space="preserve"> (2016), Domestic, commercial and industrial wastewater method (2015)</w:t>
      </w:r>
    </w:p>
  </w:footnote>
  <w:footnote w:id="21">
    <w:p w14:paraId="798EBDD0" w14:textId="4B2CE3ED" w:rsidR="00B353C9" w:rsidRDefault="00B353C9" w:rsidP="00F80B85">
      <w:pPr>
        <w:pStyle w:val="FootnoteText"/>
        <w:spacing w:line="240" w:lineRule="auto"/>
      </w:pPr>
      <w:r>
        <w:rPr>
          <w:rStyle w:val="FootnoteReference"/>
        </w:rPr>
        <w:footnoteRef/>
      </w:r>
      <w:r>
        <w:t xml:space="preserve"> </w:t>
      </w:r>
      <w:hyperlink r:id="rId8" w:history="1">
        <w:r w:rsidR="000B6924">
          <w:rPr>
            <w:rStyle w:val="Hyperlink"/>
          </w:rPr>
          <w:t>The Reserve (apx.com)</w:t>
        </w:r>
      </w:hyperlink>
    </w:p>
  </w:footnote>
  <w:footnote w:id="22">
    <w:p w14:paraId="46B572FA" w14:textId="77777777" w:rsidR="00CB4E8D" w:rsidRDefault="00CB4E8D" w:rsidP="00F80B85">
      <w:pPr>
        <w:pStyle w:val="FootnoteText"/>
        <w:spacing w:line="240" w:lineRule="auto"/>
      </w:pPr>
      <w:r>
        <w:rPr>
          <w:rStyle w:val="FootnoteReference"/>
        </w:rPr>
        <w:footnoteRef/>
      </w:r>
      <w:r>
        <w:t xml:space="preserve"> </w:t>
      </w:r>
      <w:hyperlink r:id="rId9" w:history="1">
        <w:r>
          <w:rPr>
            <w:rStyle w:val="Hyperlink"/>
          </w:rPr>
          <w:t>American Carbon Registry (apx.com)</w:t>
        </w:r>
      </w:hyperlink>
    </w:p>
  </w:footnote>
  <w:footnote w:id="23">
    <w:p w14:paraId="6834D4F1" w14:textId="045121E6" w:rsidR="00C91412" w:rsidRDefault="00C91412" w:rsidP="003C747A">
      <w:pPr>
        <w:pStyle w:val="FootnoteText"/>
        <w:spacing w:line="240" w:lineRule="auto"/>
      </w:pPr>
      <w:r w:rsidRPr="61D382B5">
        <w:rPr>
          <w:rStyle w:val="FootnoteReference"/>
        </w:rPr>
        <w:footnoteRef/>
      </w:r>
      <w:r>
        <w:t xml:space="preserve"> </w:t>
      </w:r>
      <w:r w:rsidRPr="00B42345">
        <w:rPr>
          <w:i/>
        </w:rPr>
        <w:t>Australian National Registry of Emissions Units Act 2011</w:t>
      </w:r>
      <w:r>
        <w:t>, ss 60A and 60B</w:t>
      </w:r>
    </w:p>
  </w:footnote>
  <w:footnote w:id="24">
    <w:p w14:paraId="4DD9FF49" w14:textId="77777777" w:rsidR="00C91412" w:rsidRDefault="00C91412" w:rsidP="003C747A">
      <w:pPr>
        <w:pStyle w:val="FootnoteText"/>
        <w:spacing w:line="240" w:lineRule="auto"/>
      </w:pPr>
      <w:r>
        <w:rPr>
          <w:rStyle w:val="FootnoteReference"/>
        </w:rPr>
        <w:footnoteRef/>
      </w:r>
      <w:r>
        <w:t xml:space="preserve"> Climate Change Authority (2017), </w:t>
      </w:r>
      <w:r w:rsidRPr="00560B89">
        <w:rPr>
          <w:i/>
          <w:iCs/>
        </w:rPr>
        <w:t>Review of the Emissions Reduction Fund</w:t>
      </w:r>
      <w:r>
        <w:t xml:space="preserve">, </w:t>
      </w:r>
      <w:hyperlink r:id="rId10" w:history="1">
        <w:r>
          <w:rPr>
            <w:rStyle w:val="Hyperlink"/>
          </w:rPr>
          <w:t>ERF Review Final Report 2017 (climatechangeauthority.gov.au)</w:t>
        </w:r>
      </w:hyperlink>
    </w:p>
  </w:footnote>
  <w:footnote w:id="25">
    <w:p w14:paraId="2DAF933B" w14:textId="42E1A5BB" w:rsidR="00C70901" w:rsidRDefault="00C70901">
      <w:pPr>
        <w:pStyle w:val="FootnoteText"/>
      </w:pPr>
      <w:r>
        <w:rPr>
          <w:rStyle w:val="FootnoteReference"/>
        </w:rPr>
        <w:footnoteRef/>
      </w:r>
      <w:r w:rsidR="00693DBB">
        <w:t xml:space="preserve"> </w:t>
      </w:r>
      <w:r>
        <w:t xml:space="preserve">California Cap-and-Trade program, California Air Resources Board, </w:t>
      </w:r>
      <w:hyperlink r:id="rId11" w:history="1">
        <w:r>
          <w:rPr>
            <w:rStyle w:val="Hyperlink"/>
          </w:rPr>
          <w:t>Cap-and-Trade Program | California Air Resources Board</w:t>
        </w:r>
      </w:hyperlink>
      <w:r>
        <w:t xml:space="preserve"> </w:t>
      </w:r>
    </w:p>
  </w:footnote>
  <w:footnote w:id="26">
    <w:p w14:paraId="02BEA052" w14:textId="0D2485EF" w:rsidR="00375889" w:rsidRDefault="00375889" w:rsidP="00375889">
      <w:pPr>
        <w:pStyle w:val="FootnoteText"/>
      </w:pPr>
      <w:r>
        <w:rPr>
          <w:rStyle w:val="FootnoteReference"/>
        </w:rPr>
        <w:footnoteRef/>
      </w:r>
      <w:r w:rsidR="00693DBB">
        <w:t xml:space="preserve"> s</w:t>
      </w:r>
      <w:r w:rsidR="004423F1">
        <w:t>.</w:t>
      </w:r>
      <w:r>
        <w:t>20G(2) and (3) of the CFI Act</w:t>
      </w:r>
    </w:p>
  </w:footnote>
  <w:footnote w:id="27">
    <w:p w14:paraId="2E412F9B" w14:textId="6429600D" w:rsidR="00796FCE" w:rsidRDefault="00796FCE" w:rsidP="00796FCE">
      <w:pPr>
        <w:pStyle w:val="FootnoteText"/>
      </w:pPr>
      <w:r>
        <w:rPr>
          <w:rStyle w:val="FootnoteReference"/>
        </w:rPr>
        <w:footnoteRef/>
      </w:r>
      <w:r w:rsidR="00693DBB">
        <w:t xml:space="preserve"> </w:t>
      </w:r>
      <w:r>
        <w:t>Fixed price of $75 in 2023-24, increasing with Consumer Price Index (CPI) plus 2 per cent each year</w:t>
      </w:r>
    </w:p>
  </w:footnote>
  <w:footnote w:id="28">
    <w:p w14:paraId="0F0BB20C" w14:textId="77777777" w:rsidR="00DD68EC" w:rsidRDefault="00DD68EC" w:rsidP="00DD68EC">
      <w:pPr>
        <w:pStyle w:val="FootnoteText"/>
      </w:pPr>
      <w:r>
        <w:rPr>
          <w:rStyle w:val="FootnoteReference"/>
        </w:rPr>
        <w:footnoteRef/>
      </w:r>
      <w:r>
        <w:t xml:space="preserve"> Average value of $11.40 per ACCU</w:t>
      </w:r>
    </w:p>
  </w:footnote>
  <w:footnote w:id="29">
    <w:p w14:paraId="41D73EC5" w14:textId="567CD5C3" w:rsidR="00391B44" w:rsidRDefault="00391B44">
      <w:pPr>
        <w:pStyle w:val="FootnoteText"/>
      </w:pPr>
      <w:r>
        <w:rPr>
          <w:rStyle w:val="FootnoteReference"/>
        </w:rPr>
        <w:footnoteRef/>
      </w:r>
      <w:r>
        <w:t xml:space="preserve"> Correct as at </w:t>
      </w:r>
      <w:r w:rsidR="006D3368">
        <w:t>7 August 2023</w:t>
      </w:r>
    </w:p>
  </w:footnote>
  <w:footnote w:id="30">
    <w:p w14:paraId="384C8FCE" w14:textId="7FDF33FA" w:rsidR="00A921DB" w:rsidRDefault="00A921DB">
      <w:pPr>
        <w:pStyle w:val="FootnoteText"/>
      </w:pPr>
      <w:r>
        <w:rPr>
          <w:rStyle w:val="FootnoteReference"/>
        </w:rPr>
        <w:footnoteRef/>
      </w:r>
      <w:r w:rsidR="00693DBB">
        <w:t xml:space="preserve"> </w:t>
      </w:r>
      <w:r w:rsidR="00B728FF">
        <w:t xml:space="preserve">Chubb, I., Bennett, A., Gorring, A., Hatfield-Dodds, S., 2022, </w:t>
      </w:r>
      <w:r w:rsidR="00B728FF" w:rsidRPr="00833C86">
        <w:rPr>
          <w:i/>
          <w:iCs/>
        </w:rPr>
        <w:t>Independent Review of ACCUs</w:t>
      </w:r>
      <w:r w:rsidR="00B728FF">
        <w:t>, Department of Climate Change, Energy, the Environment and Water, Canberra, December</w:t>
      </w:r>
      <w:r w:rsidR="000F1A44">
        <w:t xml:space="preserve">, </w:t>
      </w:r>
      <w:hyperlink r:id="rId12" w:history="1">
        <w:r w:rsidR="000F1A44">
          <w:rPr>
            <w:rStyle w:val="Hyperlink"/>
          </w:rPr>
          <w:t>Independent Review of Australian Carbon Credit Units - DCCEEW</w:t>
        </w:r>
      </w:hyperlink>
    </w:p>
  </w:footnote>
  <w:footnote w:id="31">
    <w:p w14:paraId="588592EA" w14:textId="2682AA08" w:rsidR="00A115F0" w:rsidRDefault="00A115F0" w:rsidP="004C32D4">
      <w:pPr>
        <w:pStyle w:val="FootnoteText"/>
        <w:spacing w:line="240" w:lineRule="auto"/>
      </w:pPr>
      <w:r>
        <w:rPr>
          <w:rStyle w:val="FootnoteReference"/>
        </w:rPr>
        <w:footnoteRef/>
      </w:r>
      <w:r w:rsidR="00693DBB">
        <w:t xml:space="preserve"> </w:t>
      </w:r>
      <w:r w:rsidR="00F827AC">
        <w:t xml:space="preserve">An emission factor is a ratio that quantifies the emissions or removals of a </w:t>
      </w:r>
      <w:r w:rsidR="00E106F5">
        <w:t>greenhouse</w:t>
      </w:r>
      <w:r w:rsidR="00F827AC">
        <w:t xml:space="preserve"> gas per unit activity. </w:t>
      </w:r>
      <w:r w:rsidR="00156A8D">
        <w:t xml:space="preserve">The activity may </w:t>
      </w:r>
      <w:r w:rsidR="00B10EC6">
        <w:t xml:space="preserve">involve a natural process or human activity. </w:t>
      </w:r>
      <w:r w:rsidR="00536BC1">
        <w:t xml:space="preserve">See IPCC </w:t>
      </w:r>
      <w:hyperlink r:id="rId13" w:history="1">
        <w:r w:rsidR="00536BC1">
          <w:rPr>
            <w:rStyle w:val="Hyperlink"/>
          </w:rPr>
          <w:t>CHAPTER 1 (ipcc.ch)</w:t>
        </w:r>
      </w:hyperlink>
      <w:r w:rsidR="00755C71" w:rsidRPr="00755C71">
        <w:rPr>
          <w:rStyle w:val="Hyperlink"/>
          <w:u w:val="none"/>
        </w:rPr>
        <w:t>.</w:t>
      </w:r>
    </w:p>
  </w:footnote>
  <w:footnote w:id="32">
    <w:p w14:paraId="3A890762" w14:textId="03E8EEF9" w:rsidR="00347E91" w:rsidRDefault="00347E91" w:rsidP="004C32D4">
      <w:pPr>
        <w:pStyle w:val="FootnoteText"/>
        <w:spacing w:line="240" w:lineRule="auto"/>
      </w:pPr>
      <w:r>
        <w:rPr>
          <w:rStyle w:val="FootnoteReference"/>
        </w:rPr>
        <w:footnoteRef/>
      </w:r>
      <w:r w:rsidR="00693DBB">
        <w:t xml:space="preserve"> </w:t>
      </w:r>
      <w:r w:rsidR="007A0B54">
        <w:t xml:space="preserve">Under the OIS, a method must be based on clear and convincing evidence and may include </w:t>
      </w:r>
      <w:r w:rsidR="006A1D1C">
        <w:t xml:space="preserve">relevant scientific results published in </w:t>
      </w:r>
      <w:r w:rsidR="007A0B54">
        <w:t>peer</w:t>
      </w:r>
      <w:r w:rsidR="006A1D1C">
        <w:t>-reviewed literature, s.133(</w:t>
      </w:r>
      <w:r w:rsidR="00FD7821">
        <w:t xml:space="preserve">1)(d) and (2) of the CFI Act. </w:t>
      </w:r>
      <w:r w:rsidR="00FE75A8">
        <w:t xml:space="preserve">The ACCU Review found that method development must continue to be supported by clear and compelling evidence that </w:t>
      </w:r>
      <w:r w:rsidR="00890A1B">
        <w:t xml:space="preserve">is </w:t>
      </w:r>
      <w:r w:rsidR="00FE75A8">
        <w:t>independently peer reviewed, preferably scientific results published in peer-reviewed literature</w:t>
      </w:r>
      <w:r w:rsidR="00693DBB">
        <w:t>.</w:t>
      </w:r>
    </w:p>
  </w:footnote>
  <w:footnote w:id="33">
    <w:p w14:paraId="3C7BD7DF" w14:textId="7B9831EA" w:rsidR="006258E1" w:rsidRDefault="006258E1" w:rsidP="004C32D4">
      <w:pPr>
        <w:pStyle w:val="FootnoteText"/>
        <w:spacing w:line="240" w:lineRule="auto"/>
      </w:pPr>
      <w:r>
        <w:rPr>
          <w:rStyle w:val="FootnoteReference"/>
        </w:rPr>
        <w:footnoteRef/>
      </w:r>
      <w:r w:rsidR="00693DBB">
        <w:t xml:space="preserve"> </w:t>
      </w:r>
      <w:r w:rsidR="00F528DB">
        <w:t>s</w:t>
      </w:r>
      <w:r w:rsidR="00A61483">
        <w:t>.</w:t>
      </w:r>
      <w:r w:rsidR="00E879C7">
        <w:t>106(</w:t>
      </w:r>
      <w:r w:rsidR="00E45F5D">
        <w:t>4)(c)</w:t>
      </w:r>
      <w:r w:rsidR="00350ECA">
        <w:t xml:space="preserve"> of </w:t>
      </w:r>
      <w:r w:rsidR="00F70F2C">
        <w:t>the</w:t>
      </w:r>
      <w:r w:rsidR="00E45F5D">
        <w:t xml:space="preserve"> CFI Act</w:t>
      </w:r>
    </w:p>
  </w:footnote>
  <w:footnote w:id="34">
    <w:p w14:paraId="7C8E63C5" w14:textId="5DB2E15F" w:rsidR="00F755E9" w:rsidRDefault="00F755E9" w:rsidP="00F755E9">
      <w:pPr>
        <w:pStyle w:val="FootnoteText"/>
        <w:spacing w:line="240" w:lineRule="auto"/>
      </w:pPr>
      <w:r w:rsidRPr="4F13C3C1">
        <w:rPr>
          <w:rStyle w:val="FootnoteReference"/>
        </w:rPr>
        <w:footnoteRef/>
      </w:r>
      <w:r w:rsidR="003C7573">
        <w:t xml:space="preserve"> </w:t>
      </w:r>
      <w:r w:rsidDel="0F8F8AD1">
        <w:t>This means the abatemen</w:t>
      </w:r>
      <w:r>
        <w:t xml:space="preserve">t from the project </w:t>
      </w:r>
      <w:r w:rsidR="00EA64AC">
        <w:t xml:space="preserve">can </w:t>
      </w:r>
      <w:r>
        <w:t xml:space="preserve">be used to meet Australia’s international obligations and emission reduction targets (see definition of “eligible carbon abatement” in s.5 of the CFI Act). In practice, the method must generate carbon abatement </w:t>
      </w:r>
      <w:r w:rsidRPr="00F364D1">
        <w:rPr>
          <w:rFonts w:eastAsia="Calibri"/>
        </w:rPr>
        <w:t>from sources and sinks covered by Australia’s annual National Inventory Report under the Paris Agreement.</w:t>
      </w:r>
    </w:p>
  </w:footnote>
  <w:footnote w:id="35">
    <w:p w14:paraId="7705FA76" w14:textId="244B4AC1" w:rsidR="004B7553" w:rsidRDefault="004B7553" w:rsidP="00363470">
      <w:pPr>
        <w:pStyle w:val="FootnoteText"/>
        <w:spacing w:line="240" w:lineRule="auto"/>
      </w:pPr>
      <w:r>
        <w:rPr>
          <w:rStyle w:val="FootnoteReference"/>
        </w:rPr>
        <w:footnoteRef/>
      </w:r>
      <w:r w:rsidR="00712E72">
        <w:rPr>
          <w:i/>
          <w:iCs/>
        </w:rPr>
        <w:t xml:space="preserve"> </w:t>
      </w:r>
      <w:r w:rsidR="005D680A" w:rsidRPr="00F364D1">
        <w:rPr>
          <w:i/>
          <w:iCs/>
        </w:rPr>
        <w:t>National Greenhouse and Energy Reporting (Measurement) Determination 2008</w:t>
      </w:r>
      <w:r w:rsidR="005D680A">
        <w:t>. NGER emission factors enable companies to fulfil mandatory obligations to calculate facility level emissions from the energy, industrial processes</w:t>
      </w:r>
      <w:r w:rsidR="001C7B15">
        <w:t>,</w:t>
      </w:r>
      <w:r w:rsidR="005D680A">
        <w:t xml:space="preserve"> and waste sectors. The emission factors align with Intergovernmental Panel on Climate Change emission estimation guidelines to support compilation of Australia’s national inventory under the Paris Agreement, and implementation of the Safeguard Mechanism. Methods under the ACCU Scheme are for calculating project level abatement resulting from specified activities.</w:t>
      </w:r>
    </w:p>
  </w:footnote>
  <w:footnote w:id="36">
    <w:p w14:paraId="77B6F057" w14:textId="1B450B05" w:rsidR="00665138" w:rsidRDefault="00665138" w:rsidP="00CA052E">
      <w:pPr>
        <w:pStyle w:val="FootnoteText"/>
        <w:spacing w:line="240" w:lineRule="auto"/>
      </w:pPr>
      <w:r>
        <w:rPr>
          <w:rStyle w:val="FootnoteReference"/>
        </w:rPr>
        <w:footnoteRef/>
      </w:r>
      <w:r w:rsidR="00693DBB">
        <w:t xml:space="preserve"> </w:t>
      </w:r>
      <w:r w:rsidR="004202BF">
        <w:t>s</w:t>
      </w:r>
      <w:r>
        <w:t>.27(4A)(</w:t>
      </w:r>
      <w:r w:rsidR="009704AD">
        <w:t>a</w:t>
      </w:r>
      <w:r w:rsidR="00D10865">
        <w:t>)(</w:t>
      </w:r>
      <w:r w:rsidR="004202BF">
        <w:t>i) of the CFI Act</w:t>
      </w:r>
    </w:p>
  </w:footnote>
  <w:footnote w:id="37">
    <w:p w14:paraId="312CA2A4" w14:textId="20183C87" w:rsidR="001B23E1" w:rsidRDefault="001B23E1" w:rsidP="00CA052E">
      <w:pPr>
        <w:pStyle w:val="FootnoteText"/>
        <w:spacing w:line="240" w:lineRule="auto"/>
      </w:pPr>
      <w:r>
        <w:rPr>
          <w:rStyle w:val="FootnoteReference"/>
        </w:rPr>
        <w:footnoteRef/>
      </w:r>
      <w:r w:rsidR="00693DBB">
        <w:t xml:space="preserve"> </w:t>
      </w:r>
      <w:r w:rsidR="00FF05F5">
        <w:t>s.</w:t>
      </w:r>
      <w:r w:rsidR="00680F2E">
        <w:t>27</w:t>
      </w:r>
      <w:r w:rsidR="00DB1F1F">
        <w:t>(4A) of the CFI Act</w:t>
      </w:r>
      <w:r>
        <w:t xml:space="preserve"> </w:t>
      </w:r>
    </w:p>
  </w:footnote>
  <w:footnote w:id="38">
    <w:p w14:paraId="3976F79D" w14:textId="3898EEBD" w:rsidR="0062350D" w:rsidRDefault="0062350D" w:rsidP="0062350D">
      <w:pPr>
        <w:pStyle w:val="FootnoteText"/>
        <w:spacing w:line="240" w:lineRule="auto"/>
      </w:pPr>
      <w:r w:rsidRPr="7D0D7DDE">
        <w:rPr>
          <w:rStyle w:val="FootnoteReference"/>
        </w:rPr>
        <w:footnoteRef/>
      </w:r>
      <w:r>
        <w:t xml:space="preserve"> s.3.7(1) of the </w:t>
      </w:r>
      <w:r w:rsidRPr="007D1C4F">
        <w:rPr>
          <w:i/>
        </w:rPr>
        <w:t>Carbon Credits (Carbon Farming Initiative) (Native Forest from Managed Regrowth) Methodology Determination 2013</w:t>
      </w:r>
      <w:r>
        <w:t xml:space="preserve"> restricts the removal of biomass from a CEA. This is to ensure sequestered carbon remains in the project area and the removal does not need to be modelled in FullCAM.</w:t>
      </w:r>
    </w:p>
  </w:footnote>
  <w:footnote w:id="39">
    <w:p w14:paraId="5B53A72D" w14:textId="4A64ED9B" w:rsidR="0062350D" w:rsidRDefault="0062350D" w:rsidP="0062350D">
      <w:pPr>
        <w:pStyle w:val="FootnoteText"/>
        <w:spacing w:line="240" w:lineRule="auto"/>
      </w:pPr>
      <w:r w:rsidRPr="37C6A8B9">
        <w:rPr>
          <w:rStyle w:val="FootnoteReference"/>
        </w:rPr>
        <w:footnoteRef/>
      </w:r>
      <w:r w:rsidRPr="008E1302">
        <w:rPr>
          <w:i/>
        </w:rPr>
        <w:t>Carbon Credits (Carbon Farming Initiative – Estimation of Soil Organic Carbon Sequestration using Measurement and Models) Methodology Determination 2021</w:t>
      </w:r>
    </w:p>
  </w:footnote>
  <w:footnote w:id="40">
    <w:p w14:paraId="343EACF0" w14:textId="4AF5D1CA" w:rsidR="000662BB" w:rsidRDefault="000662BB">
      <w:pPr>
        <w:pStyle w:val="FootnoteText"/>
      </w:pPr>
      <w:r>
        <w:rPr>
          <w:rStyle w:val="FootnoteReference"/>
        </w:rPr>
        <w:footnoteRef/>
      </w:r>
      <w:r>
        <w:t xml:space="preserve"> </w:t>
      </w:r>
      <w:r w:rsidR="003C15B9">
        <w:t xml:space="preserve">s.123(3) outlines the </w:t>
      </w:r>
      <w:r>
        <w:t>exceptions to the 28 day public consultation re</w:t>
      </w:r>
      <w:r w:rsidR="003C15B9">
        <w:t>quirement</w:t>
      </w:r>
    </w:p>
  </w:footnote>
  <w:footnote w:id="41">
    <w:p w14:paraId="52B6DAD3" w14:textId="1BB0E85E" w:rsidR="00281F42" w:rsidRDefault="00281F42" w:rsidP="00281F42">
      <w:pPr>
        <w:pStyle w:val="FootnoteText"/>
        <w:spacing w:line="240" w:lineRule="auto"/>
      </w:pPr>
      <w:r w:rsidRPr="460BDF44">
        <w:rPr>
          <w:rStyle w:val="FootnoteReference"/>
        </w:rPr>
        <w:footnoteRef/>
      </w:r>
      <w:r w:rsidR="00BD5134">
        <w:t xml:space="preserve"> </w:t>
      </w:r>
      <w:r>
        <w:t>s.255(ha) of the CFI Act</w:t>
      </w:r>
    </w:p>
  </w:footnote>
  <w:footnote w:id="42">
    <w:p w14:paraId="72DEC271" w14:textId="76CF7A0C" w:rsidR="002648DE" w:rsidRDefault="002648DE" w:rsidP="00EB053A">
      <w:pPr>
        <w:pStyle w:val="FootnoteText"/>
        <w:spacing w:line="240" w:lineRule="auto"/>
      </w:pPr>
      <w:r>
        <w:rPr>
          <w:rStyle w:val="FootnoteReference"/>
        </w:rPr>
        <w:footnoteRef/>
      </w:r>
      <w:r>
        <w:t xml:space="preserve"> s.255AA of the CFI Act </w:t>
      </w:r>
    </w:p>
  </w:footnote>
  <w:footnote w:id="43">
    <w:p w14:paraId="23DA41B2" w14:textId="77777777" w:rsidR="00991595" w:rsidRDefault="00991595" w:rsidP="00991595">
      <w:pPr>
        <w:pStyle w:val="FootnoteText"/>
        <w:spacing w:line="240" w:lineRule="auto"/>
      </w:pPr>
      <w:r w:rsidRPr="4DAC1FF5">
        <w:rPr>
          <w:rStyle w:val="FootnoteReference"/>
        </w:rPr>
        <w:footnoteRef/>
      </w:r>
      <w:r>
        <w:t xml:space="preserve"> s.50(1) of the </w:t>
      </w:r>
      <w:r w:rsidRPr="00C83035">
        <w:rPr>
          <w:i/>
        </w:rPr>
        <w:t xml:space="preserve">Legislation Act </w:t>
      </w:r>
      <w:r w:rsidRPr="00C83035">
        <w:rPr>
          <w:i/>
          <w:iCs/>
        </w:rPr>
        <w:t>2003</w:t>
      </w:r>
    </w:p>
  </w:footnote>
  <w:footnote w:id="44">
    <w:p w14:paraId="2809D302" w14:textId="77777777" w:rsidR="00770AD0" w:rsidRDefault="00770AD0" w:rsidP="00770AD0">
      <w:pPr>
        <w:pStyle w:val="FootnoteText"/>
        <w:spacing w:line="240" w:lineRule="auto"/>
      </w:pPr>
      <w:r>
        <w:rPr>
          <w:rStyle w:val="FootnoteReference"/>
        </w:rPr>
        <w:footnoteRef/>
      </w:r>
      <w:r>
        <w:t xml:space="preserve"> s.114(7A)(c) of the CFI Act</w:t>
      </w:r>
    </w:p>
  </w:footnote>
  <w:footnote w:id="45">
    <w:p w14:paraId="1BF0B1B2" w14:textId="77777777" w:rsidR="00770AD0" w:rsidRDefault="00770AD0" w:rsidP="00770AD0">
      <w:pPr>
        <w:pStyle w:val="FootnoteText"/>
        <w:spacing w:line="240" w:lineRule="auto"/>
      </w:pPr>
      <w:r w:rsidRPr="2E47CBC7">
        <w:rPr>
          <w:rStyle w:val="FootnoteReference"/>
        </w:rPr>
        <w:footnoteRef/>
      </w:r>
      <w:r>
        <w:t xml:space="preserve"> s.255A(4) of the CFI Act</w:t>
      </w:r>
    </w:p>
  </w:footnote>
  <w:footnote w:id="46">
    <w:p w14:paraId="12CEB114" w14:textId="77777777" w:rsidR="00736232" w:rsidRDefault="00736232" w:rsidP="00736232">
      <w:pPr>
        <w:pStyle w:val="FootnoteText"/>
      </w:pPr>
      <w:r>
        <w:rPr>
          <w:rStyle w:val="FootnoteReference"/>
        </w:rPr>
        <w:footnoteRef/>
      </w:r>
      <w:r>
        <w:t xml:space="preserve"> </w:t>
      </w:r>
      <w:hyperlink r:id="rId14" w:history="1">
        <w:r w:rsidRPr="00546431">
          <w:rPr>
            <w:rStyle w:val="Hyperlink"/>
            <w:i/>
          </w:rPr>
          <w:t>Legislation Act 2003</w:t>
        </w:r>
      </w:hyperlink>
    </w:p>
  </w:footnote>
  <w:footnote w:id="47">
    <w:p w14:paraId="17F2A7B6" w14:textId="7806C375" w:rsidR="00DF359F" w:rsidRDefault="00DF359F" w:rsidP="00DF359F">
      <w:pPr>
        <w:pStyle w:val="FootnoteText"/>
        <w:spacing w:line="240" w:lineRule="auto"/>
      </w:pPr>
      <w:r>
        <w:rPr>
          <w:rStyle w:val="FootnoteReference"/>
        </w:rPr>
        <w:footnoteRef/>
      </w:r>
      <w:r>
        <w:t xml:space="preserve"> Ahead of the sunset date, method</w:t>
      </w:r>
      <w:r w:rsidR="003A1DFA">
        <w:t>s</w:t>
      </w:r>
      <w:r>
        <w:t xml:space="preserve"> expire</w:t>
      </w:r>
      <w:r w:rsidR="003A1DFA">
        <w:t xml:space="preserve"> </w:t>
      </w:r>
      <w:r w:rsidR="001D115B">
        <w:t xml:space="preserve">allowing </w:t>
      </w:r>
      <w:r>
        <w:t xml:space="preserve">existing projects that have commenced their crediting period will not be affected. Projects that have not started their crediting period will be revoked and will not be able to </w:t>
      </w:r>
      <w:r w:rsidR="0016464F">
        <w:t>create</w:t>
      </w:r>
      <w:r>
        <w:t xml:space="preserve"> ACCUs. Proponents can seek to register a new project under a new method if a relevant method is available.</w:t>
      </w:r>
    </w:p>
  </w:footnote>
  <w:footnote w:id="48">
    <w:p w14:paraId="27DDA02A" w14:textId="33E4833D" w:rsidR="00DA78A1" w:rsidRDefault="00DA78A1" w:rsidP="0007481B">
      <w:pPr>
        <w:pStyle w:val="FootnoteText"/>
        <w:spacing w:line="240" w:lineRule="auto"/>
      </w:pPr>
      <w:r>
        <w:rPr>
          <w:rStyle w:val="FootnoteReference"/>
        </w:rPr>
        <w:footnoteRef/>
      </w:r>
      <w:r>
        <w:t xml:space="preserve"> A </w:t>
      </w:r>
      <w:r w:rsidR="005407D1">
        <w:t xml:space="preserve">new </w:t>
      </w:r>
      <w:r>
        <w:t xml:space="preserve">method </w:t>
      </w:r>
      <w:r w:rsidR="005407D1">
        <w:t>is required as there needs to be</w:t>
      </w:r>
      <w:r>
        <w:t xml:space="preserve"> a new </w:t>
      </w:r>
      <w:r w:rsidR="006B66D6">
        <w:t xml:space="preserve">legislative </w:t>
      </w:r>
      <w:r>
        <w:t xml:space="preserve">instrument. </w:t>
      </w:r>
    </w:p>
  </w:footnote>
  <w:footnote w:id="49">
    <w:p w14:paraId="041F67BD" w14:textId="13507FFD" w:rsidR="101DF7E3" w:rsidRDefault="101DF7E3" w:rsidP="0007481B">
      <w:pPr>
        <w:pStyle w:val="FootnoteText"/>
        <w:spacing w:line="240" w:lineRule="auto"/>
      </w:pPr>
      <w:r w:rsidRPr="101DF7E3">
        <w:rPr>
          <w:rStyle w:val="FootnoteReference"/>
        </w:rPr>
        <w:footnoteRef/>
      </w:r>
      <w:r w:rsidR="00317905">
        <w:t xml:space="preserve"> </w:t>
      </w:r>
      <w:r w:rsidR="00E26E3C">
        <w:t>s.</w:t>
      </w:r>
      <w:r w:rsidR="0686BCDD">
        <w:t>125(2), 126(2) and 127(2) of the CFI Act</w:t>
      </w:r>
    </w:p>
  </w:footnote>
  <w:footnote w:id="50">
    <w:p w14:paraId="6C31D6E4" w14:textId="7FE6405A" w:rsidR="0686BCDD" w:rsidRDefault="0686BCDD" w:rsidP="0007481B">
      <w:pPr>
        <w:pStyle w:val="FootnoteText"/>
        <w:spacing w:line="240" w:lineRule="auto"/>
      </w:pPr>
      <w:r w:rsidRPr="0686BCDD">
        <w:rPr>
          <w:rStyle w:val="FootnoteReference"/>
        </w:rPr>
        <w:footnoteRef/>
      </w:r>
      <w:r w:rsidR="00317905">
        <w:t xml:space="preserve"> </w:t>
      </w:r>
      <w:r w:rsidR="00E26E3C">
        <w:t>s.</w:t>
      </w:r>
      <w:r w:rsidR="06D2A438">
        <w:t>128(1) of the CFI Act</w:t>
      </w:r>
    </w:p>
  </w:footnote>
  <w:footnote w:id="51">
    <w:p w14:paraId="296A4CFB" w14:textId="499FA543" w:rsidR="001903DA" w:rsidRDefault="001903DA">
      <w:pPr>
        <w:pStyle w:val="FootnoteText"/>
      </w:pPr>
      <w:r>
        <w:rPr>
          <w:rStyle w:val="FootnoteReference"/>
        </w:rPr>
        <w:footnoteRef/>
      </w:r>
      <w:r w:rsidR="0020047C">
        <w:t xml:space="preserve"> </w:t>
      </w:r>
      <w:r w:rsidR="00FA2754">
        <w:t xml:space="preserve">2017 Review of the Emissions Reduction Fund, </w:t>
      </w:r>
      <w:r>
        <w:t>Recommendation 4</w:t>
      </w:r>
      <w:r w:rsidR="00FA2754">
        <w:t xml:space="preserve">, </w:t>
      </w:r>
      <w:hyperlink r:id="rId15" w:history="1">
        <w:r w:rsidR="00FA2754" w:rsidRPr="00FA2754">
          <w:rPr>
            <w:rStyle w:val="Hyperlink"/>
          </w:rPr>
          <w:t>ERF Review Final Report</w:t>
        </w:r>
      </w:hyperlink>
    </w:p>
  </w:footnote>
  <w:footnote w:id="52">
    <w:p w14:paraId="0867D56E" w14:textId="6ED7BA65" w:rsidR="00835169" w:rsidRDefault="00835169" w:rsidP="00062D44">
      <w:pPr>
        <w:pStyle w:val="FootnoteText"/>
        <w:spacing w:line="240" w:lineRule="auto"/>
      </w:pPr>
      <w:r>
        <w:rPr>
          <w:rStyle w:val="FootnoteReference"/>
        </w:rPr>
        <w:footnoteRef/>
      </w:r>
      <w:r w:rsidR="0020047C">
        <w:t xml:space="preserve"> </w:t>
      </w:r>
      <w:r w:rsidR="003F62C4">
        <w:t xml:space="preserve">Federal Court of Australia, </w:t>
      </w:r>
      <w:r w:rsidR="004F608E">
        <w:t>s</w:t>
      </w:r>
      <w:r w:rsidR="00062D44">
        <w:t>.</w:t>
      </w:r>
      <w:r>
        <w:t xml:space="preserve">28A, </w:t>
      </w:r>
      <w:r w:rsidDel="00F850F6">
        <w:t>CFI Act</w:t>
      </w:r>
      <w:r>
        <w:t xml:space="preserve">, </w:t>
      </w:r>
      <w:hyperlink r:id="rId16" w:history="1">
        <w:r w:rsidRPr="00F850F6">
          <w:rPr>
            <w:rStyle w:val="Hyperlink"/>
            <w:rFonts w:ascii="Segoe UI" w:hAnsi="Segoe UI" w:cs="Segoe UI"/>
            <w:i/>
            <w:iCs/>
            <w:sz w:val="18"/>
            <w:szCs w:val="18"/>
          </w:rPr>
          <w:t>Country Carbon Pty Ltd v Clean Energy Regulator</w:t>
        </w:r>
        <w:r w:rsidRPr="00F850F6">
          <w:rPr>
            <w:rStyle w:val="Hyperlink"/>
            <w:rFonts w:ascii="Segoe UI" w:hAnsi="Segoe UI" w:cs="Segoe UI"/>
            <w:sz w:val="18"/>
            <w:szCs w:val="18"/>
          </w:rPr>
          <w:t xml:space="preserve"> [2018] FCA 1636</w:t>
        </w:r>
      </w:hyperlink>
    </w:p>
  </w:footnote>
  <w:footnote w:id="53">
    <w:p w14:paraId="14D8729C" w14:textId="7B83F183" w:rsidR="00824A16" w:rsidRDefault="00824A16" w:rsidP="001F5346">
      <w:pPr>
        <w:pStyle w:val="FootnoteText"/>
        <w:spacing w:line="240" w:lineRule="auto"/>
      </w:pPr>
      <w:r>
        <w:rPr>
          <w:rStyle w:val="FootnoteReference"/>
        </w:rPr>
        <w:footnoteRef/>
      </w:r>
      <w:r w:rsidR="0020047C">
        <w:t xml:space="preserve"> </w:t>
      </w:r>
      <w:r>
        <w:t xml:space="preserve">FPIC is described in the </w:t>
      </w:r>
      <w:hyperlink r:id="rId17" w:history="1">
        <w:r w:rsidRPr="00696A38">
          <w:rPr>
            <w:rStyle w:val="Hyperlink"/>
          </w:rPr>
          <w:t>ACCU Review</w:t>
        </w:r>
      </w:hyperlink>
      <w:r>
        <w:t xml:space="preserve"> Report (p.27) as meaning consent is: “free from force, intimidation, manipulation, coercion or pressure; obtained prior to the project starting; obtained after Indigenous people are fully informed about the costs, benefits, risks and any other implications of the project; and allows the opportunity and time to seek independent advice”</w:t>
      </w:r>
      <w:r w:rsidR="009B40DC">
        <w:t>.</w:t>
      </w:r>
    </w:p>
  </w:footnote>
  <w:footnote w:id="54">
    <w:p w14:paraId="4EB18DA8" w14:textId="618D8825" w:rsidR="00824A16" w:rsidRDefault="00824A16" w:rsidP="001F5346">
      <w:pPr>
        <w:pStyle w:val="FootnoteText"/>
        <w:spacing w:line="240" w:lineRule="auto"/>
      </w:pPr>
      <w:r>
        <w:rPr>
          <w:rStyle w:val="FootnoteReference"/>
        </w:rPr>
        <w:footnoteRef/>
      </w:r>
      <w:r w:rsidR="0020047C">
        <w:rPr>
          <w:i/>
          <w:iCs/>
        </w:rPr>
        <w:t xml:space="preserve"> </w:t>
      </w:r>
      <w:r w:rsidR="00220D9E" w:rsidRPr="00F850F6">
        <w:rPr>
          <w:i/>
          <w:iCs/>
        </w:rPr>
        <w:t>Nature Repair Market Bill 2023</w:t>
      </w:r>
      <w:r w:rsidR="00592280">
        <w:t>,</w:t>
      </w:r>
      <w:r w:rsidR="00220D9E">
        <w:t xml:space="preserve"> </w:t>
      </w:r>
      <w:r w:rsidR="004F608E">
        <w:t>s</w:t>
      </w:r>
      <w:r w:rsidR="00062D44">
        <w:t>.</w:t>
      </w:r>
      <w:r>
        <w:t>18A</w:t>
      </w:r>
      <w:r w:rsidR="00592280">
        <w:t xml:space="preserve">, </w:t>
      </w:r>
      <w:hyperlink r:id="rId18" w:history="1">
        <w:r w:rsidRPr="00522702">
          <w:rPr>
            <w:rStyle w:val="Hyperlink"/>
          </w:rPr>
          <w:t>Nature Repair Market Bill 2023</w:t>
        </w:r>
      </w:hyperlink>
    </w:p>
  </w:footnote>
  <w:footnote w:id="55">
    <w:p w14:paraId="27090F25" w14:textId="77777777" w:rsidR="00CB01CF" w:rsidRDefault="00CB01CF" w:rsidP="00CB01CF">
      <w:pPr>
        <w:pStyle w:val="FootnoteText"/>
        <w:spacing w:line="240" w:lineRule="auto"/>
      </w:pPr>
      <w:r>
        <w:rPr>
          <w:rStyle w:val="FootnoteReference"/>
        </w:rPr>
        <w:footnoteRef/>
      </w:r>
      <w:r>
        <w:t xml:space="preserve"> s.45A of the </w:t>
      </w:r>
      <w:r w:rsidRPr="00D07833">
        <w:t>CFI Act</w:t>
      </w:r>
    </w:p>
  </w:footnote>
  <w:footnote w:id="56">
    <w:p w14:paraId="23463D1C" w14:textId="2B763515" w:rsidR="00515CA5" w:rsidRDefault="00515CA5">
      <w:pPr>
        <w:pStyle w:val="FootnoteText"/>
      </w:pPr>
      <w:r>
        <w:rPr>
          <w:rStyle w:val="FootnoteReference"/>
        </w:rPr>
        <w:footnoteRef/>
      </w:r>
      <w:r w:rsidR="00C12039">
        <w:t xml:space="preserve"> </w:t>
      </w:r>
      <w:hyperlink r:id="rId19" w:tgtFrame="_blank" w:history="1">
        <w:r w:rsidR="005D3D55" w:rsidRPr="005D3D55">
          <w:rPr>
            <w:rStyle w:val="Hyperlink"/>
          </w:rPr>
          <w:t>IPCC, 2023: Summary for Policymakers</w:t>
        </w:r>
      </w:hyperlink>
    </w:p>
  </w:footnote>
  <w:footnote w:id="57">
    <w:p w14:paraId="3098313C" w14:textId="77777777" w:rsidR="00232104" w:rsidRDefault="00232104" w:rsidP="00232104">
      <w:pPr>
        <w:pStyle w:val="FootnoteText"/>
      </w:pPr>
      <w:r>
        <w:rPr>
          <w:rStyle w:val="FootnoteReference"/>
        </w:rPr>
        <w:footnoteRef/>
      </w:r>
      <w:r>
        <w:rPr>
          <w:rStyle w:val="normaltextrun"/>
          <w:rFonts w:cstheme="minorHAnsi"/>
          <w:color w:val="000000"/>
          <w:shd w:val="clear" w:color="auto" w:fill="FFFFFF"/>
        </w:rPr>
        <w:t xml:space="preserve"> s.</w:t>
      </w:r>
      <w:r w:rsidRPr="007F5082">
        <w:rPr>
          <w:rStyle w:val="normaltextrun"/>
          <w:rFonts w:cstheme="minorHAnsi"/>
          <w:color w:val="000000"/>
          <w:shd w:val="clear" w:color="auto" w:fill="FFFFFF"/>
        </w:rPr>
        <w:t>60(1)(b)</w:t>
      </w:r>
      <w:r>
        <w:rPr>
          <w:rStyle w:val="normaltextrun"/>
          <w:rFonts w:cstheme="minorHAnsi"/>
          <w:color w:val="000000"/>
          <w:shd w:val="clear" w:color="auto" w:fill="FFFFFF"/>
        </w:rPr>
        <w:t xml:space="preserve"> of the CFI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8A662" w14:textId="087AABD6" w:rsidR="00BB2B41" w:rsidRDefault="00593C3E">
    <w:pPr>
      <w:pStyle w:val="Header"/>
    </w:pPr>
    <w:r>
      <w:rPr>
        <w:b/>
        <w:noProof/>
        <w:color w:val="C00000"/>
      </w:rPr>
      <w:drawing>
        <wp:anchor distT="0" distB="0" distL="114300" distR="114300" simplePos="0" relativeHeight="251660288" behindDoc="1" locked="0" layoutInCell="1" allowOverlap="1" wp14:anchorId="00C1C914" wp14:editId="0C00BC52">
          <wp:simplePos x="0" y="0"/>
          <wp:positionH relativeFrom="page">
            <wp:align>left</wp:align>
          </wp:positionH>
          <wp:positionV relativeFrom="paragraph">
            <wp:posOffset>-179874</wp:posOffset>
          </wp:positionV>
          <wp:extent cx="7559610" cy="10693191"/>
          <wp:effectExtent l="0" t="0" r="381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10" cy="1069319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8732D" w14:textId="12224515" w:rsidR="00B861B4" w:rsidRDefault="00D60B6F">
    <w:pPr>
      <w:pStyle w:val="Header"/>
      <w:jc w:val="left"/>
    </w:pPr>
    <w:r>
      <w:rPr>
        <w:noProof/>
        <w:lang w:eastAsia="en-AU"/>
      </w:rPr>
      <w:drawing>
        <wp:inline distT="0" distB="0" distL="0" distR="0" wp14:anchorId="2023ECCA" wp14:editId="1D3FD72E">
          <wp:extent cx="3224791" cy="676657"/>
          <wp:effectExtent l="0" t="0" r="0" b="9525"/>
          <wp:docPr id="1" name="Picture 1" descr="Department of Climate Change, Energy, the Environment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partment of Climate Change, Energy, the Environment and Water"/>
                  <pic:cNvPicPr/>
                </pic:nvPicPr>
                <pic:blipFill>
                  <a:blip r:embed="rId1">
                    <a:extLst>
                      <a:ext uri="{28A0092B-C50C-407E-A947-70E740481C1C}">
                        <a14:useLocalDpi xmlns:a14="http://schemas.microsoft.com/office/drawing/2010/main" val="0"/>
                      </a:ext>
                    </a:extLst>
                  </a:blip>
                  <a:stretch>
                    <a:fillRect/>
                  </a:stretch>
                </pic:blipFill>
                <pic:spPr>
                  <a:xfrm>
                    <a:off x="0" y="0"/>
                    <a:ext cx="3224791" cy="67665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BF370" w14:textId="50BF8BB6" w:rsidR="005243F0" w:rsidRDefault="005243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16022"/>
    <w:multiLevelType w:val="multilevel"/>
    <w:tmpl w:val="A8F0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9E7647"/>
    <w:multiLevelType w:val="hybridMultilevel"/>
    <w:tmpl w:val="AE080AB6"/>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2" w15:restartNumberingAfterBreak="0">
    <w:nsid w:val="04E4519D"/>
    <w:multiLevelType w:val="multilevel"/>
    <w:tmpl w:val="99CA5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193200"/>
    <w:multiLevelType w:val="multilevel"/>
    <w:tmpl w:val="BEBCD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9D7F6C"/>
    <w:multiLevelType w:val="hybridMultilevel"/>
    <w:tmpl w:val="5A7E2CFC"/>
    <w:lvl w:ilvl="0" w:tplc="33DE13E6">
      <w:start w:val="1"/>
      <w:numFmt w:val="bullet"/>
      <w:lvlText w:val="•"/>
      <w:lvlJc w:val="left"/>
      <w:pPr>
        <w:tabs>
          <w:tab w:val="num" w:pos="720"/>
        </w:tabs>
        <w:ind w:left="720" w:hanging="360"/>
      </w:pPr>
      <w:rPr>
        <w:rFonts w:ascii="Calibri" w:hAnsi="Calibri" w:hint="default"/>
      </w:rPr>
    </w:lvl>
    <w:lvl w:ilvl="1" w:tplc="E196C570">
      <w:start w:val="1"/>
      <w:numFmt w:val="bullet"/>
      <w:lvlText w:val="•"/>
      <w:lvlJc w:val="left"/>
      <w:pPr>
        <w:tabs>
          <w:tab w:val="num" w:pos="1440"/>
        </w:tabs>
        <w:ind w:left="1440" w:hanging="360"/>
      </w:pPr>
      <w:rPr>
        <w:rFonts w:ascii="Calibri" w:hAnsi="Calibri" w:hint="default"/>
      </w:rPr>
    </w:lvl>
    <w:lvl w:ilvl="2" w:tplc="E6EC7348" w:tentative="1">
      <w:start w:val="1"/>
      <w:numFmt w:val="bullet"/>
      <w:lvlText w:val="•"/>
      <w:lvlJc w:val="left"/>
      <w:pPr>
        <w:tabs>
          <w:tab w:val="num" w:pos="2160"/>
        </w:tabs>
        <w:ind w:left="2160" w:hanging="360"/>
      </w:pPr>
      <w:rPr>
        <w:rFonts w:ascii="Calibri" w:hAnsi="Calibri" w:hint="default"/>
      </w:rPr>
    </w:lvl>
    <w:lvl w:ilvl="3" w:tplc="012C4C6A" w:tentative="1">
      <w:start w:val="1"/>
      <w:numFmt w:val="bullet"/>
      <w:lvlText w:val="•"/>
      <w:lvlJc w:val="left"/>
      <w:pPr>
        <w:tabs>
          <w:tab w:val="num" w:pos="2880"/>
        </w:tabs>
        <w:ind w:left="2880" w:hanging="360"/>
      </w:pPr>
      <w:rPr>
        <w:rFonts w:ascii="Calibri" w:hAnsi="Calibri" w:hint="default"/>
      </w:rPr>
    </w:lvl>
    <w:lvl w:ilvl="4" w:tplc="DF8CB486" w:tentative="1">
      <w:start w:val="1"/>
      <w:numFmt w:val="bullet"/>
      <w:lvlText w:val="•"/>
      <w:lvlJc w:val="left"/>
      <w:pPr>
        <w:tabs>
          <w:tab w:val="num" w:pos="3600"/>
        </w:tabs>
        <w:ind w:left="3600" w:hanging="360"/>
      </w:pPr>
      <w:rPr>
        <w:rFonts w:ascii="Calibri" w:hAnsi="Calibri" w:hint="default"/>
      </w:rPr>
    </w:lvl>
    <w:lvl w:ilvl="5" w:tplc="F74EFCBA" w:tentative="1">
      <w:start w:val="1"/>
      <w:numFmt w:val="bullet"/>
      <w:lvlText w:val="•"/>
      <w:lvlJc w:val="left"/>
      <w:pPr>
        <w:tabs>
          <w:tab w:val="num" w:pos="4320"/>
        </w:tabs>
        <w:ind w:left="4320" w:hanging="360"/>
      </w:pPr>
      <w:rPr>
        <w:rFonts w:ascii="Calibri" w:hAnsi="Calibri" w:hint="default"/>
      </w:rPr>
    </w:lvl>
    <w:lvl w:ilvl="6" w:tplc="1FD8090A" w:tentative="1">
      <w:start w:val="1"/>
      <w:numFmt w:val="bullet"/>
      <w:lvlText w:val="•"/>
      <w:lvlJc w:val="left"/>
      <w:pPr>
        <w:tabs>
          <w:tab w:val="num" w:pos="5040"/>
        </w:tabs>
        <w:ind w:left="5040" w:hanging="360"/>
      </w:pPr>
      <w:rPr>
        <w:rFonts w:ascii="Calibri" w:hAnsi="Calibri" w:hint="default"/>
      </w:rPr>
    </w:lvl>
    <w:lvl w:ilvl="7" w:tplc="2E96AF02" w:tentative="1">
      <w:start w:val="1"/>
      <w:numFmt w:val="bullet"/>
      <w:lvlText w:val="•"/>
      <w:lvlJc w:val="left"/>
      <w:pPr>
        <w:tabs>
          <w:tab w:val="num" w:pos="5760"/>
        </w:tabs>
        <w:ind w:left="5760" w:hanging="360"/>
      </w:pPr>
      <w:rPr>
        <w:rFonts w:ascii="Calibri" w:hAnsi="Calibri" w:hint="default"/>
      </w:rPr>
    </w:lvl>
    <w:lvl w:ilvl="8" w:tplc="968CE5EE"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06DA03B4"/>
    <w:multiLevelType w:val="multilevel"/>
    <w:tmpl w:val="56C2E458"/>
    <w:lvl w:ilvl="0">
      <w:start w:val="1"/>
      <w:numFmt w:val="decimal"/>
      <w:pStyle w:val="ERACnumbering"/>
      <w:lvlText w:val="%1."/>
      <w:lvlJc w:val="left"/>
      <w:pPr>
        <w:ind w:left="360" w:hanging="360"/>
      </w:pPr>
      <w:rPr>
        <w:rFonts w:hint="default"/>
        <w:b/>
        <w:bCs/>
        <w:color w:val="005874"/>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7C826D2"/>
    <w:multiLevelType w:val="hybridMultilevel"/>
    <w:tmpl w:val="88FCAE2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09AA65FF"/>
    <w:multiLevelType w:val="multilevel"/>
    <w:tmpl w:val="8DB2820E"/>
    <w:lvl w:ilvl="0">
      <w:start w:val="15"/>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8" w15:restartNumberingAfterBreak="0">
    <w:nsid w:val="0C262EC1"/>
    <w:multiLevelType w:val="multilevel"/>
    <w:tmpl w:val="7430B030"/>
    <w:lvl w:ilvl="0">
      <w:start w:val="14"/>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9" w15:restartNumberingAfterBreak="0">
    <w:nsid w:val="126975C3"/>
    <w:multiLevelType w:val="multilevel"/>
    <w:tmpl w:val="2F08B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55D3915"/>
    <w:multiLevelType w:val="multilevel"/>
    <w:tmpl w:val="1EC82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2913E5"/>
    <w:multiLevelType w:val="multilevel"/>
    <w:tmpl w:val="FA82FB6E"/>
    <w:lvl w:ilvl="0">
      <w:start w:val="14"/>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12" w15:restartNumberingAfterBreak="0">
    <w:nsid w:val="1C7976C1"/>
    <w:multiLevelType w:val="hybridMultilevel"/>
    <w:tmpl w:val="35044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520FC3"/>
    <w:multiLevelType w:val="hybridMultilevel"/>
    <w:tmpl w:val="CC4C1F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5C18AF"/>
    <w:multiLevelType w:val="hybridMultilevel"/>
    <w:tmpl w:val="49387E1C"/>
    <w:lvl w:ilvl="0" w:tplc="54687F6C">
      <w:start w:val="1"/>
      <w:numFmt w:val="bullet"/>
      <w:lvlText w:val=""/>
      <w:lvlJc w:val="left"/>
      <w:pPr>
        <w:ind w:left="720" w:hanging="360"/>
      </w:pPr>
      <w:rPr>
        <w:rFonts w:ascii="Symbol" w:hAnsi="Symbol"/>
      </w:rPr>
    </w:lvl>
    <w:lvl w:ilvl="1" w:tplc="EEC461C4">
      <w:start w:val="1"/>
      <w:numFmt w:val="bullet"/>
      <w:lvlText w:val=""/>
      <w:lvlJc w:val="left"/>
      <w:pPr>
        <w:ind w:left="720" w:hanging="360"/>
      </w:pPr>
      <w:rPr>
        <w:rFonts w:ascii="Symbol" w:hAnsi="Symbol"/>
      </w:rPr>
    </w:lvl>
    <w:lvl w:ilvl="2" w:tplc="3398D780">
      <w:start w:val="1"/>
      <w:numFmt w:val="bullet"/>
      <w:lvlText w:val=""/>
      <w:lvlJc w:val="left"/>
      <w:pPr>
        <w:ind w:left="720" w:hanging="360"/>
      </w:pPr>
      <w:rPr>
        <w:rFonts w:ascii="Symbol" w:hAnsi="Symbol"/>
      </w:rPr>
    </w:lvl>
    <w:lvl w:ilvl="3" w:tplc="FFDC3EC2">
      <w:start w:val="1"/>
      <w:numFmt w:val="bullet"/>
      <w:lvlText w:val=""/>
      <w:lvlJc w:val="left"/>
      <w:pPr>
        <w:ind w:left="720" w:hanging="360"/>
      </w:pPr>
      <w:rPr>
        <w:rFonts w:ascii="Symbol" w:hAnsi="Symbol"/>
      </w:rPr>
    </w:lvl>
    <w:lvl w:ilvl="4" w:tplc="19B80B68">
      <w:start w:val="1"/>
      <w:numFmt w:val="bullet"/>
      <w:lvlText w:val=""/>
      <w:lvlJc w:val="left"/>
      <w:pPr>
        <w:ind w:left="720" w:hanging="360"/>
      </w:pPr>
      <w:rPr>
        <w:rFonts w:ascii="Symbol" w:hAnsi="Symbol"/>
      </w:rPr>
    </w:lvl>
    <w:lvl w:ilvl="5" w:tplc="EEB8A7A6">
      <w:start w:val="1"/>
      <w:numFmt w:val="bullet"/>
      <w:lvlText w:val=""/>
      <w:lvlJc w:val="left"/>
      <w:pPr>
        <w:ind w:left="720" w:hanging="360"/>
      </w:pPr>
      <w:rPr>
        <w:rFonts w:ascii="Symbol" w:hAnsi="Symbol"/>
      </w:rPr>
    </w:lvl>
    <w:lvl w:ilvl="6" w:tplc="2A460F94">
      <w:start w:val="1"/>
      <w:numFmt w:val="bullet"/>
      <w:lvlText w:val=""/>
      <w:lvlJc w:val="left"/>
      <w:pPr>
        <w:ind w:left="720" w:hanging="360"/>
      </w:pPr>
      <w:rPr>
        <w:rFonts w:ascii="Symbol" w:hAnsi="Symbol"/>
      </w:rPr>
    </w:lvl>
    <w:lvl w:ilvl="7" w:tplc="22F2252E">
      <w:start w:val="1"/>
      <w:numFmt w:val="bullet"/>
      <w:lvlText w:val=""/>
      <w:lvlJc w:val="left"/>
      <w:pPr>
        <w:ind w:left="720" w:hanging="360"/>
      </w:pPr>
      <w:rPr>
        <w:rFonts w:ascii="Symbol" w:hAnsi="Symbol"/>
      </w:rPr>
    </w:lvl>
    <w:lvl w:ilvl="8" w:tplc="C8C49D4C">
      <w:start w:val="1"/>
      <w:numFmt w:val="bullet"/>
      <w:lvlText w:val=""/>
      <w:lvlJc w:val="left"/>
      <w:pPr>
        <w:ind w:left="720" w:hanging="360"/>
      </w:pPr>
      <w:rPr>
        <w:rFonts w:ascii="Symbol" w:hAnsi="Symbol"/>
      </w:rPr>
    </w:lvl>
  </w:abstractNum>
  <w:abstractNum w:abstractNumId="15" w15:restartNumberingAfterBreak="0">
    <w:nsid w:val="21E20078"/>
    <w:multiLevelType w:val="multilevel"/>
    <w:tmpl w:val="F36C17E8"/>
    <w:styleLink w:val="Headinglist"/>
    <w:lvl w:ilvl="0">
      <w:start w:val="1"/>
      <w:numFmt w:val="decimal"/>
      <w:pStyle w:val="TableBullet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2C7546C"/>
    <w:multiLevelType w:val="hybridMultilevel"/>
    <w:tmpl w:val="2CCCE338"/>
    <w:lvl w:ilvl="0" w:tplc="E618E9A0">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5650C7"/>
    <w:multiLevelType w:val="hybridMultilevel"/>
    <w:tmpl w:val="39F857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3220E9"/>
    <w:multiLevelType w:val="multilevel"/>
    <w:tmpl w:val="7EFC24F6"/>
    <w:lvl w:ilvl="0">
      <w:start w:val="14"/>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19" w15:restartNumberingAfterBreak="0">
    <w:nsid w:val="2DC474FE"/>
    <w:multiLevelType w:val="multilevel"/>
    <w:tmpl w:val="FA82FB6E"/>
    <w:lvl w:ilvl="0">
      <w:start w:val="14"/>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20" w15:restartNumberingAfterBreak="0">
    <w:nsid w:val="2F051B22"/>
    <w:multiLevelType w:val="hybridMultilevel"/>
    <w:tmpl w:val="FBDE3826"/>
    <w:lvl w:ilvl="0" w:tplc="C6B20EE0">
      <w:start w:val="2"/>
      <w:numFmt w:val="bullet"/>
      <w:lvlText w:val="-"/>
      <w:lvlJc w:val="left"/>
      <w:pPr>
        <w:ind w:left="720" w:hanging="360"/>
      </w:pPr>
      <w:rPr>
        <w:rFonts w:ascii="Calibri" w:eastAsiaTheme="maj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1177586"/>
    <w:multiLevelType w:val="hybridMultilevel"/>
    <w:tmpl w:val="D4F2FD02"/>
    <w:lvl w:ilvl="0" w:tplc="C9544148">
      <w:start w:val="1"/>
      <w:numFmt w:val="bullet"/>
      <w:lvlText w:val=""/>
      <w:lvlJc w:val="left"/>
      <w:pPr>
        <w:ind w:left="1560" w:hanging="360"/>
      </w:pPr>
      <w:rPr>
        <w:rFonts w:ascii="Symbol" w:hAnsi="Symbol"/>
      </w:rPr>
    </w:lvl>
    <w:lvl w:ilvl="1" w:tplc="EB1417A4">
      <w:start w:val="1"/>
      <w:numFmt w:val="bullet"/>
      <w:lvlText w:val=""/>
      <w:lvlJc w:val="left"/>
      <w:pPr>
        <w:ind w:left="1560" w:hanging="360"/>
      </w:pPr>
      <w:rPr>
        <w:rFonts w:ascii="Symbol" w:hAnsi="Symbol"/>
      </w:rPr>
    </w:lvl>
    <w:lvl w:ilvl="2" w:tplc="2FD69186">
      <w:start w:val="1"/>
      <w:numFmt w:val="bullet"/>
      <w:lvlText w:val=""/>
      <w:lvlJc w:val="left"/>
      <w:pPr>
        <w:ind w:left="1560" w:hanging="360"/>
      </w:pPr>
      <w:rPr>
        <w:rFonts w:ascii="Symbol" w:hAnsi="Symbol"/>
      </w:rPr>
    </w:lvl>
    <w:lvl w:ilvl="3" w:tplc="640E07C2">
      <w:start w:val="1"/>
      <w:numFmt w:val="bullet"/>
      <w:lvlText w:val=""/>
      <w:lvlJc w:val="left"/>
      <w:pPr>
        <w:ind w:left="1560" w:hanging="360"/>
      </w:pPr>
      <w:rPr>
        <w:rFonts w:ascii="Symbol" w:hAnsi="Symbol"/>
      </w:rPr>
    </w:lvl>
    <w:lvl w:ilvl="4" w:tplc="E9284DD4">
      <w:start w:val="1"/>
      <w:numFmt w:val="bullet"/>
      <w:lvlText w:val=""/>
      <w:lvlJc w:val="left"/>
      <w:pPr>
        <w:ind w:left="1560" w:hanging="360"/>
      </w:pPr>
      <w:rPr>
        <w:rFonts w:ascii="Symbol" w:hAnsi="Symbol"/>
      </w:rPr>
    </w:lvl>
    <w:lvl w:ilvl="5" w:tplc="44A85FD6">
      <w:start w:val="1"/>
      <w:numFmt w:val="bullet"/>
      <w:lvlText w:val=""/>
      <w:lvlJc w:val="left"/>
      <w:pPr>
        <w:ind w:left="1560" w:hanging="360"/>
      </w:pPr>
      <w:rPr>
        <w:rFonts w:ascii="Symbol" w:hAnsi="Symbol"/>
      </w:rPr>
    </w:lvl>
    <w:lvl w:ilvl="6" w:tplc="FFE49824">
      <w:start w:val="1"/>
      <w:numFmt w:val="bullet"/>
      <w:lvlText w:val=""/>
      <w:lvlJc w:val="left"/>
      <w:pPr>
        <w:ind w:left="1560" w:hanging="360"/>
      </w:pPr>
      <w:rPr>
        <w:rFonts w:ascii="Symbol" w:hAnsi="Symbol"/>
      </w:rPr>
    </w:lvl>
    <w:lvl w:ilvl="7" w:tplc="47D4ECFA">
      <w:start w:val="1"/>
      <w:numFmt w:val="bullet"/>
      <w:lvlText w:val=""/>
      <w:lvlJc w:val="left"/>
      <w:pPr>
        <w:ind w:left="1560" w:hanging="360"/>
      </w:pPr>
      <w:rPr>
        <w:rFonts w:ascii="Symbol" w:hAnsi="Symbol"/>
      </w:rPr>
    </w:lvl>
    <w:lvl w:ilvl="8" w:tplc="D4845F64">
      <w:start w:val="1"/>
      <w:numFmt w:val="bullet"/>
      <w:lvlText w:val=""/>
      <w:lvlJc w:val="left"/>
      <w:pPr>
        <w:ind w:left="1560" w:hanging="360"/>
      </w:pPr>
      <w:rPr>
        <w:rFonts w:ascii="Symbol" w:hAnsi="Symbol"/>
      </w:rPr>
    </w:lvl>
  </w:abstractNum>
  <w:abstractNum w:abstractNumId="22" w15:restartNumberingAfterBreak="0">
    <w:nsid w:val="32023B3C"/>
    <w:multiLevelType w:val="multilevel"/>
    <w:tmpl w:val="36165D14"/>
    <w:lvl w:ilvl="0">
      <w:start w:val="14"/>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23" w15:restartNumberingAfterBreak="0">
    <w:nsid w:val="332015D9"/>
    <w:multiLevelType w:val="hybridMultilevel"/>
    <w:tmpl w:val="B276D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3DE06A4"/>
    <w:multiLevelType w:val="multilevel"/>
    <w:tmpl w:val="09D0EB24"/>
    <w:styleLink w:val="TableBulletlist"/>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25" w15:restartNumberingAfterBreak="0">
    <w:nsid w:val="34EC0492"/>
    <w:multiLevelType w:val="multilevel"/>
    <w:tmpl w:val="36165D14"/>
    <w:lvl w:ilvl="0">
      <w:start w:val="14"/>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26" w15:restartNumberingAfterBreak="0">
    <w:nsid w:val="383F7C1D"/>
    <w:multiLevelType w:val="hybridMultilevel"/>
    <w:tmpl w:val="4BF8F1AC"/>
    <w:lvl w:ilvl="0" w:tplc="0DD4CB8A">
      <w:start w:val="1"/>
      <w:numFmt w:val="bullet"/>
      <w:lvlText w:val="•"/>
      <w:lvlJc w:val="left"/>
      <w:pPr>
        <w:tabs>
          <w:tab w:val="num" w:pos="720"/>
        </w:tabs>
        <w:ind w:left="720" w:hanging="360"/>
      </w:pPr>
      <w:rPr>
        <w:rFonts w:ascii="Calibri" w:hAnsi="Calibri" w:hint="default"/>
      </w:rPr>
    </w:lvl>
    <w:lvl w:ilvl="1" w:tplc="2C7606B4">
      <w:start w:val="1"/>
      <w:numFmt w:val="bullet"/>
      <w:lvlText w:val="•"/>
      <w:lvlJc w:val="left"/>
      <w:pPr>
        <w:tabs>
          <w:tab w:val="num" w:pos="1440"/>
        </w:tabs>
        <w:ind w:left="1440" w:hanging="360"/>
      </w:pPr>
      <w:rPr>
        <w:rFonts w:ascii="Calibri" w:hAnsi="Calibri" w:hint="default"/>
      </w:rPr>
    </w:lvl>
    <w:lvl w:ilvl="2" w:tplc="996C43C6" w:tentative="1">
      <w:start w:val="1"/>
      <w:numFmt w:val="bullet"/>
      <w:lvlText w:val="•"/>
      <w:lvlJc w:val="left"/>
      <w:pPr>
        <w:tabs>
          <w:tab w:val="num" w:pos="2160"/>
        </w:tabs>
        <w:ind w:left="2160" w:hanging="360"/>
      </w:pPr>
      <w:rPr>
        <w:rFonts w:ascii="Calibri" w:hAnsi="Calibri" w:hint="default"/>
      </w:rPr>
    </w:lvl>
    <w:lvl w:ilvl="3" w:tplc="70B42C8C" w:tentative="1">
      <w:start w:val="1"/>
      <w:numFmt w:val="bullet"/>
      <w:lvlText w:val="•"/>
      <w:lvlJc w:val="left"/>
      <w:pPr>
        <w:tabs>
          <w:tab w:val="num" w:pos="2880"/>
        </w:tabs>
        <w:ind w:left="2880" w:hanging="360"/>
      </w:pPr>
      <w:rPr>
        <w:rFonts w:ascii="Calibri" w:hAnsi="Calibri" w:hint="default"/>
      </w:rPr>
    </w:lvl>
    <w:lvl w:ilvl="4" w:tplc="7E6A2E4A" w:tentative="1">
      <w:start w:val="1"/>
      <w:numFmt w:val="bullet"/>
      <w:lvlText w:val="•"/>
      <w:lvlJc w:val="left"/>
      <w:pPr>
        <w:tabs>
          <w:tab w:val="num" w:pos="3600"/>
        </w:tabs>
        <w:ind w:left="3600" w:hanging="360"/>
      </w:pPr>
      <w:rPr>
        <w:rFonts w:ascii="Calibri" w:hAnsi="Calibri" w:hint="default"/>
      </w:rPr>
    </w:lvl>
    <w:lvl w:ilvl="5" w:tplc="4D426100" w:tentative="1">
      <w:start w:val="1"/>
      <w:numFmt w:val="bullet"/>
      <w:lvlText w:val="•"/>
      <w:lvlJc w:val="left"/>
      <w:pPr>
        <w:tabs>
          <w:tab w:val="num" w:pos="4320"/>
        </w:tabs>
        <w:ind w:left="4320" w:hanging="360"/>
      </w:pPr>
      <w:rPr>
        <w:rFonts w:ascii="Calibri" w:hAnsi="Calibri" w:hint="default"/>
      </w:rPr>
    </w:lvl>
    <w:lvl w:ilvl="6" w:tplc="BBC87606" w:tentative="1">
      <w:start w:val="1"/>
      <w:numFmt w:val="bullet"/>
      <w:lvlText w:val="•"/>
      <w:lvlJc w:val="left"/>
      <w:pPr>
        <w:tabs>
          <w:tab w:val="num" w:pos="5040"/>
        </w:tabs>
        <w:ind w:left="5040" w:hanging="360"/>
      </w:pPr>
      <w:rPr>
        <w:rFonts w:ascii="Calibri" w:hAnsi="Calibri" w:hint="default"/>
      </w:rPr>
    </w:lvl>
    <w:lvl w:ilvl="7" w:tplc="25D81F7C" w:tentative="1">
      <w:start w:val="1"/>
      <w:numFmt w:val="bullet"/>
      <w:lvlText w:val="•"/>
      <w:lvlJc w:val="left"/>
      <w:pPr>
        <w:tabs>
          <w:tab w:val="num" w:pos="5760"/>
        </w:tabs>
        <w:ind w:left="5760" w:hanging="360"/>
      </w:pPr>
      <w:rPr>
        <w:rFonts w:ascii="Calibri" w:hAnsi="Calibri" w:hint="default"/>
      </w:rPr>
    </w:lvl>
    <w:lvl w:ilvl="8" w:tplc="34E460EA" w:tentative="1">
      <w:start w:val="1"/>
      <w:numFmt w:val="bullet"/>
      <w:lvlText w:val="•"/>
      <w:lvlJc w:val="left"/>
      <w:pPr>
        <w:tabs>
          <w:tab w:val="num" w:pos="6480"/>
        </w:tabs>
        <w:ind w:left="6480" w:hanging="360"/>
      </w:pPr>
      <w:rPr>
        <w:rFonts w:ascii="Calibri" w:hAnsi="Calibri" w:hint="default"/>
      </w:rPr>
    </w:lvl>
  </w:abstractNum>
  <w:abstractNum w:abstractNumId="27" w15:restartNumberingAfterBreak="0">
    <w:nsid w:val="3E795929"/>
    <w:multiLevelType w:val="hybridMultilevel"/>
    <w:tmpl w:val="85A48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FB94C92"/>
    <w:multiLevelType w:val="hybridMultilevel"/>
    <w:tmpl w:val="5E7C2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2E80E28"/>
    <w:multiLevelType w:val="multilevel"/>
    <w:tmpl w:val="B13E0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58B26B7"/>
    <w:multiLevelType w:val="hybridMultilevel"/>
    <w:tmpl w:val="0EE4C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8580CC7"/>
    <w:multiLevelType w:val="hybridMultilevel"/>
    <w:tmpl w:val="B81CC1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8D56682"/>
    <w:multiLevelType w:val="hybridMultilevel"/>
    <w:tmpl w:val="8FC87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96330A3"/>
    <w:multiLevelType w:val="hybridMultilevel"/>
    <w:tmpl w:val="3836FB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B34540F"/>
    <w:multiLevelType w:val="multilevel"/>
    <w:tmpl w:val="D9983D92"/>
    <w:lvl w:ilvl="0">
      <w:start w:val="14"/>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35" w15:restartNumberingAfterBreak="0">
    <w:nsid w:val="4FA82902"/>
    <w:multiLevelType w:val="multilevel"/>
    <w:tmpl w:val="C2F22FD6"/>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4FFF3C22"/>
    <w:multiLevelType w:val="multilevel"/>
    <w:tmpl w:val="9564884E"/>
    <w:lvl w:ilvl="0">
      <w:start w:val="1"/>
      <w:numFmt w:val="decimal"/>
      <w:lvlText w:val="%1."/>
      <w:lvlJc w:val="left"/>
      <w:pPr>
        <w:tabs>
          <w:tab w:val="num" w:pos="1440"/>
        </w:tabs>
        <w:ind w:left="1440" w:hanging="720"/>
      </w:pPr>
      <w:rPr>
        <w:rFonts w:hint="default"/>
      </w:rPr>
    </w:lvl>
    <w:lvl w:ilvl="1">
      <w:start w:val="1"/>
      <w:numFmt w:val="bullet"/>
      <w:lvlText w:val=""/>
      <w:lvlJc w:val="left"/>
      <w:pPr>
        <w:tabs>
          <w:tab w:val="num" w:pos="2160"/>
        </w:tabs>
        <w:ind w:left="2160" w:hanging="720"/>
      </w:pPr>
      <w:rPr>
        <w:rFonts w:ascii="Symbol" w:hAnsi="Symbol" w:hint="default"/>
      </w:rPr>
    </w:lvl>
    <w:lvl w:ilvl="2">
      <w:start w:val="1"/>
      <w:numFmt w:val="decimal"/>
      <w:lvlText w:val="%3."/>
      <w:lvlJc w:val="left"/>
      <w:pPr>
        <w:tabs>
          <w:tab w:val="num" w:pos="862"/>
        </w:tabs>
        <w:ind w:left="862" w:hanging="720"/>
      </w:pPr>
      <w:rPr>
        <w:rFonts w:hint="default"/>
      </w:rPr>
    </w:lvl>
    <w:lvl w:ilvl="3">
      <w:start w:val="1"/>
      <w:numFmt w:val="decimal"/>
      <w:lvlText w:val="%4."/>
      <w:lvlJc w:val="left"/>
      <w:pPr>
        <w:tabs>
          <w:tab w:val="num" w:pos="3600"/>
        </w:tabs>
        <w:ind w:left="3600" w:hanging="720"/>
      </w:pPr>
      <w:rPr>
        <w:rFonts w:hint="default"/>
      </w:rPr>
    </w:lvl>
    <w:lvl w:ilvl="4">
      <w:start w:val="1"/>
      <w:numFmt w:val="decimal"/>
      <w:lvlText w:val="%5."/>
      <w:lvlJc w:val="left"/>
      <w:pPr>
        <w:tabs>
          <w:tab w:val="num" w:pos="4320"/>
        </w:tabs>
        <w:ind w:left="4320" w:hanging="720"/>
      </w:pPr>
      <w:rPr>
        <w:rFonts w:hint="default"/>
      </w:rPr>
    </w:lvl>
    <w:lvl w:ilvl="5">
      <w:start w:val="1"/>
      <w:numFmt w:val="decimal"/>
      <w:lvlText w:val="%6."/>
      <w:lvlJc w:val="left"/>
      <w:pPr>
        <w:tabs>
          <w:tab w:val="num" w:pos="5040"/>
        </w:tabs>
        <w:ind w:left="5040" w:hanging="720"/>
      </w:pPr>
      <w:rPr>
        <w:rFonts w:hint="default"/>
      </w:rPr>
    </w:lvl>
    <w:lvl w:ilvl="6">
      <w:start w:val="1"/>
      <w:numFmt w:val="decimal"/>
      <w:lvlText w:val="%7."/>
      <w:lvlJc w:val="left"/>
      <w:pPr>
        <w:tabs>
          <w:tab w:val="num" w:pos="5760"/>
        </w:tabs>
        <w:ind w:left="5760" w:hanging="720"/>
      </w:pPr>
      <w:rPr>
        <w:rFonts w:hint="default"/>
      </w:rPr>
    </w:lvl>
    <w:lvl w:ilvl="7">
      <w:start w:val="1"/>
      <w:numFmt w:val="decimal"/>
      <w:lvlText w:val="%8."/>
      <w:lvlJc w:val="left"/>
      <w:pPr>
        <w:tabs>
          <w:tab w:val="num" w:pos="6480"/>
        </w:tabs>
        <w:ind w:left="6480" w:hanging="720"/>
      </w:pPr>
      <w:rPr>
        <w:rFonts w:hint="default"/>
      </w:rPr>
    </w:lvl>
    <w:lvl w:ilvl="8">
      <w:start w:val="1"/>
      <w:numFmt w:val="decimal"/>
      <w:lvlText w:val="%9."/>
      <w:lvlJc w:val="left"/>
      <w:pPr>
        <w:tabs>
          <w:tab w:val="num" w:pos="7200"/>
        </w:tabs>
        <w:ind w:left="7200" w:hanging="720"/>
      </w:pPr>
      <w:rPr>
        <w:rFonts w:hint="default"/>
      </w:rPr>
    </w:lvl>
  </w:abstractNum>
  <w:abstractNum w:abstractNumId="37" w15:restartNumberingAfterBreak="0">
    <w:nsid w:val="534F3692"/>
    <w:multiLevelType w:val="multilevel"/>
    <w:tmpl w:val="85244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51439B4"/>
    <w:multiLevelType w:val="hybridMultilevel"/>
    <w:tmpl w:val="F3CEE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54320D8"/>
    <w:multiLevelType w:val="multilevel"/>
    <w:tmpl w:val="8716B8E2"/>
    <w:lvl w:ilvl="0">
      <w:start w:val="14"/>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40" w15:restartNumberingAfterBreak="0">
    <w:nsid w:val="55C8282F"/>
    <w:multiLevelType w:val="hybridMultilevel"/>
    <w:tmpl w:val="58FC255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57AC3CBC"/>
    <w:multiLevelType w:val="hybridMultilevel"/>
    <w:tmpl w:val="89ECBA7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59BC5C5F"/>
    <w:multiLevelType w:val="multilevel"/>
    <w:tmpl w:val="9FECB078"/>
    <w:lvl w:ilvl="0">
      <w:start w:val="14"/>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43" w15:restartNumberingAfterBreak="0">
    <w:nsid w:val="5B8F3B04"/>
    <w:multiLevelType w:val="multilevel"/>
    <w:tmpl w:val="BE78A4F8"/>
    <w:styleLink w:val="Numberlist"/>
    <w:lvl w:ilvl="0">
      <w:start w:val="1"/>
      <w:numFmt w:val="decimal"/>
      <w:pStyle w:val="Bullets"/>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4" w15:restartNumberingAfterBreak="0">
    <w:nsid w:val="622B48DC"/>
    <w:multiLevelType w:val="hybridMultilevel"/>
    <w:tmpl w:val="A1DC25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25A69C2"/>
    <w:multiLevelType w:val="hybridMultilevel"/>
    <w:tmpl w:val="DAB618E8"/>
    <w:lvl w:ilvl="0" w:tplc="CB4837FA">
      <w:start w:val="1"/>
      <w:numFmt w:val="lowerLetter"/>
      <w:lvlText w:val="%1."/>
      <w:lvlJc w:val="left"/>
      <w:pPr>
        <w:ind w:left="670" w:hanging="360"/>
      </w:pPr>
      <w:rPr>
        <w:rFonts w:hint="default"/>
      </w:rPr>
    </w:lvl>
    <w:lvl w:ilvl="1" w:tplc="0C090019" w:tentative="1">
      <w:start w:val="1"/>
      <w:numFmt w:val="lowerLetter"/>
      <w:lvlText w:val="%2."/>
      <w:lvlJc w:val="left"/>
      <w:pPr>
        <w:ind w:left="1390" w:hanging="360"/>
      </w:pPr>
    </w:lvl>
    <w:lvl w:ilvl="2" w:tplc="0C09001B" w:tentative="1">
      <w:start w:val="1"/>
      <w:numFmt w:val="lowerRoman"/>
      <w:lvlText w:val="%3."/>
      <w:lvlJc w:val="right"/>
      <w:pPr>
        <w:ind w:left="2110" w:hanging="180"/>
      </w:pPr>
    </w:lvl>
    <w:lvl w:ilvl="3" w:tplc="0C09000F" w:tentative="1">
      <w:start w:val="1"/>
      <w:numFmt w:val="decimal"/>
      <w:lvlText w:val="%4."/>
      <w:lvlJc w:val="left"/>
      <w:pPr>
        <w:ind w:left="2830" w:hanging="360"/>
      </w:pPr>
    </w:lvl>
    <w:lvl w:ilvl="4" w:tplc="0C090019" w:tentative="1">
      <w:start w:val="1"/>
      <w:numFmt w:val="lowerLetter"/>
      <w:lvlText w:val="%5."/>
      <w:lvlJc w:val="left"/>
      <w:pPr>
        <w:ind w:left="3550" w:hanging="360"/>
      </w:pPr>
    </w:lvl>
    <w:lvl w:ilvl="5" w:tplc="0C09001B" w:tentative="1">
      <w:start w:val="1"/>
      <w:numFmt w:val="lowerRoman"/>
      <w:lvlText w:val="%6."/>
      <w:lvlJc w:val="right"/>
      <w:pPr>
        <w:ind w:left="4270" w:hanging="180"/>
      </w:pPr>
    </w:lvl>
    <w:lvl w:ilvl="6" w:tplc="0C09000F" w:tentative="1">
      <w:start w:val="1"/>
      <w:numFmt w:val="decimal"/>
      <w:lvlText w:val="%7."/>
      <w:lvlJc w:val="left"/>
      <w:pPr>
        <w:ind w:left="4990" w:hanging="360"/>
      </w:pPr>
    </w:lvl>
    <w:lvl w:ilvl="7" w:tplc="0C090019" w:tentative="1">
      <w:start w:val="1"/>
      <w:numFmt w:val="lowerLetter"/>
      <w:lvlText w:val="%8."/>
      <w:lvlJc w:val="left"/>
      <w:pPr>
        <w:ind w:left="5710" w:hanging="360"/>
      </w:pPr>
    </w:lvl>
    <w:lvl w:ilvl="8" w:tplc="0C09001B" w:tentative="1">
      <w:start w:val="1"/>
      <w:numFmt w:val="lowerRoman"/>
      <w:lvlText w:val="%9."/>
      <w:lvlJc w:val="right"/>
      <w:pPr>
        <w:ind w:left="6430" w:hanging="180"/>
      </w:pPr>
    </w:lvl>
  </w:abstractNum>
  <w:abstractNum w:abstractNumId="46" w15:restartNumberingAfterBreak="0">
    <w:nsid w:val="643630BB"/>
    <w:multiLevelType w:val="multilevel"/>
    <w:tmpl w:val="677EB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5456429"/>
    <w:multiLevelType w:val="multilevel"/>
    <w:tmpl w:val="CCE02DA2"/>
    <w:lvl w:ilvl="0">
      <w:start w:val="1"/>
      <w:numFmt w:val="decimal"/>
      <w:pStyle w:val="BoxTextBullet"/>
      <w:lvlText w:val="%1."/>
      <w:lvlJc w:val="left"/>
      <w:pPr>
        <w:ind w:left="369" w:hanging="369"/>
      </w:pPr>
      <w:rPr>
        <w:rFonts w:ascii="Arial" w:eastAsia="Calibri" w:hAnsi="Arial" w:cs="Times New Roman"/>
        <w:i w:val="0"/>
        <w:color w:val="auto"/>
        <w:sz w:val="22"/>
      </w:rPr>
    </w:lvl>
    <w:lvl w:ilvl="1">
      <w:start w:val="1"/>
      <w:numFmt w:val="lowerLetter"/>
      <w:lvlText w:val="%2."/>
      <w:lvlJc w:val="left"/>
      <w:pPr>
        <w:ind w:left="738" w:hanging="369"/>
      </w:pPr>
      <w:rPr>
        <w:rFonts w:hint="default"/>
        <w:color w:val="auto"/>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8" w15:restartNumberingAfterBreak="0">
    <w:nsid w:val="6ABA2C3B"/>
    <w:multiLevelType w:val="hybridMultilevel"/>
    <w:tmpl w:val="3D1E0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C181079"/>
    <w:multiLevelType w:val="multilevel"/>
    <w:tmpl w:val="6F92BA82"/>
    <w:lvl w:ilvl="0">
      <w:start w:val="1"/>
      <w:numFmt w:val="bullet"/>
      <w:pStyle w:val="Bullet"/>
      <w:lvlText w:val="•"/>
      <w:lvlJc w:val="left"/>
      <w:pPr>
        <w:ind w:left="284" w:hanging="284"/>
      </w:pPr>
      <w:rPr>
        <w:rFonts w:ascii="Times New Roman" w:hAnsi="Times New Roman" w:cs="Times New Roman" w:hint="default"/>
      </w:rPr>
    </w:lvl>
    <w:lvl w:ilvl="1">
      <w:start w:val="1"/>
      <w:numFmt w:val="bullet"/>
      <w:pStyle w:val="Dash"/>
      <w:lvlText w:val="–"/>
      <w:lvlJc w:val="left"/>
      <w:pPr>
        <w:ind w:left="568" w:hanging="284"/>
      </w:pPr>
      <w:rPr>
        <w:rFonts w:ascii="Times New Roman" w:hAnsi="Times New Roman" w:cs="Times New Roman" w:hint="default"/>
      </w:rPr>
    </w:lvl>
    <w:lvl w:ilvl="2">
      <w:start w:val="1"/>
      <w:numFmt w:val="bullet"/>
      <w:pStyle w:val="DoubleDot"/>
      <w:lvlText w:val=":"/>
      <w:lvlJc w:val="left"/>
      <w:pPr>
        <w:ind w:left="852" w:hanging="284"/>
      </w:pPr>
      <w:rPr>
        <w:rFonts w:ascii="Calibri" w:hAnsi="Calibri" w:cs="Times New Roman" w:hint="default"/>
      </w:rPr>
    </w:lvl>
    <w:lvl w:ilvl="3">
      <w:start w:val="1"/>
      <w:numFmt w:val="none"/>
      <w:lvlText w:val=""/>
      <w:lvlJc w:val="left"/>
      <w:pPr>
        <w:ind w:left="1136" w:hanging="284"/>
      </w:pPr>
    </w:lvl>
    <w:lvl w:ilvl="4">
      <w:start w:val="1"/>
      <w:numFmt w:val="none"/>
      <w:lvlText w:val=""/>
      <w:lvlJc w:val="left"/>
      <w:pPr>
        <w:ind w:left="1420" w:hanging="284"/>
      </w:pPr>
    </w:lvl>
    <w:lvl w:ilvl="5">
      <w:start w:val="1"/>
      <w:numFmt w:val="none"/>
      <w:lvlText w:val=""/>
      <w:lvlJc w:val="left"/>
      <w:pPr>
        <w:ind w:left="1704" w:hanging="284"/>
      </w:pPr>
    </w:lvl>
    <w:lvl w:ilvl="6">
      <w:start w:val="1"/>
      <w:numFmt w:val="none"/>
      <w:lvlText w:val=""/>
      <w:lvlJc w:val="left"/>
      <w:pPr>
        <w:ind w:left="1988" w:hanging="284"/>
      </w:pPr>
    </w:lvl>
    <w:lvl w:ilvl="7">
      <w:start w:val="1"/>
      <w:numFmt w:val="none"/>
      <w:lvlText w:val=""/>
      <w:lvlJc w:val="left"/>
      <w:pPr>
        <w:ind w:left="2272" w:hanging="284"/>
      </w:pPr>
    </w:lvl>
    <w:lvl w:ilvl="8">
      <w:start w:val="1"/>
      <w:numFmt w:val="none"/>
      <w:lvlText w:val=""/>
      <w:lvlJc w:val="left"/>
      <w:pPr>
        <w:ind w:left="2556" w:hanging="284"/>
      </w:pPr>
    </w:lvl>
  </w:abstractNum>
  <w:abstractNum w:abstractNumId="50" w15:restartNumberingAfterBreak="0">
    <w:nsid w:val="6EDC323B"/>
    <w:multiLevelType w:val="multilevel"/>
    <w:tmpl w:val="75D04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F141C19"/>
    <w:multiLevelType w:val="multilevel"/>
    <w:tmpl w:val="41640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4331D11"/>
    <w:multiLevelType w:val="multilevel"/>
    <w:tmpl w:val="A120F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9D07FB6"/>
    <w:multiLevelType w:val="hybridMultilevel"/>
    <w:tmpl w:val="EDE8A266"/>
    <w:lvl w:ilvl="0" w:tplc="1C84469A">
      <w:start w:val="11"/>
      <w:numFmt w:val="decimal"/>
      <w:lvlText w:val="%1."/>
      <w:lvlJc w:val="left"/>
      <w:pPr>
        <w:ind w:left="670" w:hanging="360"/>
      </w:pPr>
      <w:rPr>
        <w:rFonts w:asciiTheme="minorHAnsi" w:hAnsiTheme="minorHAnsi" w:cstheme="minorBidi" w:hint="default"/>
        <w:b w:val="0"/>
        <w:i w:val="0"/>
        <w:color w:val="FFFFFF" w:themeColor="background1"/>
      </w:rPr>
    </w:lvl>
    <w:lvl w:ilvl="1" w:tplc="0C090019" w:tentative="1">
      <w:start w:val="1"/>
      <w:numFmt w:val="lowerLetter"/>
      <w:lvlText w:val="%2."/>
      <w:lvlJc w:val="left"/>
      <w:pPr>
        <w:ind w:left="1390" w:hanging="360"/>
      </w:pPr>
    </w:lvl>
    <w:lvl w:ilvl="2" w:tplc="0C09001B" w:tentative="1">
      <w:start w:val="1"/>
      <w:numFmt w:val="lowerRoman"/>
      <w:lvlText w:val="%3."/>
      <w:lvlJc w:val="right"/>
      <w:pPr>
        <w:ind w:left="2110" w:hanging="180"/>
      </w:pPr>
    </w:lvl>
    <w:lvl w:ilvl="3" w:tplc="0C09000F" w:tentative="1">
      <w:start w:val="1"/>
      <w:numFmt w:val="decimal"/>
      <w:lvlText w:val="%4."/>
      <w:lvlJc w:val="left"/>
      <w:pPr>
        <w:ind w:left="2830" w:hanging="360"/>
      </w:pPr>
    </w:lvl>
    <w:lvl w:ilvl="4" w:tplc="0C090019" w:tentative="1">
      <w:start w:val="1"/>
      <w:numFmt w:val="lowerLetter"/>
      <w:lvlText w:val="%5."/>
      <w:lvlJc w:val="left"/>
      <w:pPr>
        <w:ind w:left="3550" w:hanging="360"/>
      </w:pPr>
    </w:lvl>
    <w:lvl w:ilvl="5" w:tplc="0C09001B" w:tentative="1">
      <w:start w:val="1"/>
      <w:numFmt w:val="lowerRoman"/>
      <w:lvlText w:val="%6."/>
      <w:lvlJc w:val="right"/>
      <w:pPr>
        <w:ind w:left="4270" w:hanging="180"/>
      </w:pPr>
    </w:lvl>
    <w:lvl w:ilvl="6" w:tplc="0C09000F" w:tentative="1">
      <w:start w:val="1"/>
      <w:numFmt w:val="decimal"/>
      <w:lvlText w:val="%7."/>
      <w:lvlJc w:val="left"/>
      <w:pPr>
        <w:ind w:left="4990" w:hanging="360"/>
      </w:pPr>
    </w:lvl>
    <w:lvl w:ilvl="7" w:tplc="0C090019" w:tentative="1">
      <w:start w:val="1"/>
      <w:numFmt w:val="lowerLetter"/>
      <w:lvlText w:val="%8."/>
      <w:lvlJc w:val="left"/>
      <w:pPr>
        <w:ind w:left="5710" w:hanging="360"/>
      </w:pPr>
    </w:lvl>
    <w:lvl w:ilvl="8" w:tplc="0C09001B" w:tentative="1">
      <w:start w:val="1"/>
      <w:numFmt w:val="lowerRoman"/>
      <w:lvlText w:val="%9."/>
      <w:lvlJc w:val="right"/>
      <w:pPr>
        <w:ind w:left="6430" w:hanging="180"/>
      </w:pPr>
    </w:lvl>
  </w:abstractNum>
  <w:abstractNum w:abstractNumId="54" w15:restartNumberingAfterBreak="0">
    <w:nsid w:val="79DB23C0"/>
    <w:multiLevelType w:val="multilevel"/>
    <w:tmpl w:val="11A43BFC"/>
    <w:name w:val="CERBullets22"/>
    <w:lvl w:ilvl="0">
      <w:start w:val="1"/>
      <w:numFmt w:val="bullet"/>
      <w:pStyle w:val="CERbullets"/>
      <w:lvlText w:val=""/>
      <w:lvlJc w:val="left"/>
      <w:pPr>
        <w:ind w:left="360" w:hanging="360"/>
      </w:pPr>
      <w:rPr>
        <w:rFonts w:ascii="Symbol" w:hAnsi="Symbol" w:hint="default"/>
        <w:color w:val="9BBB59" w:themeColor="accent3"/>
      </w:rPr>
    </w:lvl>
    <w:lvl w:ilvl="1">
      <w:start w:val="1"/>
      <w:numFmt w:val="bullet"/>
      <w:lvlText w:val="»"/>
      <w:lvlJc w:val="left"/>
      <w:pPr>
        <w:ind w:left="720" w:hanging="360"/>
      </w:pPr>
      <w:rPr>
        <w:rFonts w:ascii="Arial" w:hAnsi="Arial" w:hint="default"/>
        <w:color w:val="9BBB59" w:themeColor="accent3"/>
      </w:rPr>
    </w:lvl>
    <w:lvl w:ilvl="2">
      <w:start w:val="1"/>
      <w:numFmt w:val="bullet"/>
      <w:lvlText w:val="›"/>
      <w:lvlJc w:val="left"/>
      <w:pPr>
        <w:ind w:left="1080" w:hanging="360"/>
      </w:pPr>
      <w:rPr>
        <w:rFonts w:ascii="Arial" w:hAnsi="Arial" w:hint="default"/>
        <w:color w:val="9BBB59"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7C4F4445"/>
    <w:multiLevelType w:val="hybridMultilevel"/>
    <w:tmpl w:val="33C0A8DE"/>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7C7B3BC6"/>
    <w:multiLevelType w:val="hybridMultilevel"/>
    <w:tmpl w:val="C7629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DE22582"/>
    <w:multiLevelType w:val="hybridMultilevel"/>
    <w:tmpl w:val="3BA469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F507165"/>
    <w:multiLevelType w:val="multilevel"/>
    <w:tmpl w:val="04CEB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F5E0F62"/>
    <w:multiLevelType w:val="hybridMultilevel"/>
    <w:tmpl w:val="B768B694"/>
    <w:lvl w:ilvl="0" w:tplc="E326E4B8">
      <w:start w:val="1"/>
      <w:numFmt w:val="bullet"/>
      <w:lvlText w:val="•"/>
      <w:lvlJc w:val="left"/>
      <w:pPr>
        <w:tabs>
          <w:tab w:val="num" w:pos="720"/>
        </w:tabs>
        <w:ind w:left="720" w:hanging="360"/>
      </w:pPr>
      <w:rPr>
        <w:rFonts w:ascii="Calibri" w:hAnsi="Calibri" w:hint="default"/>
      </w:rPr>
    </w:lvl>
    <w:lvl w:ilvl="1" w:tplc="10B43BD6">
      <w:start w:val="1"/>
      <w:numFmt w:val="bullet"/>
      <w:lvlText w:val="•"/>
      <w:lvlJc w:val="left"/>
      <w:pPr>
        <w:tabs>
          <w:tab w:val="num" w:pos="1440"/>
        </w:tabs>
        <w:ind w:left="1440" w:hanging="360"/>
      </w:pPr>
      <w:rPr>
        <w:rFonts w:ascii="Calibri" w:hAnsi="Calibri" w:hint="default"/>
      </w:rPr>
    </w:lvl>
    <w:lvl w:ilvl="2" w:tplc="EB3C208C" w:tentative="1">
      <w:start w:val="1"/>
      <w:numFmt w:val="bullet"/>
      <w:lvlText w:val="•"/>
      <w:lvlJc w:val="left"/>
      <w:pPr>
        <w:tabs>
          <w:tab w:val="num" w:pos="2160"/>
        </w:tabs>
        <w:ind w:left="2160" w:hanging="360"/>
      </w:pPr>
      <w:rPr>
        <w:rFonts w:ascii="Calibri" w:hAnsi="Calibri" w:hint="default"/>
      </w:rPr>
    </w:lvl>
    <w:lvl w:ilvl="3" w:tplc="F95E2F30" w:tentative="1">
      <w:start w:val="1"/>
      <w:numFmt w:val="bullet"/>
      <w:lvlText w:val="•"/>
      <w:lvlJc w:val="left"/>
      <w:pPr>
        <w:tabs>
          <w:tab w:val="num" w:pos="2880"/>
        </w:tabs>
        <w:ind w:left="2880" w:hanging="360"/>
      </w:pPr>
      <w:rPr>
        <w:rFonts w:ascii="Calibri" w:hAnsi="Calibri" w:hint="default"/>
      </w:rPr>
    </w:lvl>
    <w:lvl w:ilvl="4" w:tplc="A41C6392" w:tentative="1">
      <w:start w:val="1"/>
      <w:numFmt w:val="bullet"/>
      <w:lvlText w:val="•"/>
      <w:lvlJc w:val="left"/>
      <w:pPr>
        <w:tabs>
          <w:tab w:val="num" w:pos="3600"/>
        </w:tabs>
        <w:ind w:left="3600" w:hanging="360"/>
      </w:pPr>
      <w:rPr>
        <w:rFonts w:ascii="Calibri" w:hAnsi="Calibri" w:hint="default"/>
      </w:rPr>
    </w:lvl>
    <w:lvl w:ilvl="5" w:tplc="6F6AB3AE" w:tentative="1">
      <w:start w:val="1"/>
      <w:numFmt w:val="bullet"/>
      <w:lvlText w:val="•"/>
      <w:lvlJc w:val="left"/>
      <w:pPr>
        <w:tabs>
          <w:tab w:val="num" w:pos="4320"/>
        </w:tabs>
        <w:ind w:left="4320" w:hanging="360"/>
      </w:pPr>
      <w:rPr>
        <w:rFonts w:ascii="Calibri" w:hAnsi="Calibri" w:hint="default"/>
      </w:rPr>
    </w:lvl>
    <w:lvl w:ilvl="6" w:tplc="B9B4C900" w:tentative="1">
      <w:start w:val="1"/>
      <w:numFmt w:val="bullet"/>
      <w:lvlText w:val="•"/>
      <w:lvlJc w:val="left"/>
      <w:pPr>
        <w:tabs>
          <w:tab w:val="num" w:pos="5040"/>
        </w:tabs>
        <w:ind w:left="5040" w:hanging="360"/>
      </w:pPr>
      <w:rPr>
        <w:rFonts w:ascii="Calibri" w:hAnsi="Calibri" w:hint="default"/>
      </w:rPr>
    </w:lvl>
    <w:lvl w:ilvl="7" w:tplc="953EDD7C" w:tentative="1">
      <w:start w:val="1"/>
      <w:numFmt w:val="bullet"/>
      <w:lvlText w:val="•"/>
      <w:lvlJc w:val="left"/>
      <w:pPr>
        <w:tabs>
          <w:tab w:val="num" w:pos="5760"/>
        </w:tabs>
        <w:ind w:left="5760" w:hanging="360"/>
      </w:pPr>
      <w:rPr>
        <w:rFonts w:ascii="Calibri" w:hAnsi="Calibri" w:hint="default"/>
      </w:rPr>
    </w:lvl>
    <w:lvl w:ilvl="8" w:tplc="5F8044F0" w:tentative="1">
      <w:start w:val="1"/>
      <w:numFmt w:val="bullet"/>
      <w:lvlText w:val="•"/>
      <w:lvlJc w:val="left"/>
      <w:pPr>
        <w:tabs>
          <w:tab w:val="num" w:pos="6480"/>
        </w:tabs>
        <w:ind w:left="6480" w:hanging="360"/>
      </w:pPr>
      <w:rPr>
        <w:rFonts w:ascii="Calibri" w:hAnsi="Calibri" w:hint="default"/>
      </w:rPr>
    </w:lvl>
  </w:abstractNum>
  <w:num w:numId="1" w16cid:durableId="79934710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43688452">
    <w:abstractNumId w:val="24"/>
  </w:num>
  <w:num w:numId="3" w16cid:durableId="1609314214">
    <w:abstractNumId w:val="15"/>
  </w:num>
  <w:num w:numId="4" w16cid:durableId="16472151">
    <w:abstractNumId w:val="43"/>
  </w:num>
  <w:num w:numId="5" w16cid:durableId="1749569635">
    <w:abstractNumId w:val="54"/>
  </w:num>
  <w:num w:numId="6" w16cid:durableId="1780029138">
    <w:abstractNumId w:val="36"/>
  </w:num>
  <w:num w:numId="7" w16cid:durableId="1479417809">
    <w:abstractNumId w:val="44"/>
  </w:num>
  <w:num w:numId="8" w16cid:durableId="1681010089">
    <w:abstractNumId w:val="4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54422525">
    <w:abstractNumId w:val="17"/>
  </w:num>
  <w:num w:numId="10" w16cid:durableId="1793012557">
    <w:abstractNumId w:val="31"/>
  </w:num>
  <w:num w:numId="11" w16cid:durableId="1174877125">
    <w:abstractNumId w:val="42"/>
  </w:num>
  <w:num w:numId="12" w16cid:durableId="30501043">
    <w:abstractNumId w:val="5"/>
  </w:num>
  <w:num w:numId="13" w16cid:durableId="1850634629">
    <w:abstractNumId w:val="28"/>
  </w:num>
  <w:num w:numId="14" w16cid:durableId="897712695">
    <w:abstractNumId w:val="13"/>
  </w:num>
  <w:num w:numId="15" w16cid:durableId="1284112683">
    <w:abstractNumId w:val="10"/>
  </w:num>
  <w:num w:numId="16" w16cid:durableId="2077774909">
    <w:abstractNumId w:val="46"/>
  </w:num>
  <w:num w:numId="17" w16cid:durableId="1812362546">
    <w:abstractNumId w:val="30"/>
  </w:num>
  <w:num w:numId="18" w16cid:durableId="453060695">
    <w:abstractNumId w:val="39"/>
  </w:num>
  <w:num w:numId="19" w16cid:durableId="815688072">
    <w:abstractNumId w:val="34"/>
  </w:num>
  <w:num w:numId="20" w16cid:durableId="825972515">
    <w:abstractNumId w:val="22"/>
  </w:num>
  <w:num w:numId="21" w16cid:durableId="476411085">
    <w:abstractNumId w:val="19"/>
  </w:num>
  <w:num w:numId="22" w16cid:durableId="172765395">
    <w:abstractNumId w:val="25"/>
  </w:num>
  <w:num w:numId="23" w16cid:durableId="1546134992">
    <w:abstractNumId w:val="11"/>
  </w:num>
  <w:num w:numId="24" w16cid:durableId="601038343">
    <w:abstractNumId w:val="18"/>
  </w:num>
  <w:num w:numId="25" w16cid:durableId="1784765456">
    <w:abstractNumId w:val="8"/>
  </w:num>
  <w:num w:numId="26" w16cid:durableId="1208640271">
    <w:abstractNumId w:val="35"/>
  </w:num>
  <w:num w:numId="27" w16cid:durableId="1016155894">
    <w:abstractNumId w:val="57"/>
  </w:num>
  <w:num w:numId="28" w16cid:durableId="1835223448">
    <w:abstractNumId w:val="41"/>
  </w:num>
  <w:num w:numId="29" w16cid:durableId="2018799785">
    <w:abstractNumId w:val="56"/>
  </w:num>
  <w:num w:numId="30" w16cid:durableId="1595557446">
    <w:abstractNumId w:val="12"/>
  </w:num>
  <w:num w:numId="31" w16cid:durableId="1059674887">
    <w:abstractNumId w:val="38"/>
  </w:num>
  <w:num w:numId="32" w16cid:durableId="1806970405">
    <w:abstractNumId w:val="1"/>
  </w:num>
  <w:num w:numId="33" w16cid:durableId="1480879463">
    <w:abstractNumId w:val="45"/>
  </w:num>
  <w:num w:numId="34" w16cid:durableId="337003385">
    <w:abstractNumId w:val="27"/>
  </w:num>
  <w:num w:numId="35" w16cid:durableId="814377602">
    <w:abstractNumId w:val="53"/>
  </w:num>
  <w:num w:numId="36" w16cid:durableId="1218512208">
    <w:abstractNumId w:val="7"/>
  </w:num>
  <w:num w:numId="37" w16cid:durableId="1274169633">
    <w:abstractNumId w:val="32"/>
  </w:num>
  <w:num w:numId="38" w16cid:durableId="1100759476">
    <w:abstractNumId w:val="40"/>
  </w:num>
  <w:num w:numId="39" w16cid:durableId="1848715695">
    <w:abstractNumId w:val="14"/>
  </w:num>
  <w:num w:numId="40" w16cid:durableId="247080442">
    <w:abstractNumId w:val="21"/>
  </w:num>
  <w:num w:numId="41" w16cid:durableId="172688165">
    <w:abstractNumId w:val="16"/>
  </w:num>
  <w:num w:numId="42" w16cid:durableId="11942228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24893592">
    <w:abstractNumId w:val="6"/>
  </w:num>
  <w:num w:numId="44" w16cid:durableId="1483505432">
    <w:abstractNumId w:val="33"/>
  </w:num>
  <w:num w:numId="45" w16cid:durableId="1182285036">
    <w:abstractNumId w:val="48"/>
  </w:num>
  <w:num w:numId="46" w16cid:durableId="367341274">
    <w:abstractNumId w:val="4"/>
  </w:num>
  <w:num w:numId="47" w16cid:durableId="605232958">
    <w:abstractNumId w:val="26"/>
  </w:num>
  <w:num w:numId="48" w16cid:durableId="1447655047">
    <w:abstractNumId w:val="59"/>
  </w:num>
  <w:num w:numId="49" w16cid:durableId="2038040040">
    <w:abstractNumId w:val="58"/>
  </w:num>
  <w:num w:numId="50" w16cid:durableId="1300112822">
    <w:abstractNumId w:val="29"/>
  </w:num>
  <w:num w:numId="51" w16cid:durableId="1959799787">
    <w:abstractNumId w:val="37"/>
  </w:num>
  <w:num w:numId="52" w16cid:durableId="123666856">
    <w:abstractNumId w:val="0"/>
  </w:num>
  <w:num w:numId="53" w16cid:durableId="844905774">
    <w:abstractNumId w:val="52"/>
  </w:num>
  <w:num w:numId="54" w16cid:durableId="1393887822">
    <w:abstractNumId w:val="3"/>
  </w:num>
  <w:num w:numId="55" w16cid:durableId="289020865">
    <w:abstractNumId w:val="51"/>
  </w:num>
  <w:num w:numId="56" w16cid:durableId="1637103532">
    <w:abstractNumId w:val="50"/>
  </w:num>
  <w:num w:numId="57" w16cid:durableId="2147115694">
    <w:abstractNumId w:val="9"/>
  </w:num>
  <w:num w:numId="58" w16cid:durableId="1211111532">
    <w:abstractNumId w:val="55"/>
  </w:num>
  <w:num w:numId="59" w16cid:durableId="1003314554">
    <w:abstractNumId w:val="2"/>
  </w:num>
  <w:num w:numId="60" w16cid:durableId="571935285">
    <w:abstractNumId w:val="2"/>
  </w:num>
  <w:num w:numId="61" w16cid:durableId="1371303260">
    <w:abstractNumId w:val="23"/>
  </w:num>
  <w:num w:numId="62" w16cid:durableId="302661297">
    <w:abstractNumId w:val="2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491"/>
    <w:rsid w:val="00000093"/>
    <w:rsid w:val="0000011B"/>
    <w:rsid w:val="000003CC"/>
    <w:rsid w:val="00000487"/>
    <w:rsid w:val="0000053A"/>
    <w:rsid w:val="000006FD"/>
    <w:rsid w:val="0000075E"/>
    <w:rsid w:val="00000781"/>
    <w:rsid w:val="000007E7"/>
    <w:rsid w:val="0000085C"/>
    <w:rsid w:val="00000D68"/>
    <w:rsid w:val="00001325"/>
    <w:rsid w:val="000014FE"/>
    <w:rsid w:val="00001515"/>
    <w:rsid w:val="00001674"/>
    <w:rsid w:val="00001880"/>
    <w:rsid w:val="00001B44"/>
    <w:rsid w:val="00001F3B"/>
    <w:rsid w:val="00002042"/>
    <w:rsid w:val="0000206F"/>
    <w:rsid w:val="000023A4"/>
    <w:rsid w:val="00002529"/>
    <w:rsid w:val="000025B1"/>
    <w:rsid w:val="000026C7"/>
    <w:rsid w:val="000026D3"/>
    <w:rsid w:val="00002711"/>
    <w:rsid w:val="00002A34"/>
    <w:rsid w:val="00002DD8"/>
    <w:rsid w:val="00002E6E"/>
    <w:rsid w:val="000035A2"/>
    <w:rsid w:val="00003619"/>
    <w:rsid w:val="000037D5"/>
    <w:rsid w:val="00003C41"/>
    <w:rsid w:val="00003CAF"/>
    <w:rsid w:val="00003E32"/>
    <w:rsid w:val="00003F0C"/>
    <w:rsid w:val="000040EB"/>
    <w:rsid w:val="0000477C"/>
    <w:rsid w:val="00004B27"/>
    <w:rsid w:val="00004C7C"/>
    <w:rsid w:val="00004DD4"/>
    <w:rsid w:val="00004ECC"/>
    <w:rsid w:val="00005162"/>
    <w:rsid w:val="0000520D"/>
    <w:rsid w:val="00005242"/>
    <w:rsid w:val="0000555D"/>
    <w:rsid w:val="000056F7"/>
    <w:rsid w:val="000059AD"/>
    <w:rsid w:val="00005B21"/>
    <w:rsid w:val="00005C3B"/>
    <w:rsid w:val="00005C60"/>
    <w:rsid w:val="00005D86"/>
    <w:rsid w:val="00005F97"/>
    <w:rsid w:val="00005FFF"/>
    <w:rsid w:val="00006073"/>
    <w:rsid w:val="00006127"/>
    <w:rsid w:val="00006753"/>
    <w:rsid w:val="000069E3"/>
    <w:rsid w:val="00006B23"/>
    <w:rsid w:val="00007248"/>
    <w:rsid w:val="000074D0"/>
    <w:rsid w:val="000079D4"/>
    <w:rsid w:val="00010004"/>
    <w:rsid w:val="0001019A"/>
    <w:rsid w:val="000104C4"/>
    <w:rsid w:val="00010661"/>
    <w:rsid w:val="00010B56"/>
    <w:rsid w:val="00010FAD"/>
    <w:rsid w:val="000110AA"/>
    <w:rsid w:val="000113EE"/>
    <w:rsid w:val="0001150B"/>
    <w:rsid w:val="00011878"/>
    <w:rsid w:val="00011AF0"/>
    <w:rsid w:val="00011C78"/>
    <w:rsid w:val="00011F1F"/>
    <w:rsid w:val="00011F22"/>
    <w:rsid w:val="00011F84"/>
    <w:rsid w:val="00012235"/>
    <w:rsid w:val="00012289"/>
    <w:rsid w:val="000128FE"/>
    <w:rsid w:val="00012923"/>
    <w:rsid w:val="00012A34"/>
    <w:rsid w:val="00012B5A"/>
    <w:rsid w:val="00013027"/>
    <w:rsid w:val="000131C1"/>
    <w:rsid w:val="000132AA"/>
    <w:rsid w:val="000132CE"/>
    <w:rsid w:val="0001363C"/>
    <w:rsid w:val="000136CD"/>
    <w:rsid w:val="00013748"/>
    <w:rsid w:val="0001383A"/>
    <w:rsid w:val="000138B8"/>
    <w:rsid w:val="00013B6D"/>
    <w:rsid w:val="00013B98"/>
    <w:rsid w:val="00013C85"/>
    <w:rsid w:val="00013D60"/>
    <w:rsid w:val="00013F46"/>
    <w:rsid w:val="00014280"/>
    <w:rsid w:val="000148DF"/>
    <w:rsid w:val="00014A74"/>
    <w:rsid w:val="00014AB3"/>
    <w:rsid w:val="00014DF7"/>
    <w:rsid w:val="000150D8"/>
    <w:rsid w:val="0001579C"/>
    <w:rsid w:val="000159C9"/>
    <w:rsid w:val="00015A5C"/>
    <w:rsid w:val="00015B00"/>
    <w:rsid w:val="00015E37"/>
    <w:rsid w:val="00015F3F"/>
    <w:rsid w:val="00015F44"/>
    <w:rsid w:val="0001607B"/>
    <w:rsid w:val="000164FD"/>
    <w:rsid w:val="0001666B"/>
    <w:rsid w:val="000166AE"/>
    <w:rsid w:val="000166D4"/>
    <w:rsid w:val="00016758"/>
    <w:rsid w:val="000167A0"/>
    <w:rsid w:val="000167E3"/>
    <w:rsid w:val="00016A1C"/>
    <w:rsid w:val="00016C84"/>
    <w:rsid w:val="00017510"/>
    <w:rsid w:val="00017563"/>
    <w:rsid w:val="00017603"/>
    <w:rsid w:val="000176E4"/>
    <w:rsid w:val="000179ED"/>
    <w:rsid w:val="00017BFD"/>
    <w:rsid w:val="00017E46"/>
    <w:rsid w:val="00017F63"/>
    <w:rsid w:val="000200BE"/>
    <w:rsid w:val="00020227"/>
    <w:rsid w:val="000202C6"/>
    <w:rsid w:val="00020436"/>
    <w:rsid w:val="00020756"/>
    <w:rsid w:val="00020775"/>
    <w:rsid w:val="000209B4"/>
    <w:rsid w:val="00020A2E"/>
    <w:rsid w:val="00020B75"/>
    <w:rsid w:val="00020BC1"/>
    <w:rsid w:val="00020BF8"/>
    <w:rsid w:val="00020BFA"/>
    <w:rsid w:val="00020C0D"/>
    <w:rsid w:val="00020D8B"/>
    <w:rsid w:val="00020E77"/>
    <w:rsid w:val="00020FD0"/>
    <w:rsid w:val="0002129C"/>
    <w:rsid w:val="00021496"/>
    <w:rsid w:val="000215C0"/>
    <w:rsid w:val="00021AC0"/>
    <w:rsid w:val="00021B3B"/>
    <w:rsid w:val="00021E84"/>
    <w:rsid w:val="000222D3"/>
    <w:rsid w:val="000222D4"/>
    <w:rsid w:val="00022367"/>
    <w:rsid w:val="000225CB"/>
    <w:rsid w:val="0002267A"/>
    <w:rsid w:val="00022929"/>
    <w:rsid w:val="00022C48"/>
    <w:rsid w:val="00022CA7"/>
    <w:rsid w:val="00022FE9"/>
    <w:rsid w:val="0002321C"/>
    <w:rsid w:val="000235CE"/>
    <w:rsid w:val="00023B8D"/>
    <w:rsid w:val="00023E14"/>
    <w:rsid w:val="00023E4C"/>
    <w:rsid w:val="0002401F"/>
    <w:rsid w:val="000240BC"/>
    <w:rsid w:val="0002437F"/>
    <w:rsid w:val="00024427"/>
    <w:rsid w:val="0002449B"/>
    <w:rsid w:val="000249AD"/>
    <w:rsid w:val="00024AE2"/>
    <w:rsid w:val="00024BA5"/>
    <w:rsid w:val="00024C11"/>
    <w:rsid w:val="00024D24"/>
    <w:rsid w:val="00024E8B"/>
    <w:rsid w:val="00024FB3"/>
    <w:rsid w:val="0002540F"/>
    <w:rsid w:val="000257F1"/>
    <w:rsid w:val="0002586E"/>
    <w:rsid w:val="000259D6"/>
    <w:rsid w:val="000259E3"/>
    <w:rsid w:val="00025AC9"/>
    <w:rsid w:val="00025B83"/>
    <w:rsid w:val="00025D25"/>
    <w:rsid w:val="00025DF1"/>
    <w:rsid w:val="00025F32"/>
    <w:rsid w:val="00025F4D"/>
    <w:rsid w:val="00026370"/>
    <w:rsid w:val="00026480"/>
    <w:rsid w:val="000265AB"/>
    <w:rsid w:val="000265DE"/>
    <w:rsid w:val="000265EB"/>
    <w:rsid w:val="000266D2"/>
    <w:rsid w:val="000266EF"/>
    <w:rsid w:val="00026829"/>
    <w:rsid w:val="00026972"/>
    <w:rsid w:val="00026B95"/>
    <w:rsid w:val="00026B98"/>
    <w:rsid w:val="000270E1"/>
    <w:rsid w:val="00027159"/>
    <w:rsid w:val="00027169"/>
    <w:rsid w:val="00027226"/>
    <w:rsid w:val="00027238"/>
    <w:rsid w:val="000274AA"/>
    <w:rsid w:val="00027521"/>
    <w:rsid w:val="0002765B"/>
    <w:rsid w:val="000278AA"/>
    <w:rsid w:val="0003068E"/>
    <w:rsid w:val="000309F6"/>
    <w:rsid w:val="00030BBC"/>
    <w:rsid w:val="00030C41"/>
    <w:rsid w:val="00030DA7"/>
    <w:rsid w:val="00030F06"/>
    <w:rsid w:val="00031138"/>
    <w:rsid w:val="00031ABC"/>
    <w:rsid w:val="00031B9E"/>
    <w:rsid w:val="00031DC4"/>
    <w:rsid w:val="00031F4B"/>
    <w:rsid w:val="00031FE3"/>
    <w:rsid w:val="00032180"/>
    <w:rsid w:val="00032252"/>
    <w:rsid w:val="00032369"/>
    <w:rsid w:val="000326D3"/>
    <w:rsid w:val="000327C3"/>
    <w:rsid w:val="00032C37"/>
    <w:rsid w:val="00032D08"/>
    <w:rsid w:val="00032E60"/>
    <w:rsid w:val="00032F26"/>
    <w:rsid w:val="0003320A"/>
    <w:rsid w:val="000338CA"/>
    <w:rsid w:val="000339E5"/>
    <w:rsid w:val="00033B7A"/>
    <w:rsid w:val="00033CF2"/>
    <w:rsid w:val="00033D27"/>
    <w:rsid w:val="00033DCF"/>
    <w:rsid w:val="00033F97"/>
    <w:rsid w:val="00033FE8"/>
    <w:rsid w:val="00034017"/>
    <w:rsid w:val="000345C4"/>
    <w:rsid w:val="000346A9"/>
    <w:rsid w:val="00034743"/>
    <w:rsid w:val="00034A82"/>
    <w:rsid w:val="00034B19"/>
    <w:rsid w:val="00034CEC"/>
    <w:rsid w:val="00034DCF"/>
    <w:rsid w:val="00035182"/>
    <w:rsid w:val="0003543F"/>
    <w:rsid w:val="0003591D"/>
    <w:rsid w:val="0003592D"/>
    <w:rsid w:val="00035A05"/>
    <w:rsid w:val="00035A64"/>
    <w:rsid w:val="00035B71"/>
    <w:rsid w:val="00035B73"/>
    <w:rsid w:val="00035FB1"/>
    <w:rsid w:val="00036014"/>
    <w:rsid w:val="0003625B"/>
    <w:rsid w:val="0003626E"/>
    <w:rsid w:val="0003626F"/>
    <w:rsid w:val="00036459"/>
    <w:rsid w:val="0003678A"/>
    <w:rsid w:val="00036C07"/>
    <w:rsid w:val="00036DE5"/>
    <w:rsid w:val="000375C3"/>
    <w:rsid w:val="00037754"/>
    <w:rsid w:val="0003785B"/>
    <w:rsid w:val="00037DBD"/>
    <w:rsid w:val="00037F0D"/>
    <w:rsid w:val="00040123"/>
    <w:rsid w:val="000401B5"/>
    <w:rsid w:val="00040272"/>
    <w:rsid w:val="000402BB"/>
    <w:rsid w:val="000403B7"/>
    <w:rsid w:val="0004057D"/>
    <w:rsid w:val="00040C81"/>
    <w:rsid w:val="00040ECA"/>
    <w:rsid w:val="00041139"/>
    <w:rsid w:val="000414A8"/>
    <w:rsid w:val="00041524"/>
    <w:rsid w:val="0004163A"/>
    <w:rsid w:val="000416F4"/>
    <w:rsid w:val="00041716"/>
    <w:rsid w:val="0004173B"/>
    <w:rsid w:val="00041AC8"/>
    <w:rsid w:val="00041EE3"/>
    <w:rsid w:val="00042016"/>
    <w:rsid w:val="00042172"/>
    <w:rsid w:val="000421D9"/>
    <w:rsid w:val="0004248F"/>
    <w:rsid w:val="000425AA"/>
    <w:rsid w:val="0004262D"/>
    <w:rsid w:val="00042670"/>
    <w:rsid w:val="0004267F"/>
    <w:rsid w:val="00042696"/>
    <w:rsid w:val="000426F0"/>
    <w:rsid w:val="000426F1"/>
    <w:rsid w:val="00042CCC"/>
    <w:rsid w:val="00042E98"/>
    <w:rsid w:val="00042FA0"/>
    <w:rsid w:val="000430C4"/>
    <w:rsid w:val="00043101"/>
    <w:rsid w:val="000433F0"/>
    <w:rsid w:val="00043535"/>
    <w:rsid w:val="00043595"/>
    <w:rsid w:val="0004385B"/>
    <w:rsid w:val="000438E4"/>
    <w:rsid w:val="000439AE"/>
    <w:rsid w:val="00043C76"/>
    <w:rsid w:val="00043F5F"/>
    <w:rsid w:val="00044097"/>
    <w:rsid w:val="00044203"/>
    <w:rsid w:val="00044218"/>
    <w:rsid w:val="00044406"/>
    <w:rsid w:val="00044556"/>
    <w:rsid w:val="00044609"/>
    <w:rsid w:val="000446EA"/>
    <w:rsid w:val="0004470E"/>
    <w:rsid w:val="000447C4"/>
    <w:rsid w:val="00044DF3"/>
    <w:rsid w:val="00044EBA"/>
    <w:rsid w:val="0004535B"/>
    <w:rsid w:val="00045963"/>
    <w:rsid w:val="00045973"/>
    <w:rsid w:val="00045A18"/>
    <w:rsid w:val="00045A76"/>
    <w:rsid w:val="00045F42"/>
    <w:rsid w:val="00045F6A"/>
    <w:rsid w:val="000460EF"/>
    <w:rsid w:val="0004610D"/>
    <w:rsid w:val="000462F8"/>
    <w:rsid w:val="000464D0"/>
    <w:rsid w:val="00046597"/>
    <w:rsid w:val="00046754"/>
    <w:rsid w:val="000467BC"/>
    <w:rsid w:val="00046C3D"/>
    <w:rsid w:val="00046D5A"/>
    <w:rsid w:val="00046D8C"/>
    <w:rsid w:val="000471B4"/>
    <w:rsid w:val="00047416"/>
    <w:rsid w:val="0004749B"/>
    <w:rsid w:val="00047520"/>
    <w:rsid w:val="00047536"/>
    <w:rsid w:val="00047716"/>
    <w:rsid w:val="000478ED"/>
    <w:rsid w:val="00047A69"/>
    <w:rsid w:val="00047C05"/>
    <w:rsid w:val="00047CD2"/>
    <w:rsid w:val="00047FFB"/>
    <w:rsid w:val="00050033"/>
    <w:rsid w:val="000500A2"/>
    <w:rsid w:val="000500BB"/>
    <w:rsid w:val="00050361"/>
    <w:rsid w:val="000507F0"/>
    <w:rsid w:val="00050BC0"/>
    <w:rsid w:val="00050D7B"/>
    <w:rsid w:val="00050FBA"/>
    <w:rsid w:val="00051488"/>
    <w:rsid w:val="00051627"/>
    <w:rsid w:val="00051861"/>
    <w:rsid w:val="00051BF0"/>
    <w:rsid w:val="00051D5B"/>
    <w:rsid w:val="00051EB3"/>
    <w:rsid w:val="00052197"/>
    <w:rsid w:val="000523FA"/>
    <w:rsid w:val="00052434"/>
    <w:rsid w:val="000524AD"/>
    <w:rsid w:val="00052519"/>
    <w:rsid w:val="00052585"/>
    <w:rsid w:val="00052A2B"/>
    <w:rsid w:val="00052A45"/>
    <w:rsid w:val="00052A8A"/>
    <w:rsid w:val="00052B62"/>
    <w:rsid w:val="00052BB3"/>
    <w:rsid w:val="00052C96"/>
    <w:rsid w:val="00052E1E"/>
    <w:rsid w:val="0005313A"/>
    <w:rsid w:val="00053746"/>
    <w:rsid w:val="00053837"/>
    <w:rsid w:val="00053B5D"/>
    <w:rsid w:val="00053DBF"/>
    <w:rsid w:val="000540BF"/>
    <w:rsid w:val="00054381"/>
    <w:rsid w:val="000544A1"/>
    <w:rsid w:val="00054573"/>
    <w:rsid w:val="000548CA"/>
    <w:rsid w:val="000548E0"/>
    <w:rsid w:val="00054B29"/>
    <w:rsid w:val="00054EAF"/>
    <w:rsid w:val="00054FDB"/>
    <w:rsid w:val="00055054"/>
    <w:rsid w:val="000550EF"/>
    <w:rsid w:val="000551CB"/>
    <w:rsid w:val="000554A1"/>
    <w:rsid w:val="00055744"/>
    <w:rsid w:val="000558CF"/>
    <w:rsid w:val="00055A7F"/>
    <w:rsid w:val="00055C29"/>
    <w:rsid w:val="00055F63"/>
    <w:rsid w:val="00056122"/>
    <w:rsid w:val="0005688E"/>
    <w:rsid w:val="000569F0"/>
    <w:rsid w:val="00056EEA"/>
    <w:rsid w:val="00056FF5"/>
    <w:rsid w:val="0005718F"/>
    <w:rsid w:val="000572B1"/>
    <w:rsid w:val="00057587"/>
    <w:rsid w:val="0005759B"/>
    <w:rsid w:val="00057655"/>
    <w:rsid w:val="00057F19"/>
    <w:rsid w:val="00057F2A"/>
    <w:rsid w:val="00060299"/>
    <w:rsid w:val="00060585"/>
    <w:rsid w:val="0006063C"/>
    <w:rsid w:val="00060642"/>
    <w:rsid w:val="000606FE"/>
    <w:rsid w:val="00060740"/>
    <w:rsid w:val="000607C1"/>
    <w:rsid w:val="00060ABD"/>
    <w:rsid w:val="00060B50"/>
    <w:rsid w:val="000612B5"/>
    <w:rsid w:val="000613AE"/>
    <w:rsid w:val="0006142C"/>
    <w:rsid w:val="00061609"/>
    <w:rsid w:val="0006195C"/>
    <w:rsid w:val="00061A54"/>
    <w:rsid w:val="00061DBE"/>
    <w:rsid w:val="00062154"/>
    <w:rsid w:val="000621C6"/>
    <w:rsid w:val="000621CA"/>
    <w:rsid w:val="000622EB"/>
    <w:rsid w:val="0006240B"/>
    <w:rsid w:val="000626D4"/>
    <w:rsid w:val="00062751"/>
    <w:rsid w:val="00062D44"/>
    <w:rsid w:val="00062D4C"/>
    <w:rsid w:val="00062E15"/>
    <w:rsid w:val="00062E9C"/>
    <w:rsid w:val="0006311C"/>
    <w:rsid w:val="000632C2"/>
    <w:rsid w:val="0006335B"/>
    <w:rsid w:val="0006342E"/>
    <w:rsid w:val="000636FA"/>
    <w:rsid w:val="000639BC"/>
    <w:rsid w:val="00063D47"/>
    <w:rsid w:val="000645B7"/>
    <w:rsid w:val="00064CFD"/>
    <w:rsid w:val="00064F5F"/>
    <w:rsid w:val="000650C3"/>
    <w:rsid w:val="0006536D"/>
    <w:rsid w:val="0006536F"/>
    <w:rsid w:val="00065406"/>
    <w:rsid w:val="00065482"/>
    <w:rsid w:val="000658B4"/>
    <w:rsid w:val="0006597C"/>
    <w:rsid w:val="00065B84"/>
    <w:rsid w:val="00065CFB"/>
    <w:rsid w:val="000661DE"/>
    <w:rsid w:val="000662BB"/>
    <w:rsid w:val="00066349"/>
    <w:rsid w:val="0006665F"/>
    <w:rsid w:val="00066A55"/>
    <w:rsid w:val="00066CB9"/>
    <w:rsid w:val="00066D00"/>
    <w:rsid w:val="00066EAB"/>
    <w:rsid w:val="00067168"/>
    <w:rsid w:val="0006716F"/>
    <w:rsid w:val="0006722E"/>
    <w:rsid w:val="00067365"/>
    <w:rsid w:val="000675A4"/>
    <w:rsid w:val="000675D2"/>
    <w:rsid w:val="00067751"/>
    <w:rsid w:val="000677BA"/>
    <w:rsid w:val="000677E7"/>
    <w:rsid w:val="00067972"/>
    <w:rsid w:val="00067C8C"/>
    <w:rsid w:val="00067E2B"/>
    <w:rsid w:val="00067E3B"/>
    <w:rsid w:val="000701B2"/>
    <w:rsid w:val="00070387"/>
    <w:rsid w:val="0007052F"/>
    <w:rsid w:val="00070636"/>
    <w:rsid w:val="000707B1"/>
    <w:rsid w:val="00070845"/>
    <w:rsid w:val="000709D2"/>
    <w:rsid w:val="00070A5A"/>
    <w:rsid w:val="00070C6B"/>
    <w:rsid w:val="000711C5"/>
    <w:rsid w:val="00071403"/>
    <w:rsid w:val="0007148C"/>
    <w:rsid w:val="000716B8"/>
    <w:rsid w:val="00071765"/>
    <w:rsid w:val="000718FE"/>
    <w:rsid w:val="00071E96"/>
    <w:rsid w:val="00071F5C"/>
    <w:rsid w:val="00071FAE"/>
    <w:rsid w:val="000722D5"/>
    <w:rsid w:val="00072577"/>
    <w:rsid w:val="0007269C"/>
    <w:rsid w:val="00072706"/>
    <w:rsid w:val="00072A62"/>
    <w:rsid w:val="00072B7E"/>
    <w:rsid w:val="00072BD9"/>
    <w:rsid w:val="00072BEB"/>
    <w:rsid w:val="00072DCA"/>
    <w:rsid w:val="00072FC6"/>
    <w:rsid w:val="00073100"/>
    <w:rsid w:val="00073246"/>
    <w:rsid w:val="000733A5"/>
    <w:rsid w:val="0007398F"/>
    <w:rsid w:val="00073A84"/>
    <w:rsid w:val="00073CD1"/>
    <w:rsid w:val="00074072"/>
    <w:rsid w:val="000740A8"/>
    <w:rsid w:val="000740DB"/>
    <w:rsid w:val="0007421D"/>
    <w:rsid w:val="000742FB"/>
    <w:rsid w:val="00074431"/>
    <w:rsid w:val="0007481B"/>
    <w:rsid w:val="0007502F"/>
    <w:rsid w:val="0007523E"/>
    <w:rsid w:val="0007541A"/>
    <w:rsid w:val="00075449"/>
    <w:rsid w:val="00075558"/>
    <w:rsid w:val="000757EC"/>
    <w:rsid w:val="000760F7"/>
    <w:rsid w:val="000762A8"/>
    <w:rsid w:val="00076343"/>
    <w:rsid w:val="000763F2"/>
    <w:rsid w:val="00076B70"/>
    <w:rsid w:val="00076E9A"/>
    <w:rsid w:val="0007706A"/>
    <w:rsid w:val="0007713D"/>
    <w:rsid w:val="000773B5"/>
    <w:rsid w:val="00077891"/>
    <w:rsid w:val="00077A40"/>
    <w:rsid w:val="00080002"/>
    <w:rsid w:val="000800B3"/>
    <w:rsid w:val="000800DA"/>
    <w:rsid w:val="0008020B"/>
    <w:rsid w:val="0008023D"/>
    <w:rsid w:val="000802C8"/>
    <w:rsid w:val="0008044D"/>
    <w:rsid w:val="000804DF"/>
    <w:rsid w:val="000808BB"/>
    <w:rsid w:val="00080B63"/>
    <w:rsid w:val="00080B87"/>
    <w:rsid w:val="00080F3C"/>
    <w:rsid w:val="00081144"/>
    <w:rsid w:val="000811BC"/>
    <w:rsid w:val="00081219"/>
    <w:rsid w:val="00081C75"/>
    <w:rsid w:val="00081EFD"/>
    <w:rsid w:val="00081F07"/>
    <w:rsid w:val="00082080"/>
    <w:rsid w:val="0008227C"/>
    <w:rsid w:val="00082359"/>
    <w:rsid w:val="000823E3"/>
    <w:rsid w:val="000829CD"/>
    <w:rsid w:val="00082A33"/>
    <w:rsid w:val="00082A9F"/>
    <w:rsid w:val="00082B90"/>
    <w:rsid w:val="00082D6D"/>
    <w:rsid w:val="00082D99"/>
    <w:rsid w:val="00082E4D"/>
    <w:rsid w:val="00082F6E"/>
    <w:rsid w:val="00083076"/>
    <w:rsid w:val="00083173"/>
    <w:rsid w:val="00083349"/>
    <w:rsid w:val="00083592"/>
    <w:rsid w:val="000836A9"/>
    <w:rsid w:val="000839A9"/>
    <w:rsid w:val="00083AA7"/>
    <w:rsid w:val="00083ACC"/>
    <w:rsid w:val="00083AF0"/>
    <w:rsid w:val="00083E24"/>
    <w:rsid w:val="00083E61"/>
    <w:rsid w:val="00083EF2"/>
    <w:rsid w:val="00083F75"/>
    <w:rsid w:val="000840EA"/>
    <w:rsid w:val="00084300"/>
    <w:rsid w:val="0008436F"/>
    <w:rsid w:val="000848E9"/>
    <w:rsid w:val="00084A0B"/>
    <w:rsid w:val="00084AFA"/>
    <w:rsid w:val="00084C50"/>
    <w:rsid w:val="00084C95"/>
    <w:rsid w:val="00084EE1"/>
    <w:rsid w:val="000851B3"/>
    <w:rsid w:val="000851EB"/>
    <w:rsid w:val="000854F1"/>
    <w:rsid w:val="00085791"/>
    <w:rsid w:val="00085A9F"/>
    <w:rsid w:val="00085AD6"/>
    <w:rsid w:val="000861A4"/>
    <w:rsid w:val="000861FE"/>
    <w:rsid w:val="000863B9"/>
    <w:rsid w:val="00086654"/>
    <w:rsid w:val="00086665"/>
    <w:rsid w:val="0008681D"/>
    <w:rsid w:val="00086849"/>
    <w:rsid w:val="00086905"/>
    <w:rsid w:val="000869AB"/>
    <w:rsid w:val="00086C38"/>
    <w:rsid w:val="00086FA9"/>
    <w:rsid w:val="00087231"/>
    <w:rsid w:val="00087308"/>
    <w:rsid w:val="000873DA"/>
    <w:rsid w:val="000874B1"/>
    <w:rsid w:val="000874FA"/>
    <w:rsid w:val="000875E6"/>
    <w:rsid w:val="0008762C"/>
    <w:rsid w:val="00087910"/>
    <w:rsid w:val="00087CBD"/>
    <w:rsid w:val="00087F7C"/>
    <w:rsid w:val="00087F9F"/>
    <w:rsid w:val="000902AA"/>
    <w:rsid w:val="000903C3"/>
    <w:rsid w:val="00090425"/>
    <w:rsid w:val="00090667"/>
    <w:rsid w:val="000906A7"/>
    <w:rsid w:val="000906AF"/>
    <w:rsid w:val="00090704"/>
    <w:rsid w:val="000907D9"/>
    <w:rsid w:val="00090A1F"/>
    <w:rsid w:val="00090AF0"/>
    <w:rsid w:val="00090DDD"/>
    <w:rsid w:val="00091049"/>
    <w:rsid w:val="00091133"/>
    <w:rsid w:val="0009117E"/>
    <w:rsid w:val="000911B0"/>
    <w:rsid w:val="000911B1"/>
    <w:rsid w:val="00091509"/>
    <w:rsid w:val="00091590"/>
    <w:rsid w:val="00091624"/>
    <w:rsid w:val="000917A2"/>
    <w:rsid w:val="000918D6"/>
    <w:rsid w:val="0009192D"/>
    <w:rsid w:val="00091A09"/>
    <w:rsid w:val="00091A92"/>
    <w:rsid w:val="00091EEB"/>
    <w:rsid w:val="000921D8"/>
    <w:rsid w:val="0009290A"/>
    <w:rsid w:val="00092967"/>
    <w:rsid w:val="00092990"/>
    <w:rsid w:val="00092A36"/>
    <w:rsid w:val="0009376E"/>
    <w:rsid w:val="00093D46"/>
    <w:rsid w:val="00093E7D"/>
    <w:rsid w:val="00093FF6"/>
    <w:rsid w:val="0009432F"/>
    <w:rsid w:val="000943E9"/>
    <w:rsid w:val="00094689"/>
    <w:rsid w:val="00094AAD"/>
    <w:rsid w:val="00094FAD"/>
    <w:rsid w:val="00095152"/>
    <w:rsid w:val="00095277"/>
    <w:rsid w:val="0009527C"/>
    <w:rsid w:val="000952A0"/>
    <w:rsid w:val="000952C6"/>
    <w:rsid w:val="00095329"/>
    <w:rsid w:val="0009569D"/>
    <w:rsid w:val="000957E5"/>
    <w:rsid w:val="00095AD7"/>
    <w:rsid w:val="00095AFD"/>
    <w:rsid w:val="00095D41"/>
    <w:rsid w:val="00095DC4"/>
    <w:rsid w:val="00095E04"/>
    <w:rsid w:val="00096423"/>
    <w:rsid w:val="00096529"/>
    <w:rsid w:val="0009670B"/>
    <w:rsid w:val="00096955"/>
    <w:rsid w:val="00096B9E"/>
    <w:rsid w:val="00096D11"/>
    <w:rsid w:val="00096E76"/>
    <w:rsid w:val="00096F1B"/>
    <w:rsid w:val="0009723B"/>
    <w:rsid w:val="00097309"/>
    <w:rsid w:val="00097667"/>
    <w:rsid w:val="000976F1"/>
    <w:rsid w:val="00097A03"/>
    <w:rsid w:val="00097B16"/>
    <w:rsid w:val="00097B40"/>
    <w:rsid w:val="00097B60"/>
    <w:rsid w:val="00097C22"/>
    <w:rsid w:val="00097C8B"/>
    <w:rsid w:val="00097FA8"/>
    <w:rsid w:val="000A01B2"/>
    <w:rsid w:val="000A0546"/>
    <w:rsid w:val="000A0AA0"/>
    <w:rsid w:val="000A0AE5"/>
    <w:rsid w:val="000A0B34"/>
    <w:rsid w:val="000A0FEE"/>
    <w:rsid w:val="000A108C"/>
    <w:rsid w:val="000A1225"/>
    <w:rsid w:val="000A129E"/>
    <w:rsid w:val="000A154E"/>
    <w:rsid w:val="000A16F5"/>
    <w:rsid w:val="000A187C"/>
    <w:rsid w:val="000A1A3E"/>
    <w:rsid w:val="000A1C85"/>
    <w:rsid w:val="000A1D2F"/>
    <w:rsid w:val="000A1D49"/>
    <w:rsid w:val="000A21BE"/>
    <w:rsid w:val="000A2348"/>
    <w:rsid w:val="000A2437"/>
    <w:rsid w:val="000A269D"/>
    <w:rsid w:val="000A2E52"/>
    <w:rsid w:val="000A2F47"/>
    <w:rsid w:val="000A340E"/>
    <w:rsid w:val="000A3570"/>
    <w:rsid w:val="000A3709"/>
    <w:rsid w:val="000A3E7C"/>
    <w:rsid w:val="000A421A"/>
    <w:rsid w:val="000A4477"/>
    <w:rsid w:val="000A4496"/>
    <w:rsid w:val="000A4562"/>
    <w:rsid w:val="000A48D5"/>
    <w:rsid w:val="000A4CE2"/>
    <w:rsid w:val="000A4E55"/>
    <w:rsid w:val="000A53C1"/>
    <w:rsid w:val="000A5568"/>
    <w:rsid w:val="000A55FB"/>
    <w:rsid w:val="000A571F"/>
    <w:rsid w:val="000A579E"/>
    <w:rsid w:val="000A58FE"/>
    <w:rsid w:val="000A5F48"/>
    <w:rsid w:val="000A6429"/>
    <w:rsid w:val="000A6502"/>
    <w:rsid w:val="000A679A"/>
    <w:rsid w:val="000A6950"/>
    <w:rsid w:val="000A6B19"/>
    <w:rsid w:val="000A6C34"/>
    <w:rsid w:val="000A6E86"/>
    <w:rsid w:val="000A6EB1"/>
    <w:rsid w:val="000A6F18"/>
    <w:rsid w:val="000A7089"/>
    <w:rsid w:val="000A722B"/>
    <w:rsid w:val="000A727F"/>
    <w:rsid w:val="000A72B4"/>
    <w:rsid w:val="000A731A"/>
    <w:rsid w:val="000A7537"/>
    <w:rsid w:val="000A75BE"/>
    <w:rsid w:val="000A7AAF"/>
    <w:rsid w:val="000A7ACE"/>
    <w:rsid w:val="000A7E93"/>
    <w:rsid w:val="000B02A4"/>
    <w:rsid w:val="000B038F"/>
    <w:rsid w:val="000B06EC"/>
    <w:rsid w:val="000B08C1"/>
    <w:rsid w:val="000B0EE3"/>
    <w:rsid w:val="000B0F6B"/>
    <w:rsid w:val="000B1145"/>
    <w:rsid w:val="000B130F"/>
    <w:rsid w:val="000B1499"/>
    <w:rsid w:val="000B15E8"/>
    <w:rsid w:val="000B17B1"/>
    <w:rsid w:val="000B19B2"/>
    <w:rsid w:val="000B1F9B"/>
    <w:rsid w:val="000B20C4"/>
    <w:rsid w:val="000B23CC"/>
    <w:rsid w:val="000B257E"/>
    <w:rsid w:val="000B266F"/>
    <w:rsid w:val="000B26D2"/>
    <w:rsid w:val="000B2792"/>
    <w:rsid w:val="000B2927"/>
    <w:rsid w:val="000B2A95"/>
    <w:rsid w:val="000B2B3C"/>
    <w:rsid w:val="000B2DF1"/>
    <w:rsid w:val="000B320F"/>
    <w:rsid w:val="000B3264"/>
    <w:rsid w:val="000B32DB"/>
    <w:rsid w:val="000B33E6"/>
    <w:rsid w:val="000B3690"/>
    <w:rsid w:val="000B36A6"/>
    <w:rsid w:val="000B3AB3"/>
    <w:rsid w:val="000B3E58"/>
    <w:rsid w:val="000B3ED0"/>
    <w:rsid w:val="000B3EDB"/>
    <w:rsid w:val="000B450D"/>
    <w:rsid w:val="000B460C"/>
    <w:rsid w:val="000B46CF"/>
    <w:rsid w:val="000B493A"/>
    <w:rsid w:val="000B4A5F"/>
    <w:rsid w:val="000B4A7F"/>
    <w:rsid w:val="000B4CC0"/>
    <w:rsid w:val="000B4CD9"/>
    <w:rsid w:val="000B542C"/>
    <w:rsid w:val="000B5603"/>
    <w:rsid w:val="000B5933"/>
    <w:rsid w:val="000B5DBD"/>
    <w:rsid w:val="000B5E1D"/>
    <w:rsid w:val="000B60FD"/>
    <w:rsid w:val="000B648C"/>
    <w:rsid w:val="000B6924"/>
    <w:rsid w:val="000B6FF4"/>
    <w:rsid w:val="000B7186"/>
    <w:rsid w:val="000B71AB"/>
    <w:rsid w:val="000B72F2"/>
    <w:rsid w:val="000B7347"/>
    <w:rsid w:val="000B775C"/>
    <w:rsid w:val="000B79C9"/>
    <w:rsid w:val="000B7E59"/>
    <w:rsid w:val="000B7EB9"/>
    <w:rsid w:val="000B7EBB"/>
    <w:rsid w:val="000B7F3E"/>
    <w:rsid w:val="000C0180"/>
    <w:rsid w:val="000C0237"/>
    <w:rsid w:val="000C05A4"/>
    <w:rsid w:val="000C0855"/>
    <w:rsid w:val="000C08ED"/>
    <w:rsid w:val="000C0C09"/>
    <w:rsid w:val="000C0CFD"/>
    <w:rsid w:val="000C0D09"/>
    <w:rsid w:val="000C0E44"/>
    <w:rsid w:val="000C1094"/>
    <w:rsid w:val="000C177E"/>
    <w:rsid w:val="000C1895"/>
    <w:rsid w:val="000C195B"/>
    <w:rsid w:val="000C1B56"/>
    <w:rsid w:val="000C1BA6"/>
    <w:rsid w:val="000C1C3F"/>
    <w:rsid w:val="000C1CB9"/>
    <w:rsid w:val="000C1ECE"/>
    <w:rsid w:val="000C1F35"/>
    <w:rsid w:val="000C211F"/>
    <w:rsid w:val="000C21E8"/>
    <w:rsid w:val="000C2D52"/>
    <w:rsid w:val="000C3141"/>
    <w:rsid w:val="000C315D"/>
    <w:rsid w:val="000C3344"/>
    <w:rsid w:val="000C3451"/>
    <w:rsid w:val="000C34AF"/>
    <w:rsid w:val="000C3859"/>
    <w:rsid w:val="000C3A9A"/>
    <w:rsid w:val="000C3E08"/>
    <w:rsid w:val="000C4112"/>
    <w:rsid w:val="000C4235"/>
    <w:rsid w:val="000C426A"/>
    <w:rsid w:val="000C43F2"/>
    <w:rsid w:val="000C4435"/>
    <w:rsid w:val="000C4501"/>
    <w:rsid w:val="000C4A98"/>
    <w:rsid w:val="000C504B"/>
    <w:rsid w:val="000C5170"/>
    <w:rsid w:val="000C5324"/>
    <w:rsid w:val="000C5328"/>
    <w:rsid w:val="000C540B"/>
    <w:rsid w:val="000C5D3B"/>
    <w:rsid w:val="000C60FE"/>
    <w:rsid w:val="000C646D"/>
    <w:rsid w:val="000C650E"/>
    <w:rsid w:val="000C6599"/>
    <w:rsid w:val="000C66A3"/>
    <w:rsid w:val="000C67CD"/>
    <w:rsid w:val="000C685C"/>
    <w:rsid w:val="000C6887"/>
    <w:rsid w:val="000C6996"/>
    <w:rsid w:val="000C6C43"/>
    <w:rsid w:val="000C6F76"/>
    <w:rsid w:val="000C6FC2"/>
    <w:rsid w:val="000C704B"/>
    <w:rsid w:val="000C7215"/>
    <w:rsid w:val="000C7257"/>
    <w:rsid w:val="000C7466"/>
    <w:rsid w:val="000C7742"/>
    <w:rsid w:val="000C78A3"/>
    <w:rsid w:val="000C78AC"/>
    <w:rsid w:val="000C7A2A"/>
    <w:rsid w:val="000C7E03"/>
    <w:rsid w:val="000C7E32"/>
    <w:rsid w:val="000D024F"/>
    <w:rsid w:val="000D0380"/>
    <w:rsid w:val="000D0603"/>
    <w:rsid w:val="000D077B"/>
    <w:rsid w:val="000D09DC"/>
    <w:rsid w:val="000D1008"/>
    <w:rsid w:val="000D106B"/>
    <w:rsid w:val="000D108E"/>
    <w:rsid w:val="000D10D1"/>
    <w:rsid w:val="000D11E7"/>
    <w:rsid w:val="000D140C"/>
    <w:rsid w:val="000D1424"/>
    <w:rsid w:val="000D18AD"/>
    <w:rsid w:val="000D1AC6"/>
    <w:rsid w:val="000D1C5E"/>
    <w:rsid w:val="000D1DEC"/>
    <w:rsid w:val="000D28DE"/>
    <w:rsid w:val="000D2A2E"/>
    <w:rsid w:val="000D2B4D"/>
    <w:rsid w:val="000D2BE4"/>
    <w:rsid w:val="000D2C4B"/>
    <w:rsid w:val="000D2C67"/>
    <w:rsid w:val="000D2FE3"/>
    <w:rsid w:val="000D30B7"/>
    <w:rsid w:val="000D34B1"/>
    <w:rsid w:val="000D35EB"/>
    <w:rsid w:val="000D3706"/>
    <w:rsid w:val="000D3855"/>
    <w:rsid w:val="000D3857"/>
    <w:rsid w:val="000D389E"/>
    <w:rsid w:val="000D3B94"/>
    <w:rsid w:val="000D3C27"/>
    <w:rsid w:val="000D40EC"/>
    <w:rsid w:val="000D4140"/>
    <w:rsid w:val="000D4187"/>
    <w:rsid w:val="000D4383"/>
    <w:rsid w:val="000D4617"/>
    <w:rsid w:val="000D4FD6"/>
    <w:rsid w:val="000D50D6"/>
    <w:rsid w:val="000D5173"/>
    <w:rsid w:val="000D53E4"/>
    <w:rsid w:val="000D5487"/>
    <w:rsid w:val="000D56F5"/>
    <w:rsid w:val="000D57E0"/>
    <w:rsid w:val="000D5ACF"/>
    <w:rsid w:val="000D5BA2"/>
    <w:rsid w:val="000D5E08"/>
    <w:rsid w:val="000D6080"/>
    <w:rsid w:val="000D619D"/>
    <w:rsid w:val="000D6475"/>
    <w:rsid w:val="000D65CD"/>
    <w:rsid w:val="000D682E"/>
    <w:rsid w:val="000D6986"/>
    <w:rsid w:val="000D6BEA"/>
    <w:rsid w:val="000D6C13"/>
    <w:rsid w:val="000D6C93"/>
    <w:rsid w:val="000D6E98"/>
    <w:rsid w:val="000D74D0"/>
    <w:rsid w:val="000D7896"/>
    <w:rsid w:val="000D7977"/>
    <w:rsid w:val="000D7C7D"/>
    <w:rsid w:val="000D7DC0"/>
    <w:rsid w:val="000D7FBF"/>
    <w:rsid w:val="000E007C"/>
    <w:rsid w:val="000E00FB"/>
    <w:rsid w:val="000E012B"/>
    <w:rsid w:val="000E01BF"/>
    <w:rsid w:val="000E01F8"/>
    <w:rsid w:val="000E04F1"/>
    <w:rsid w:val="000E0771"/>
    <w:rsid w:val="000E0AE1"/>
    <w:rsid w:val="000E0B37"/>
    <w:rsid w:val="000E0B86"/>
    <w:rsid w:val="000E0D68"/>
    <w:rsid w:val="000E104E"/>
    <w:rsid w:val="000E10B0"/>
    <w:rsid w:val="000E13CC"/>
    <w:rsid w:val="000E150F"/>
    <w:rsid w:val="000E1B28"/>
    <w:rsid w:val="000E24EF"/>
    <w:rsid w:val="000E27B4"/>
    <w:rsid w:val="000E27C7"/>
    <w:rsid w:val="000E2A2F"/>
    <w:rsid w:val="000E2B4B"/>
    <w:rsid w:val="000E2CBC"/>
    <w:rsid w:val="000E2E15"/>
    <w:rsid w:val="000E2EA3"/>
    <w:rsid w:val="000E2FA5"/>
    <w:rsid w:val="000E30EB"/>
    <w:rsid w:val="000E33CD"/>
    <w:rsid w:val="000E3505"/>
    <w:rsid w:val="000E36A8"/>
    <w:rsid w:val="000E38E8"/>
    <w:rsid w:val="000E3BEA"/>
    <w:rsid w:val="000E3ED1"/>
    <w:rsid w:val="000E3FF0"/>
    <w:rsid w:val="000E4070"/>
    <w:rsid w:val="000E42CB"/>
    <w:rsid w:val="000E4542"/>
    <w:rsid w:val="000E47D1"/>
    <w:rsid w:val="000E48A4"/>
    <w:rsid w:val="000E4D2F"/>
    <w:rsid w:val="000E4DA7"/>
    <w:rsid w:val="000E50E8"/>
    <w:rsid w:val="000E511D"/>
    <w:rsid w:val="000E5729"/>
    <w:rsid w:val="000E57CA"/>
    <w:rsid w:val="000E57D8"/>
    <w:rsid w:val="000E5814"/>
    <w:rsid w:val="000E5BBF"/>
    <w:rsid w:val="000E6022"/>
    <w:rsid w:val="000E60BA"/>
    <w:rsid w:val="000E61E7"/>
    <w:rsid w:val="000E628C"/>
    <w:rsid w:val="000E630C"/>
    <w:rsid w:val="000E6503"/>
    <w:rsid w:val="000E6632"/>
    <w:rsid w:val="000E67BA"/>
    <w:rsid w:val="000E6C8D"/>
    <w:rsid w:val="000E6E6F"/>
    <w:rsid w:val="000E6FC2"/>
    <w:rsid w:val="000E73BF"/>
    <w:rsid w:val="000E756C"/>
    <w:rsid w:val="000E769C"/>
    <w:rsid w:val="000E793A"/>
    <w:rsid w:val="000E7DF6"/>
    <w:rsid w:val="000E7EA0"/>
    <w:rsid w:val="000E7FB5"/>
    <w:rsid w:val="000F0097"/>
    <w:rsid w:val="000F0211"/>
    <w:rsid w:val="000F0375"/>
    <w:rsid w:val="000F03B0"/>
    <w:rsid w:val="000F042F"/>
    <w:rsid w:val="000F04F8"/>
    <w:rsid w:val="000F0DCA"/>
    <w:rsid w:val="000F0FA4"/>
    <w:rsid w:val="000F1078"/>
    <w:rsid w:val="000F1128"/>
    <w:rsid w:val="000F112E"/>
    <w:rsid w:val="000F1230"/>
    <w:rsid w:val="000F1343"/>
    <w:rsid w:val="000F1410"/>
    <w:rsid w:val="000F14B4"/>
    <w:rsid w:val="000F1539"/>
    <w:rsid w:val="000F162B"/>
    <w:rsid w:val="000F17D7"/>
    <w:rsid w:val="000F1804"/>
    <w:rsid w:val="000F1A1F"/>
    <w:rsid w:val="000F1A44"/>
    <w:rsid w:val="000F1D2D"/>
    <w:rsid w:val="000F2194"/>
    <w:rsid w:val="000F2317"/>
    <w:rsid w:val="000F2909"/>
    <w:rsid w:val="000F2A97"/>
    <w:rsid w:val="000F2B06"/>
    <w:rsid w:val="000F3315"/>
    <w:rsid w:val="000F332F"/>
    <w:rsid w:val="000F35CF"/>
    <w:rsid w:val="000F3B7E"/>
    <w:rsid w:val="000F3DFF"/>
    <w:rsid w:val="000F3F7B"/>
    <w:rsid w:val="000F4033"/>
    <w:rsid w:val="000F412A"/>
    <w:rsid w:val="000F4173"/>
    <w:rsid w:val="000F4238"/>
    <w:rsid w:val="000F470F"/>
    <w:rsid w:val="000F4DCF"/>
    <w:rsid w:val="000F5134"/>
    <w:rsid w:val="000F5236"/>
    <w:rsid w:val="000F5545"/>
    <w:rsid w:val="000F595A"/>
    <w:rsid w:val="000F5A41"/>
    <w:rsid w:val="000F5C56"/>
    <w:rsid w:val="000F62B6"/>
    <w:rsid w:val="000F6351"/>
    <w:rsid w:val="000F6666"/>
    <w:rsid w:val="000F66A6"/>
    <w:rsid w:val="000F6742"/>
    <w:rsid w:val="000F699A"/>
    <w:rsid w:val="000F6C86"/>
    <w:rsid w:val="000F6D76"/>
    <w:rsid w:val="000F6EA9"/>
    <w:rsid w:val="000F7049"/>
    <w:rsid w:val="000F7341"/>
    <w:rsid w:val="000F76BE"/>
    <w:rsid w:val="000F7DB7"/>
    <w:rsid w:val="000F7F56"/>
    <w:rsid w:val="00100006"/>
    <w:rsid w:val="00100357"/>
    <w:rsid w:val="00100530"/>
    <w:rsid w:val="001005DA"/>
    <w:rsid w:val="00100676"/>
    <w:rsid w:val="00100767"/>
    <w:rsid w:val="001007D6"/>
    <w:rsid w:val="0010083E"/>
    <w:rsid w:val="0010085A"/>
    <w:rsid w:val="00100BB4"/>
    <w:rsid w:val="00100DC2"/>
    <w:rsid w:val="00100E64"/>
    <w:rsid w:val="00101165"/>
    <w:rsid w:val="001012C6"/>
    <w:rsid w:val="00101541"/>
    <w:rsid w:val="001018F0"/>
    <w:rsid w:val="00101A24"/>
    <w:rsid w:val="00101B5E"/>
    <w:rsid w:val="00101B74"/>
    <w:rsid w:val="00101BAE"/>
    <w:rsid w:val="00101C3B"/>
    <w:rsid w:val="00101D39"/>
    <w:rsid w:val="00101E87"/>
    <w:rsid w:val="00101E8B"/>
    <w:rsid w:val="001022E8"/>
    <w:rsid w:val="00102557"/>
    <w:rsid w:val="001025C9"/>
    <w:rsid w:val="0010263F"/>
    <w:rsid w:val="001026EB"/>
    <w:rsid w:val="00102A35"/>
    <w:rsid w:val="00102A81"/>
    <w:rsid w:val="00102B80"/>
    <w:rsid w:val="00102D56"/>
    <w:rsid w:val="00102D57"/>
    <w:rsid w:val="00102EAC"/>
    <w:rsid w:val="00102EB8"/>
    <w:rsid w:val="00102ED7"/>
    <w:rsid w:val="00103351"/>
    <w:rsid w:val="00103590"/>
    <w:rsid w:val="001035B2"/>
    <w:rsid w:val="00103974"/>
    <w:rsid w:val="00103BD1"/>
    <w:rsid w:val="00103BD7"/>
    <w:rsid w:val="00103D54"/>
    <w:rsid w:val="00103DA9"/>
    <w:rsid w:val="001046DF"/>
    <w:rsid w:val="001047C0"/>
    <w:rsid w:val="00104A99"/>
    <w:rsid w:val="00104ABF"/>
    <w:rsid w:val="00104C7A"/>
    <w:rsid w:val="00104D8A"/>
    <w:rsid w:val="00104E0F"/>
    <w:rsid w:val="00105496"/>
    <w:rsid w:val="001057B5"/>
    <w:rsid w:val="001057B8"/>
    <w:rsid w:val="001057CD"/>
    <w:rsid w:val="0010599D"/>
    <w:rsid w:val="00105AC6"/>
    <w:rsid w:val="00105ADF"/>
    <w:rsid w:val="00105CDB"/>
    <w:rsid w:val="00105DA0"/>
    <w:rsid w:val="00105E05"/>
    <w:rsid w:val="00105F32"/>
    <w:rsid w:val="00105FC3"/>
    <w:rsid w:val="00106226"/>
    <w:rsid w:val="0010632D"/>
    <w:rsid w:val="00106478"/>
    <w:rsid w:val="00106840"/>
    <w:rsid w:val="001069DC"/>
    <w:rsid w:val="00106C72"/>
    <w:rsid w:val="0010733C"/>
    <w:rsid w:val="00107522"/>
    <w:rsid w:val="001077FC"/>
    <w:rsid w:val="0010788E"/>
    <w:rsid w:val="00107918"/>
    <w:rsid w:val="00107C76"/>
    <w:rsid w:val="00107D75"/>
    <w:rsid w:val="001103A2"/>
    <w:rsid w:val="0011060D"/>
    <w:rsid w:val="001107FE"/>
    <w:rsid w:val="0011084B"/>
    <w:rsid w:val="0011098E"/>
    <w:rsid w:val="00110AA4"/>
    <w:rsid w:val="00110CE7"/>
    <w:rsid w:val="00110E14"/>
    <w:rsid w:val="001110DC"/>
    <w:rsid w:val="00111618"/>
    <w:rsid w:val="0011170D"/>
    <w:rsid w:val="001117E9"/>
    <w:rsid w:val="001119BA"/>
    <w:rsid w:val="00111AC1"/>
    <w:rsid w:val="00111B80"/>
    <w:rsid w:val="00111BE3"/>
    <w:rsid w:val="00111E9F"/>
    <w:rsid w:val="00111EF3"/>
    <w:rsid w:val="00111F30"/>
    <w:rsid w:val="00111F65"/>
    <w:rsid w:val="00112000"/>
    <w:rsid w:val="001120A5"/>
    <w:rsid w:val="001123EA"/>
    <w:rsid w:val="001123FB"/>
    <w:rsid w:val="00112A01"/>
    <w:rsid w:val="00112B20"/>
    <w:rsid w:val="001130C5"/>
    <w:rsid w:val="001136D3"/>
    <w:rsid w:val="00113D9A"/>
    <w:rsid w:val="00113DB8"/>
    <w:rsid w:val="0011406C"/>
    <w:rsid w:val="00114272"/>
    <w:rsid w:val="00114421"/>
    <w:rsid w:val="00114465"/>
    <w:rsid w:val="00114627"/>
    <w:rsid w:val="00114E3E"/>
    <w:rsid w:val="00115086"/>
    <w:rsid w:val="001151A0"/>
    <w:rsid w:val="001157F3"/>
    <w:rsid w:val="0011587C"/>
    <w:rsid w:val="001158DF"/>
    <w:rsid w:val="0011596D"/>
    <w:rsid w:val="00116443"/>
    <w:rsid w:val="00116846"/>
    <w:rsid w:val="00116A2E"/>
    <w:rsid w:val="00116A7D"/>
    <w:rsid w:val="00116ABF"/>
    <w:rsid w:val="00116C2D"/>
    <w:rsid w:val="00116DBB"/>
    <w:rsid w:val="00116EE7"/>
    <w:rsid w:val="0011702F"/>
    <w:rsid w:val="001174B0"/>
    <w:rsid w:val="001175A0"/>
    <w:rsid w:val="001176E1"/>
    <w:rsid w:val="00117799"/>
    <w:rsid w:val="00117A91"/>
    <w:rsid w:val="00117C0D"/>
    <w:rsid w:val="00117C9B"/>
    <w:rsid w:val="00117D13"/>
    <w:rsid w:val="00117D84"/>
    <w:rsid w:val="00117F2A"/>
    <w:rsid w:val="0012013C"/>
    <w:rsid w:val="00120929"/>
    <w:rsid w:val="00121083"/>
    <w:rsid w:val="001210FB"/>
    <w:rsid w:val="001211AC"/>
    <w:rsid w:val="001211F9"/>
    <w:rsid w:val="0012120C"/>
    <w:rsid w:val="001214C5"/>
    <w:rsid w:val="001214F2"/>
    <w:rsid w:val="001215AB"/>
    <w:rsid w:val="0012167F"/>
    <w:rsid w:val="001216E8"/>
    <w:rsid w:val="00121855"/>
    <w:rsid w:val="00122160"/>
    <w:rsid w:val="00122470"/>
    <w:rsid w:val="00122687"/>
    <w:rsid w:val="001226E6"/>
    <w:rsid w:val="00122712"/>
    <w:rsid w:val="00122720"/>
    <w:rsid w:val="0012299A"/>
    <w:rsid w:val="001229AF"/>
    <w:rsid w:val="001229DE"/>
    <w:rsid w:val="00122A5A"/>
    <w:rsid w:val="00122D00"/>
    <w:rsid w:val="00122D49"/>
    <w:rsid w:val="00122FEE"/>
    <w:rsid w:val="00123033"/>
    <w:rsid w:val="00123183"/>
    <w:rsid w:val="001231D0"/>
    <w:rsid w:val="00123401"/>
    <w:rsid w:val="001235ED"/>
    <w:rsid w:val="00123828"/>
    <w:rsid w:val="00123965"/>
    <w:rsid w:val="001239CF"/>
    <w:rsid w:val="00123C2C"/>
    <w:rsid w:val="00123DB6"/>
    <w:rsid w:val="00123DDB"/>
    <w:rsid w:val="00123F5E"/>
    <w:rsid w:val="0012427B"/>
    <w:rsid w:val="001244F1"/>
    <w:rsid w:val="001248F9"/>
    <w:rsid w:val="00124AAE"/>
    <w:rsid w:val="00124F9A"/>
    <w:rsid w:val="0012526F"/>
    <w:rsid w:val="001255CF"/>
    <w:rsid w:val="001257C7"/>
    <w:rsid w:val="00125BDB"/>
    <w:rsid w:val="00126009"/>
    <w:rsid w:val="0012606D"/>
    <w:rsid w:val="00126325"/>
    <w:rsid w:val="00126343"/>
    <w:rsid w:val="00126635"/>
    <w:rsid w:val="00126831"/>
    <w:rsid w:val="00126FD4"/>
    <w:rsid w:val="00127111"/>
    <w:rsid w:val="001275CB"/>
    <w:rsid w:val="001276DD"/>
    <w:rsid w:val="00127A0B"/>
    <w:rsid w:val="00127C83"/>
    <w:rsid w:val="00130627"/>
    <w:rsid w:val="00130682"/>
    <w:rsid w:val="001306D4"/>
    <w:rsid w:val="00131482"/>
    <w:rsid w:val="00131DE7"/>
    <w:rsid w:val="00132440"/>
    <w:rsid w:val="0013268C"/>
    <w:rsid w:val="00132A07"/>
    <w:rsid w:val="00132C68"/>
    <w:rsid w:val="00132CED"/>
    <w:rsid w:val="00132EB6"/>
    <w:rsid w:val="00133462"/>
    <w:rsid w:val="001334CA"/>
    <w:rsid w:val="00133760"/>
    <w:rsid w:val="001338AF"/>
    <w:rsid w:val="00133BBB"/>
    <w:rsid w:val="00133C52"/>
    <w:rsid w:val="00133D39"/>
    <w:rsid w:val="00133D6B"/>
    <w:rsid w:val="00133ED2"/>
    <w:rsid w:val="001340F4"/>
    <w:rsid w:val="00134399"/>
    <w:rsid w:val="00134400"/>
    <w:rsid w:val="00134556"/>
    <w:rsid w:val="001346AE"/>
    <w:rsid w:val="0013476F"/>
    <w:rsid w:val="001347A1"/>
    <w:rsid w:val="001349C7"/>
    <w:rsid w:val="00134AF2"/>
    <w:rsid w:val="00134CF1"/>
    <w:rsid w:val="00134ED1"/>
    <w:rsid w:val="0013501A"/>
    <w:rsid w:val="00135106"/>
    <w:rsid w:val="00135133"/>
    <w:rsid w:val="00135473"/>
    <w:rsid w:val="00135526"/>
    <w:rsid w:val="001355E0"/>
    <w:rsid w:val="00135A8E"/>
    <w:rsid w:val="00135C57"/>
    <w:rsid w:val="00135E69"/>
    <w:rsid w:val="0013603F"/>
    <w:rsid w:val="0013612B"/>
    <w:rsid w:val="00136225"/>
    <w:rsid w:val="00136296"/>
    <w:rsid w:val="0013633F"/>
    <w:rsid w:val="001363C7"/>
    <w:rsid w:val="001364A1"/>
    <w:rsid w:val="001364C7"/>
    <w:rsid w:val="00136548"/>
    <w:rsid w:val="00136713"/>
    <w:rsid w:val="0013693B"/>
    <w:rsid w:val="00136CB2"/>
    <w:rsid w:val="00136CC0"/>
    <w:rsid w:val="00136D58"/>
    <w:rsid w:val="00137009"/>
    <w:rsid w:val="001370A2"/>
    <w:rsid w:val="0013733E"/>
    <w:rsid w:val="0013740D"/>
    <w:rsid w:val="001375FD"/>
    <w:rsid w:val="00137739"/>
    <w:rsid w:val="00137867"/>
    <w:rsid w:val="00137A7B"/>
    <w:rsid w:val="00137B60"/>
    <w:rsid w:val="00137B6B"/>
    <w:rsid w:val="00137C2F"/>
    <w:rsid w:val="00137E45"/>
    <w:rsid w:val="001406E4"/>
    <w:rsid w:val="001407A1"/>
    <w:rsid w:val="00140982"/>
    <w:rsid w:val="00140B21"/>
    <w:rsid w:val="00140BAA"/>
    <w:rsid w:val="00140FEB"/>
    <w:rsid w:val="00141059"/>
    <w:rsid w:val="001411C3"/>
    <w:rsid w:val="00141317"/>
    <w:rsid w:val="001417C7"/>
    <w:rsid w:val="00141918"/>
    <w:rsid w:val="00141A13"/>
    <w:rsid w:val="00141B01"/>
    <w:rsid w:val="00141BA1"/>
    <w:rsid w:val="00141D71"/>
    <w:rsid w:val="00141E0C"/>
    <w:rsid w:val="00142140"/>
    <w:rsid w:val="0014237E"/>
    <w:rsid w:val="0014259F"/>
    <w:rsid w:val="00142B44"/>
    <w:rsid w:val="00142D10"/>
    <w:rsid w:val="001431C0"/>
    <w:rsid w:val="001432FF"/>
    <w:rsid w:val="001433A7"/>
    <w:rsid w:val="00143559"/>
    <w:rsid w:val="001439EC"/>
    <w:rsid w:val="00143B5D"/>
    <w:rsid w:val="00143B86"/>
    <w:rsid w:val="00144124"/>
    <w:rsid w:val="00144185"/>
    <w:rsid w:val="001444C2"/>
    <w:rsid w:val="0014468D"/>
    <w:rsid w:val="00144923"/>
    <w:rsid w:val="001451B1"/>
    <w:rsid w:val="001452AC"/>
    <w:rsid w:val="0014544A"/>
    <w:rsid w:val="0014584C"/>
    <w:rsid w:val="00145881"/>
    <w:rsid w:val="00145A83"/>
    <w:rsid w:val="00145B84"/>
    <w:rsid w:val="00145F4F"/>
    <w:rsid w:val="001461C1"/>
    <w:rsid w:val="001463CC"/>
    <w:rsid w:val="00146717"/>
    <w:rsid w:val="0014672B"/>
    <w:rsid w:val="001467CB"/>
    <w:rsid w:val="0014692D"/>
    <w:rsid w:val="00146B49"/>
    <w:rsid w:val="00147495"/>
    <w:rsid w:val="001474F7"/>
    <w:rsid w:val="0014795A"/>
    <w:rsid w:val="0014799F"/>
    <w:rsid w:val="00147C31"/>
    <w:rsid w:val="00147C9C"/>
    <w:rsid w:val="00147E16"/>
    <w:rsid w:val="00147EFF"/>
    <w:rsid w:val="00150332"/>
    <w:rsid w:val="00150388"/>
    <w:rsid w:val="001503C3"/>
    <w:rsid w:val="00150620"/>
    <w:rsid w:val="00150665"/>
    <w:rsid w:val="001506A1"/>
    <w:rsid w:val="0015070B"/>
    <w:rsid w:val="00150739"/>
    <w:rsid w:val="00150AF2"/>
    <w:rsid w:val="00150B05"/>
    <w:rsid w:val="00150C21"/>
    <w:rsid w:val="00150D7C"/>
    <w:rsid w:val="00150E65"/>
    <w:rsid w:val="00150F18"/>
    <w:rsid w:val="00151430"/>
    <w:rsid w:val="00151960"/>
    <w:rsid w:val="00151AB8"/>
    <w:rsid w:val="00151CD2"/>
    <w:rsid w:val="00151E84"/>
    <w:rsid w:val="00151FAA"/>
    <w:rsid w:val="001523EE"/>
    <w:rsid w:val="001523FE"/>
    <w:rsid w:val="00152526"/>
    <w:rsid w:val="001528A0"/>
    <w:rsid w:val="00152C38"/>
    <w:rsid w:val="00152D9A"/>
    <w:rsid w:val="001534B5"/>
    <w:rsid w:val="00153A0F"/>
    <w:rsid w:val="00153C14"/>
    <w:rsid w:val="00153EB0"/>
    <w:rsid w:val="00153EF1"/>
    <w:rsid w:val="00153FAB"/>
    <w:rsid w:val="001542E1"/>
    <w:rsid w:val="00154455"/>
    <w:rsid w:val="00154797"/>
    <w:rsid w:val="00154A94"/>
    <w:rsid w:val="00154BAC"/>
    <w:rsid w:val="00154BD5"/>
    <w:rsid w:val="00155000"/>
    <w:rsid w:val="001550A6"/>
    <w:rsid w:val="0015520A"/>
    <w:rsid w:val="0015527C"/>
    <w:rsid w:val="00155466"/>
    <w:rsid w:val="00155583"/>
    <w:rsid w:val="001555A8"/>
    <w:rsid w:val="001557FB"/>
    <w:rsid w:val="00155F5B"/>
    <w:rsid w:val="00155F91"/>
    <w:rsid w:val="001561BD"/>
    <w:rsid w:val="00156515"/>
    <w:rsid w:val="001565DF"/>
    <w:rsid w:val="001566A5"/>
    <w:rsid w:val="00156808"/>
    <w:rsid w:val="0015686F"/>
    <w:rsid w:val="001569DF"/>
    <w:rsid w:val="00156A8D"/>
    <w:rsid w:val="00156B19"/>
    <w:rsid w:val="00156E7A"/>
    <w:rsid w:val="00156F1E"/>
    <w:rsid w:val="0015766E"/>
    <w:rsid w:val="001578D4"/>
    <w:rsid w:val="00157BEA"/>
    <w:rsid w:val="00157E5A"/>
    <w:rsid w:val="00160B24"/>
    <w:rsid w:val="00160B56"/>
    <w:rsid w:val="001610FD"/>
    <w:rsid w:val="0016114A"/>
    <w:rsid w:val="00161656"/>
    <w:rsid w:val="00161676"/>
    <w:rsid w:val="001616AC"/>
    <w:rsid w:val="001616F2"/>
    <w:rsid w:val="001618F4"/>
    <w:rsid w:val="001619D2"/>
    <w:rsid w:val="00162238"/>
    <w:rsid w:val="001625CF"/>
    <w:rsid w:val="00162943"/>
    <w:rsid w:val="001629B2"/>
    <w:rsid w:val="0016301E"/>
    <w:rsid w:val="00163058"/>
    <w:rsid w:val="001634AD"/>
    <w:rsid w:val="0016355F"/>
    <w:rsid w:val="0016364C"/>
    <w:rsid w:val="00163942"/>
    <w:rsid w:val="00163957"/>
    <w:rsid w:val="00163A6C"/>
    <w:rsid w:val="00163BAF"/>
    <w:rsid w:val="00163F7A"/>
    <w:rsid w:val="0016401D"/>
    <w:rsid w:val="0016408B"/>
    <w:rsid w:val="001643AB"/>
    <w:rsid w:val="00164481"/>
    <w:rsid w:val="001644DB"/>
    <w:rsid w:val="0016450A"/>
    <w:rsid w:val="0016455F"/>
    <w:rsid w:val="0016464F"/>
    <w:rsid w:val="00164657"/>
    <w:rsid w:val="00164849"/>
    <w:rsid w:val="00164883"/>
    <w:rsid w:val="00164A37"/>
    <w:rsid w:val="00164B4E"/>
    <w:rsid w:val="00164D61"/>
    <w:rsid w:val="00165462"/>
    <w:rsid w:val="001655A5"/>
    <w:rsid w:val="001655BA"/>
    <w:rsid w:val="00165666"/>
    <w:rsid w:val="00165A62"/>
    <w:rsid w:val="00165E21"/>
    <w:rsid w:val="00166052"/>
    <w:rsid w:val="00166277"/>
    <w:rsid w:val="00166491"/>
    <w:rsid w:val="00166718"/>
    <w:rsid w:val="00166834"/>
    <w:rsid w:val="00166A00"/>
    <w:rsid w:val="00166CD0"/>
    <w:rsid w:val="0016700B"/>
    <w:rsid w:val="00167AD0"/>
    <w:rsid w:val="00167B56"/>
    <w:rsid w:val="00167C09"/>
    <w:rsid w:val="00167C0B"/>
    <w:rsid w:val="00167CB3"/>
    <w:rsid w:val="00167D94"/>
    <w:rsid w:val="00167DA5"/>
    <w:rsid w:val="00167FCC"/>
    <w:rsid w:val="00170011"/>
    <w:rsid w:val="00170024"/>
    <w:rsid w:val="00170201"/>
    <w:rsid w:val="0017027C"/>
    <w:rsid w:val="00170314"/>
    <w:rsid w:val="00170668"/>
    <w:rsid w:val="00170899"/>
    <w:rsid w:val="001709A9"/>
    <w:rsid w:val="00170A47"/>
    <w:rsid w:val="00170CEB"/>
    <w:rsid w:val="00171064"/>
    <w:rsid w:val="0017108F"/>
    <w:rsid w:val="001710CF"/>
    <w:rsid w:val="0017118B"/>
    <w:rsid w:val="00171248"/>
    <w:rsid w:val="00171667"/>
    <w:rsid w:val="0017167A"/>
    <w:rsid w:val="001717A3"/>
    <w:rsid w:val="001719E3"/>
    <w:rsid w:val="00171A7D"/>
    <w:rsid w:val="00171C69"/>
    <w:rsid w:val="00171D7C"/>
    <w:rsid w:val="00171DF6"/>
    <w:rsid w:val="00171F58"/>
    <w:rsid w:val="00171F96"/>
    <w:rsid w:val="001720E3"/>
    <w:rsid w:val="001724E4"/>
    <w:rsid w:val="0017265D"/>
    <w:rsid w:val="001729CB"/>
    <w:rsid w:val="00172D1F"/>
    <w:rsid w:val="00172E63"/>
    <w:rsid w:val="00172E68"/>
    <w:rsid w:val="0017407B"/>
    <w:rsid w:val="00174263"/>
    <w:rsid w:val="00174529"/>
    <w:rsid w:val="0017470E"/>
    <w:rsid w:val="0017477E"/>
    <w:rsid w:val="001747D9"/>
    <w:rsid w:val="00174915"/>
    <w:rsid w:val="00174B60"/>
    <w:rsid w:val="00174BA1"/>
    <w:rsid w:val="00174CBD"/>
    <w:rsid w:val="00174FBE"/>
    <w:rsid w:val="00175202"/>
    <w:rsid w:val="001756BD"/>
    <w:rsid w:val="001756C7"/>
    <w:rsid w:val="00175806"/>
    <w:rsid w:val="00175837"/>
    <w:rsid w:val="00175888"/>
    <w:rsid w:val="00175C94"/>
    <w:rsid w:val="00176166"/>
    <w:rsid w:val="00176594"/>
    <w:rsid w:val="001765B5"/>
    <w:rsid w:val="00176930"/>
    <w:rsid w:val="0017699C"/>
    <w:rsid w:val="00176A0A"/>
    <w:rsid w:val="00176B35"/>
    <w:rsid w:val="00176C1B"/>
    <w:rsid w:val="00176D39"/>
    <w:rsid w:val="00176F58"/>
    <w:rsid w:val="00176F73"/>
    <w:rsid w:val="0017709D"/>
    <w:rsid w:val="00177245"/>
    <w:rsid w:val="001774E1"/>
    <w:rsid w:val="0017751A"/>
    <w:rsid w:val="00177591"/>
    <w:rsid w:val="00177DA8"/>
    <w:rsid w:val="00177DE9"/>
    <w:rsid w:val="0018011A"/>
    <w:rsid w:val="001803BF"/>
    <w:rsid w:val="00180517"/>
    <w:rsid w:val="00180598"/>
    <w:rsid w:val="001806A8"/>
    <w:rsid w:val="00180BD0"/>
    <w:rsid w:val="00180F78"/>
    <w:rsid w:val="00181375"/>
    <w:rsid w:val="0018152E"/>
    <w:rsid w:val="001817F9"/>
    <w:rsid w:val="00181AB0"/>
    <w:rsid w:val="00181E1E"/>
    <w:rsid w:val="00181F21"/>
    <w:rsid w:val="00182038"/>
    <w:rsid w:val="00182154"/>
    <w:rsid w:val="00182205"/>
    <w:rsid w:val="00182396"/>
    <w:rsid w:val="001824BD"/>
    <w:rsid w:val="001827DD"/>
    <w:rsid w:val="001829BF"/>
    <w:rsid w:val="001829F6"/>
    <w:rsid w:val="00182B95"/>
    <w:rsid w:val="00182C16"/>
    <w:rsid w:val="00182EEC"/>
    <w:rsid w:val="00182FB9"/>
    <w:rsid w:val="00183563"/>
    <w:rsid w:val="001837C2"/>
    <w:rsid w:val="00183AA6"/>
    <w:rsid w:val="00183BE3"/>
    <w:rsid w:val="00183C40"/>
    <w:rsid w:val="00183D6F"/>
    <w:rsid w:val="00183F63"/>
    <w:rsid w:val="00183FAD"/>
    <w:rsid w:val="001840FC"/>
    <w:rsid w:val="001842B0"/>
    <w:rsid w:val="00184469"/>
    <w:rsid w:val="001844C3"/>
    <w:rsid w:val="0018464D"/>
    <w:rsid w:val="00184654"/>
    <w:rsid w:val="00184839"/>
    <w:rsid w:val="001849FD"/>
    <w:rsid w:val="00184B16"/>
    <w:rsid w:val="00184F58"/>
    <w:rsid w:val="001850BF"/>
    <w:rsid w:val="00185406"/>
    <w:rsid w:val="00185521"/>
    <w:rsid w:val="00185988"/>
    <w:rsid w:val="00185A96"/>
    <w:rsid w:val="00185DD6"/>
    <w:rsid w:val="00185E7F"/>
    <w:rsid w:val="00185F80"/>
    <w:rsid w:val="00186034"/>
    <w:rsid w:val="001860F2"/>
    <w:rsid w:val="001862D8"/>
    <w:rsid w:val="00186584"/>
    <w:rsid w:val="0018672F"/>
    <w:rsid w:val="001867F4"/>
    <w:rsid w:val="00186959"/>
    <w:rsid w:val="00186E3D"/>
    <w:rsid w:val="00186E98"/>
    <w:rsid w:val="00186EE2"/>
    <w:rsid w:val="00186FBF"/>
    <w:rsid w:val="001872C1"/>
    <w:rsid w:val="001873E6"/>
    <w:rsid w:val="001874FC"/>
    <w:rsid w:val="00187591"/>
    <w:rsid w:val="00187666"/>
    <w:rsid w:val="00187874"/>
    <w:rsid w:val="001879B9"/>
    <w:rsid w:val="001879DA"/>
    <w:rsid w:val="00187AAB"/>
    <w:rsid w:val="00187CF4"/>
    <w:rsid w:val="00187DBB"/>
    <w:rsid w:val="00187FF7"/>
    <w:rsid w:val="00190148"/>
    <w:rsid w:val="0019026A"/>
    <w:rsid w:val="001903DA"/>
    <w:rsid w:val="001904F2"/>
    <w:rsid w:val="00190B63"/>
    <w:rsid w:val="00190C9D"/>
    <w:rsid w:val="00190D66"/>
    <w:rsid w:val="00190FFC"/>
    <w:rsid w:val="0019110F"/>
    <w:rsid w:val="00191260"/>
    <w:rsid w:val="001915A6"/>
    <w:rsid w:val="00191946"/>
    <w:rsid w:val="001919C1"/>
    <w:rsid w:val="00191CFC"/>
    <w:rsid w:val="00191FFA"/>
    <w:rsid w:val="00192040"/>
    <w:rsid w:val="001920F1"/>
    <w:rsid w:val="001922A1"/>
    <w:rsid w:val="00192334"/>
    <w:rsid w:val="001923EA"/>
    <w:rsid w:val="00192561"/>
    <w:rsid w:val="001925DE"/>
    <w:rsid w:val="001927F2"/>
    <w:rsid w:val="00192A58"/>
    <w:rsid w:val="00192D02"/>
    <w:rsid w:val="00192DDE"/>
    <w:rsid w:val="00192E84"/>
    <w:rsid w:val="00193076"/>
    <w:rsid w:val="001930F7"/>
    <w:rsid w:val="0019355C"/>
    <w:rsid w:val="00193569"/>
    <w:rsid w:val="001935C2"/>
    <w:rsid w:val="0019381C"/>
    <w:rsid w:val="001939A2"/>
    <w:rsid w:val="00193BCD"/>
    <w:rsid w:val="00193BCE"/>
    <w:rsid w:val="00193F25"/>
    <w:rsid w:val="001945AB"/>
    <w:rsid w:val="00194F94"/>
    <w:rsid w:val="00195135"/>
    <w:rsid w:val="0019513C"/>
    <w:rsid w:val="001957F1"/>
    <w:rsid w:val="001959BA"/>
    <w:rsid w:val="00195A37"/>
    <w:rsid w:val="00195BB7"/>
    <w:rsid w:val="00195C2F"/>
    <w:rsid w:val="001960FD"/>
    <w:rsid w:val="0019635E"/>
    <w:rsid w:val="001966B7"/>
    <w:rsid w:val="00196ABB"/>
    <w:rsid w:val="001972A8"/>
    <w:rsid w:val="001976E6"/>
    <w:rsid w:val="0019773B"/>
    <w:rsid w:val="00197794"/>
    <w:rsid w:val="00197B7D"/>
    <w:rsid w:val="00197F35"/>
    <w:rsid w:val="001A002A"/>
    <w:rsid w:val="001A05C5"/>
    <w:rsid w:val="001A123D"/>
    <w:rsid w:val="001A129B"/>
    <w:rsid w:val="001A1432"/>
    <w:rsid w:val="001A1ADB"/>
    <w:rsid w:val="001A1BC3"/>
    <w:rsid w:val="001A1CE1"/>
    <w:rsid w:val="001A1FF3"/>
    <w:rsid w:val="001A209E"/>
    <w:rsid w:val="001A216D"/>
    <w:rsid w:val="001A224D"/>
    <w:rsid w:val="001A2318"/>
    <w:rsid w:val="001A2428"/>
    <w:rsid w:val="001A254E"/>
    <w:rsid w:val="001A2BB5"/>
    <w:rsid w:val="001A2D90"/>
    <w:rsid w:val="001A309B"/>
    <w:rsid w:val="001A30C4"/>
    <w:rsid w:val="001A30E0"/>
    <w:rsid w:val="001A31E8"/>
    <w:rsid w:val="001A326F"/>
    <w:rsid w:val="001A3356"/>
    <w:rsid w:val="001A33A1"/>
    <w:rsid w:val="001A33B0"/>
    <w:rsid w:val="001A35EF"/>
    <w:rsid w:val="001A3683"/>
    <w:rsid w:val="001A3A0E"/>
    <w:rsid w:val="001A3B4D"/>
    <w:rsid w:val="001A3E25"/>
    <w:rsid w:val="001A3EEE"/>
    <w:rsid w:val="001A3F69"/>
    <w:rsid w:val="001A3F74"/>
    <w:rsid w:val="001A3FF7"/>
    <w:rsid w:val="001A4068"/>
    <w:rsid w:val="001A4153"/>
    <w:rsid w:val="001A43D2"/>
    <w:rsid w:val="001A4957"/>
    <w:rsid w:val="001A4C40"/>
    <w:rsid w:val="001A4DC8"/>
    <w:rsid w:val="001A51E1"/>
    <w:rsid w:val="001A528C"/>
    <w:rsid w:val="001A5301"/>
    <w:rsid w:val="001A53F4"/>
    <w:rsid w:val="001A5875"/>
    <w:rsid w:val="001A5989"/>
    <w:rsid w:val="001A626E"/>
    <w:rsid w:val="001A62FF"/>
    <w:rsid w:val="001A633F"/>
    <w:rsid w:val="001A66DD"/>
    <w:rsid w:val="001A66E7"/>
    <w:rsid w:val="001A6AB0"/>
    <w:rsid w:val="001A6CFB"/>
    <w:rsid w:val="001A6DEE"/>
    <w:rsid w:val="001A6EE3"/>
    <w:rsid w:val="001A735E"/>
    <w:rsid w:val="001A7543"/>
    <w:rsid w:val="001A75ED"/>
    <w:rsid w:val="001A765D"/>
    <w:rsid w:val="001A76E7"/>
    <w:rsid w:val="001A7A90"/>
    <w:rsid w:val="001A7AFD"/>
    <w:rsid w:val="001A7BB9"/>
    <w:rsid w:val="001A7E4A"/>
    <w:rsid w:val="001A7E55"/>
    <w:rsid w:val="001A8AB7"/>
    <w:rsid w:val="001B000B"/>
    <w:rsid w:val="001B0088"/>
    <w:rsid w:val="001B0459"/>
    <w:rsid w:val="001B063D"/>
    <w:rsid w:val="001B0CD3"/>
    <w:rsid w:val="001B0E9B"/>
    <w:rsid w:val="001B0EB4"/>
    <w:rsid w:val="001B0EC1"/>
    <w:rsid w:val="001B1193"/>
    <w:rsid w:val="001B15C8"/>
    <w:rsid w:val="001B1741"/>
    <w:rsid w:val="001B17EC"/>
    <w:rsid w:val="001B182B"/>
    <w:rsid w:val="001B1863"/>
    <w:rsid w:val="001B18E4"/>
    <w:rsid w:val="001B1AB6"/>
    <w:rsid w:val="001B2333"/>
    <w:rsid w:val="001B23C0"/>
    <w:rsid w:val="001B23E1"/>
    <w:rsid w:val="001B2624"/>
    <w:rsid w:val="001B295E"/>
    <w:rsid w:val="001B2AA4"/>
    <w:rsid w:val="001B2AD6"/>
    <w:rsid w:val="001B2B71"/>
    <w:rsid w:val="001B2D1A"/>
    <w:rsid w:val="001B2D49"/>
    <w:rsid w:val="001B37A2"/>
    <w:rsid w:val="001B38AD"/>
    <w:rsid w:val="001B3944"/>
    <w:rsid w:val="001B3D58"/>
    <w:rsid w:val="001B3E2A"/>
    <w:rsid w:val="001B3F02"/>
    <w:rsid w:val="001B411F"/>
    <w:rsid w:val="001B41C9"/>
    <w:rsid w:val="001B44C2"/>
    <w:rsid w:val="001B464F"/>
    <w:rsid w:val="001B4D6F"/>
    <w:rsid w:val="001B5665"/>
    <w:rsid w:val="001B56E2"/>
    <w:rsid w:val="001B58CE"/>
    <w:rsid w:val="001B5913"/>
    <w:rsid w:val="001B59D9"/>
    <w:rsid w:val="001B5A9B"/>
    <w:rsid w:val="001B5C79"/>
    <w:rsid w:val="001B5D09"/>
    <w:rsid w:val="001B5FA2"/>
    <w:rsid w:val="001B6037"/>
    <w:rsid w:val="001B6187"/>
    <w:rsid w:val="001B6217"/>
    <w:rsid w:val="001B6222"/>
    <w:rsid w:val="001B6276"/>
    <w:rsid w:val="001B62BA"/>
    <w:rsid w:val="001B66D2"/>
    <w:rsid w:val="001B6C48"/>
    <w:rsid w:val="001B6CA3"/>
    <w:rsid w:val="001B6E28"/>
    <w:rsid w:val="001B6E97"/>
    <w:rsid w:val="001B6EDE"/>
    <w:rsid w:val="001B6F2C"/>
    <w:rsid w:val="001B71D7"/>
    <w:rsid w:val="001B723F"/>
    <w:rsid w:val="001B7241"/>
    <w:rsid w:val="001B7312"/>
    <w:rsid w:val="001B7387"/>
    <w:rsid w:val="001B7819"/>
    <w:rsid w:val="001B7852"/>
    <w:rsid w:val="001B78E9"/>
    <w:rsid w:val="001B7B96"/>
    <w:rsid w:val="001B7C40"/>
    <w:rsid w:val="001B7C93"/>
    <w:rsid w:val="001B7D0E"/>
    <w:rsid w:val="001B7D34"/>
    <w:rsid w:val="001B7E75"/>
    <w:rsid w:val="001C054F"/>
    <w:rsid w:val="001C08B5"/>
    <w:rsid w:val="001C0D1C"/>
    <w:rsid w:val="001C0DE8"/>
    <w:rsid w:val="001C117F"/>
    <w:rsid w:val="001C1975"/>
    <w:rsid w:val="001C1B48"/>
    <w:rsid w:val="001C1BAF"/>
    <w:rsid w:val="001C1FBD"/>
    <w:rsid w:val="001C20F9"/>
    <w:rsid w:val="001C21EE"/>
    <w:rsid w:val="001C28E3"/>
    <w:rsid w:val="001C29ED"/>
    <w:rsid w:val="001C2BE8"/>
    <w:rsid w:val="001C2CF7"/>
    <w:rsid w:val="001C2DA5"/>
    <w:rsid w:val="001C2E52"/>
    <w:rsid w:val="001C2E57"/>
    <w:rsid w:val="001C2E84"/>
    <w:rsid w:val="001C376E"/>
    <w:rsid w:val="001C3AFB"/>
    <w:rsid w:val="001C3D05"/>
    <w:rsid w:val="001C3E88"/>
    <w:rsid w:val="001C3F45"/>
    <w:rsid w:val="001C3F4E"/>
    <w:rsid w:val="001C4153"/>
    <w:rsid w:val="001C4367"/>
    <w:rsid w:val="001C45A4"/>
    <w:rsid w:val="001C471B"/>
    <w:rsid w:val="001C47D3"/>
    <w:rsid w:val="001C47D9"/>
    <w:rsid w:val="001C4A25"/>
    <w:rsid w:val="001C4FE0"/>
    <w:rsid w:val="001C51F9"/>
    <w:rsid w:val="001C53A4"/>
    <w:rsid w:val="001C53F8"/>
    <w:rsid w:val="001C5708"/>
    <w:rsid w:val="001C585B"/>
    <w:rsid w:val="001C5AE8"/>
    <w:rsid w:val="001C60AF"/>
    <w:rsid w:val="001C625B"/>
    <w:rsid w:val="001C6278"/>
    <w:rsid w:val="001C6838"/>
    <w:rsid w:val="001C707B"/>
    <w:rsid w:val="001C720B"/>
    <w:rsid w:val="001C7486"/>
    <w:rsid w:val="001C75FE"/>
    <w:rsid w:val="001C7673"/>
    <w:rsid w:val="001C7801"/>
    <w:rsid w:val="001C7B15"/>
    <w:rsid w:val="001D01DA"/>
    <w:rsid w:val="001D0676"/>
    <w:rsid w:val="001D095E"/>
    <w:rsid w:val="001D0998"/>
    <w:rsid w:val="001D0ABC"/>
    <w:rsid w:val="001D0C32"/>
    <w:rsid w:val="001D0CFC"/>
    <w:rsid w:val="001D0E2F"/>
    <w:rsid w:val="001D0FCC"/>
    <w:rsid w:val="001D1097"/>
    <w:rsid w:val="001D10E7"/>
    <w:rsid w:val="001D115B"/>
    <w:rsid w:val="001D13B7"/>
    <w:rsid w:val="001D14F6"/>
    <w:rsid w:val="001D15A5"/>
    <w:rsid w:val="001D15E1"/>
    <w:rsid w:val="001D16C7"/>
    <w:rsid w:val="001D17A4"/>
    <w:rsid w:val="001D18F9"/>
    <w:rsid w:val="001D1AA3"/>
    <w:rsid w:val="001D1AE6"/>
    <w:rsid w:val="001D1B84"/>
    <w:rsid w:val="001D1D07"/>
    <w:rsid w:val="001D1DB3"/>
    <w:rsid w:val="001D1E0A"/>
    <w:rsid w:val="001D2035"/>
    <w:rsid w:val="001D2316"/>
    <w:rsid w:val="001D27C4"/>
    <w:rsid w:val="001D3091"/>
    <w:rsid w:val="001D337E"/>
    <w:rsid w:val="001D35C7"/>
    <w:rsid w:val="001D35CD"/>
    <w:rsid w:val="001D3759"/>
    <w:rsid w:val="001D3907"/>
    <w:rsid w:val="001D4898"/>
    <w:rsid w:val="001D49D6"/>
    <w:rsid w:val="001D4A66"/>
    <w:rsid w:val="001D4E4B"/>
    <w:rsid w:val="001D53B2"/>
    <w:rsid w:val="001D542C"/>
    <w:rsid w:val="001D550B"/>
    <w:rsid w:val="001D5738"/>
    <w:rsid w:val="001D5AF7"/>
    <w:rsid w:val="001D5B0C"/>
    <w:rsid w:val="001D5B4D"/>
    <w:rsid w:val="001D5B70"/>
    <w:rsid w:val="001D5CC4"/>
    <w:rsid w:val="001D5CE5"/>
    <w:rsid w:val="001D606D"/>
    <w:rsid w:val="001D608D"/>
    <w:rsid w:val="001D60BD"/>
    <w:rsid w:val="001D614D"/>
    <w:rsid w:val="001D654A"/>
    <w:rsid w:val="001D6AE3"/>
    <w:rsid w:val="001D6D6C"/>
    <w:rsid w:val="001D6DBE"/>
    <w:rsid w:val="001D7056"/>
    <w:rsid w:val="001D7096"/>
    <w:rsid w:val="001D71C3"/>
    <w:rsid w:val="001D7382"/>
    <w:rsid w:val="001D75D1"/>
    <w:rsid w:val="001D7801"/>
    <w:rsid w:val="001D7854"/>
    <w:rsid w:val="001D792A"/>
    <w:rsid w:val="001D7AE3"/>
    <w:rsid w:val="001D7B50"/>
    <w:rsid w:val="001E0B68"/>
    <w:rsid w:val="001E0DE6"/>
    <w:rsid w:val="001E0FA9"/>
    <w:rsid w:val="001E1263"/>
    <w:rsid w:val="001E1736"/>
    <w:rsid w:val="001E1E22"/>
    <w:rsid w:val="001E1F73"/>
    <w:rsid w:val="001E1F8C"/>
    <w:rsid w:val="001E2503"/>
    <w:rsid w:val="001E2549"/>
    <w:rsid w:val="001E2C9A"/>
    <w:rsid w:val="001E2E70"/>
    <w:rsid w:val="001E2F2C"/>
    <w:rsid w:val="001E2F30"/>
    <w:rsid w:val="001E2F80"/>
    <w:rsid w:val="001E32D8"/>
    <w:rsid w:val="001E33E2"/>
    <w:rsid w:val="001E3519"/>
    <w:rsid w:val="001E3747"/>
    <w:rsid w:val="001E378E"/>
    <w:rsid w:val="001E396D"/>
    <w:rsid w:val="001E3DD6"/>
    <w:rsid w:val="001E3E32"/>
    <w:rsid w:val="001E3E76"/>
    <w:rsid w:val="001E4527"/>
    <w:rsid w:val="001E45DA"/>
    <w:rsid w:val="001E4C27"/>
    <w:rsid w:val="001E4CAF"/>
    <w:rsid w:val="001E4ECB"/>
    <w:rsid w:val="001E501E"/>
    <w:rsid w:val="001E5222"/>
    <w:rsid w:val="001E53D7"/>
    <w:rsid w:val="001E5979"/>
    <w:rsid w:val="001E5E47"/>
    <w:rsid w:val="001E5E64"/>
    <w:rsid w:val="001E5FAA"/>
    <w:rsid w:val="001E6205"/>
    <w:rsid w:val="001E6253"/>
    <w:rsid w:val="001E6373"/>
    <w:rsid w:val="001E64AF"/>
    <w:rsid w:val="001E64E6"/>
    <w:rsid w:val="001E67AF"/>
    <w:rsid w:val="001E6B73"/>
    <w:rsid w:val="001E6F7C"/>
    <w:rsid w:val="001E7032"/>
    <w:rsid w:val="001E7565"/>
    <w:rsid w:val="001E75A4"/>
    <w:rsid w:val="001E7ACB"/>
    <w:rsid w:val="001E7B39"/>
    <w:rsid w:val="001E7B4F"/>
    <w:rsid w:val="001E7D87"/>
    <w:rsid w:val="001E7D9A"/>
    <w:rsid w:val="001F0339"/>
    <w:rsid w:val="001F044F"/>
    <w:rsid w:val="001F0A28"/>
    <w:rsid w:val="001F0D66"/>
    <w:rsid w:val="001F0FE4"/>
    <w:rsid w:val="001F1185"/>
    <w:rsid w:val="001F1561"/>
    <w:rsid w:val="001F18AF"/>
    <w:rsid w:val="001F18FF"/>
    <w:rsid w:val="001F1F7B"/>
    <w:rsid w:val="001F1F80"/>
    <w:rsid w:val="001F1F8A"/>
    <w:rsid w:val="001F1F91"/>
    <w:rsid w:val="001F29B8"/>
    <w:rsid w:val="001F2CB8"/>
    <w:rsid w:val="001F2D3C"/>
    <w:rsid w:val="001F2DC0"/>
    <w:rsid w:val="001F2E60"/>
    <w:rsid w:val="001F2F57"/>
    <w:rsid w:val="001F30F3"/>
    <w:rsid w:val="001F3221"/>
    <w:rsid w:val="001F32A4"/>
    <w:rsid w:val="001F34D6"/>
    <w:rsid w:val="001F3A41"/>
    <w:rsid w:val="001F3B03"/>
    <w:rsid w:val="001F3D57"/>
    <w:rsid w:val="001F3E0B"/>
    <w:rsid w:val="001F4291"/>
    <w:rsid w:val="001F436E"/>
    <w:rsid w:val="001F4599"/>
    <w:rsid w:val="001F4B98"/>
    <w:rsid w:val="001F4CA7"/>
    <w:rsid w:val="001F501C"/>
    <w:rsid w:val="001F5137"/>
    <w:rsid w:val="001F5346"/>
    <w:rsid w:val="001F535A"/>
    <w:rsid w:val="001F5740"/>
    <w:rsid w:val="001F58AB"/>
    <w:rsid w:val="001F59E4"/>
    <w:rsid w:val="001F5B2E"/>
    <w:rsid w:val="001F5D9B"/>
    <w:rsid w:val="001F5E55"/>
    <w:rsid w:val="001F5F77"/>
    <w:rsid w:val="001F5F8A"/>
    <w:rsid w:val="001F61FC"/>
    <w:rsid w:val="001F6338"/>
    <w:rsid w:val="001F641D"/>
    <w:rsid w:val="001F6BCC"/>
    <w:rsid w:val="001F6C61"/>
    <w:rsid w:val="001F6D67"/>
    <w:rsid w:val="001F7183"/>
    <w:rsid w:val="001F73AC"/>
    <w:rsid w:val="001F7427"/>
    <w:rsid w:val="001F7499"/>
    <w:rsid w:val="001F787D"/>
    <w:rsid w:val="001F7997"/>
    <w:rsid w:val="001F7AD9"/>
    <w:rsid w:val="001F7BD0"/>
    <w:rsid w:val="001F7C45"/>
    <w:rsid w:val="001F7F60"/>
    <w:rsid w:val="00200174"/>
    <w:rsid w:val="002001A3"/>
    <w:rsid w:val="00200422"/>
    <w:rsid w:val="0020046B"/>
    <w:rsid w:val="0020047C"/>
    <w:rsid w:val="00200890"/>
    <w:rsid w:val="002008C5"/>
    <w:rsid w:val="00200ADE"/>
    <w:rsid w:val="00200D17"/>
    <w:rsid w:val="00200D86"/>
    <w:rsid w:val="00200F39"/>
    <w:rsid w:val="002011EE"/>
    <w:rsid w:val="002011FF"/>
    <w:rsid w:val="0020152A"/>
    <w:rsid w:val="00201719"/>
    <w:rsid w:val="00201946"/>
    <w:rsid w:val="00201A36"/>
    <w:rsid w:val="00201C22"/>
    <w:rsid w:val="00201F73"/>
    <w:rsid w:val="002020C2"/>
    <w:rsid w:val="00202240"/>
    <w:rsid w:val="002022B8"/>
    <w:rsid w:val="0020235D"/>
    <w:rsid w:val="0020238C"/>
    <w:rsid w:val="00202722"/>
    <w:rsid w:val="00202BE3"/>
    <w:rsid w:val="00202CA3"/>
    <w:rsid w:val="00202F8D"/>
    <w:rsid w:val="0020300D"/>
    <w:rsid w:val="00203035"/>
    <w:rsid w:val="00203310"/>
    <w:rsid w:val="002033AD"/>
    <w:rsid w:val="002037DE"/>
    <w:rsid w:val="00203B86"/>
    <w:rsid w:val="00203C51"/>
    <w:rsid w:val="00203D99"/>
    <w:rsid w:val="00203DDD"/>
    <w:rsid w:val="00203F5C"/>
    <w:rsid w:val="00204025"/>
    <w:rsid w:val="002040F0"/>
    <w:rsid w:val="0020480F"/>
    <w:rsid w:val="00204A6C"/>
    <w:rsid w:val="00204ADB"/>
    <w:rsid w:val="00204C24"/>
    <w:rsid w:val="00204C9E"/>
    <w:rsid w:val="002050FB"/>
    <w:rsid w:val="00205234"/>
    <w:rsid w:val="00205283"/>
    <w:rsid w:val="00205504"/>
    <w:rsid w:val="00205711"/>
    <w:rsid w:val="00205985"/>
    <w:rsid w:val="00205A2A"/>
    <w:rsid w:val="00205C0A"/>
    <w:rsid w:val="00205C6A"/>
    <w:rsid w:val="0020604A"/>
    <w:rsid w:val="002060F7"/>
    <w:rsid w:val="0020617E"/>
    <w:rsid w:val="0020671C"/>
    <w:rsid w:val="002067F0"/>
    <w:rsid w:val="002068CD"/>
    <w:rsid w:val="00206AEC"/>
    <w:rsid w:val="00206D65"/>
    <w:rsid w:val="00206DB2"/>
    <w:rsid w:val="0020706A"/>
    <w:rsid w:val="00207096"/>
    <w:rsid w:val="0020710A"/>
    <w:rsid w:val="0020713C"/>
    <w:rsid w:val="002072A0"/>
    <w:rsid w:val="0020752E"/>
    <w:rsid w:val="00207611"/>
    <w:rsid w:val="00207819"/>
    <w:rsid w:val="00207B61"/>
    <w:rsid w:val="00207B8C"/>
    <w:rsid w:val="00207D37"/>
    <w:rsid w:val="00210275"/>
    <w:rsid w:val="0021078B"/>
    <w:rsid w:val="00210B2D"/>
    <w:rsid w:val="00210F21"/>
    <w:rsid w:val="002113BB"/>
    <w:rsid w:val="002115ED"/>
    <w:rsid w:val="002118DA"/>
    <w:rsid w:val="00211968"/>
    <w:rsid w:val="00211AF3"/>
    <w:rsid w:val="00211AF6"/>
    <w:rsid w:val="00211B96"/>
    <w:rsid w:val="00212600"/>
    <w:rsid w:val="002129CA"/>
    <w:rsid w:val="00212BA0"/>
    <w:rsid w:val="00212D45"/>
    <w:rsid w:val="00212DE5"/>
    <w:rsid w:val="00212DED"/>
    <w:rsid w:val="0021325B"/>
    <w:rsid w:val="002133D7"/>
    <w:rsid w:val="00213950"/>
    <w:rsid w:val="00213A8B"/>
    <w:rsid w:val="00213C0A"/>
    <w:rsid w:val="00214019"/>
    <w:rsid w:val="002147A0"/>
    <w:rsid w:val="00214D09"/>
    <w:rsid w:val="00214DC1"/>
    <w:rsid w:val="00215516"/>
    <w:rsid w:val="002155F0"/>
    <w:rsid w:val="00215A65"/>
    <w:rsid w:val="00215F1C"/>
    <w:rsid w:val="0021602C"/>
    <w:rsid w:val="00216411"/>
    <w:rsid w:val="002164D8"/>
    <w:rsid w:val="0021652B"/>
    <w:rsid w:val="00216620"/>
    <w:rsid w:val="002167E2"/>
    <w:rsid w:val="0021685C"/>
    <w:rsid w:val="00216A8C"/>
    <w:rsid w:val="00216EF6"/>
    <w:rsid w:val="00217181"/>
    <w:rsid w:val="002173B7"/>
    <w:rsid w:val="00217741"/>
    <w:rsid w:val="00217813"/>
    <w:rsid w:val="002178E9"/>
    <w:rsid w:val="002179D4"/>
    <w:rsid w:val="00217AC2"/>
    <w:rsid w:val="00220281"/>
    <w:rsid w:val="0022030B"/>
    <w:rsid w:val="002203A3"/>
    <w:rsid w:val="002204EE"/>
    <w:rsid w:val="00220502"/>
    <w:rsid w:val="0022067F"/>
    <w:rsid w:val="00220774"/>
    <w:rsid w:val="002207D7"/>
    <w:rsid w:val="0022093A"/>
    <w:rsid w:val="002209C2"/>
    <w:rsid w:val="00220D9E"/>
    <w:rsid w:val="00220E2E"/>
    <w:rsid w:val="00220F0C"/>
    <w:rsid w:val="0022108A"/>
    <w:rsid w:val="002217A2"/>
    <w:rsid w:val="00221AA9"/>
    <w:rsid w:val="00221D37"/>
    <w:rsid w:val="0022205F"/>
    <w:rsid w:val="002220DD"/>
    <w:rsid w:val="00222137"/>
    <w:rsid w:val="00222147"/>
    <w:rsid w:val="002221DB"/>
    <w:rsid w:val="0022233B"/>
    <w:rsid w:val="002223D3"/>
    <w:rsid w:val="00222489"/>
    <w:rsid w:val="002224EA"/>
    <w:rsid w:val="002225A5"/>
    <w:rsid w:val="00222713"/>
    <w:rsid w:val="0022272A"/>
    <w:rsid w:val="00222793"/>
    <w:rsid w:val="00222798"/>
    <w:rsid w:val="00222830"/>
    <w:rsid w:val="00222B45"/>
    <w:rsid w:val="00222F2E"/>
    <w:rsid w:val="0022352E"/>
    <w:rsid w:val="0022353E"/>
    <w:rsid w:val="00223C97"/>
    <w:rsid w:val="00223E2D"/>
    <w:rsid w:val="002243D0"/>
    <w:rsid w:val="002243E6"/>
    <w:rsid w:val="002245A6"/>
    <w:rsid w:val="00224EB0"/>
    <w:rsid w:val="00225AB7"/>
    <w:rsid w:val="00225B25"/>
    <w:rsid w:val="00225D2A"/>
    <w:rsid w:val="00225E86"/>
    <w:rsid w:val="00225F06"/>
    <w:rsid w:val="00226217"/>
    <w:rsid w:val="002267F0"/>
    <w:rsid w:val="00226961"/>
    <w:rsid w:val="00226AAE"/>
    <w:rsid w:val="00227085"/>
    <w:rsid w:val="00227210"/>
    <w:rsid w:val="002273C2"/>
    <w:rsid w:val="002274CD"/>
    <w:rsid w:val="002274F2"/>
    <w:rsid w:val="0022796D"/>
    <w:rsid w:val="00227A12"/>
    <w:rsid w:val="00227C50"/>
    <w:rsid w:val="00227E9F"/>
    <w:rsid w:val="00230304"/>
    <w:rsid w:val="002306B5"/>
    <w:rsid w:val="0023070B"/>
    <w:rsid w:val="00230B99"/>
    <w:rsid w:val="00230BF0"/>
    <w:rsid w:val="00230E40"/>
    <w:rsid w:val="002310E9"/>
    <w:rsid w:val="00231503"/>
    <w:rsid w:val="00231527"/>
    <w:rsid w:val="00231657"/>
    <w:rsid w:val="002319E8"/>
    <w:rsid w:val="00231A8D"/>
    <w:rsid w:val="00231B09"/>
    <w:rsid w:val="00231C39"/>
    <w:rsid w:val="00231CFD"/>
    <w:rsid w:val="00231D20"/>
    <w:rsid w:val="00231F8A"/>
    <w:rsid w:val="00232104"/>
    <w:rsid w:val="0023213E"/>
    <w:rsid w:val="002323F1"/>
    <w:rsid w:val="00232526"/>
    <w:rsid w:val="00232797"/>
    <w:rsid w:val="0023290E"/>
    <w:rsid w:val="00232949"/>
    <w:rsid w:val="00232A5D"/>
    <w:rsid w:val="00232EAB"/>
    <w:rsid w:val="00232EB0"/>
    <w:rsid w:val="002331C5"/>
    <w:rsid w:val="002334A6"/>
    <w:rsid w:val="002335AA"/>
    <w:rsid w:val="002335D3"/>
    <w:rsid w:val="002336EB"/>
    <w:rsid w:val="00233992"/>
    <w:rsid w:val="00233A06"/>
    <w:rsid w:val="00233B98"/>
    <w:rsid w:val="00233BDF"/>
    <w:rsid w:val="00233D36"/>
    <w:rsid w:val="00234199"/>
    <w:rsid w:val="00234265"/>
    <w:rsid w:val="002342A5"/>
    <w:rsid w:val="002342CB"/>
    <w:rsid w:val="002345DA"/>
    <w:rsid w:val="00234723"/>
    <w:rsid w:val="002347E5"/>
    <w:rsid w:val="00234833"/>
    <w:rsid w:val="002350BB"/>
    <w:rsid w:val="0023513E"/>
    <w:rsid w:val="0023549A"/>
    <w:rsid w:val="0023596C"/>
    <w:rsid w:val="002359F6"/>
    <w:rsid w:val="00235B8A"/>
    <w:rsid w:val="00235C2B"/>
    <w:rsid w:val="00235F04"/>
    <w:rsid w:val="002368C9"/>
    <w:rsid w:val="0023693B"/>
    <w:rsid w:val="002369B9"/>
    <w:rsid w:val="002369DE"/>
    <w:rsid w:val="00236B39"/>
    <w:rsid w:val="00236B42"/>
    <w:rsid w:val="00236BD2"/>
    <w:rsid w:val="00236DBC"/>
    <w:rsid w:val="00236F8A"/>
    <w:rsid w:val="00237088"/>
    <w:rsid w:val="002370E5"/>
    <w:rsid w:val="002376B0"/>
    <w:rsid w:val="00237B3B"/>
    <w:rsid w:val="002400B3"/>
    <w:rsid w:val="00240175"/>
    <w:rsid w:val="00240267"/>
    <w:rsid w:val="0024032B"/>
    <w:rsid w:val="00240754"/>
    <w:rsid w:val="002407B5"/>
    <w:rsid w:val="00240978"/>
    <w:rsid w:val="002409F0"/>
    <w:rsid w:val="00240C87"/>
    <w:rsid w:val="00240F48"/>
    <w:rsid w:val="0024111B"/>
    <w:rsid w:val="002411D5"/>
    <w:rsid w:val="00241436"/>
    <w:rsid w:val="0024160D"/>
    <w:rsid w:val="00241853"/>
    <w:rsid w:val="002418FD"/>
    <w:rsid w:val="00241A2C"/>
    <w:rsid w:val="00241A66"/>
    <w:rsid w:val="00241BE3"/>
    <w:rsid w:val="00241D12"/>
    <w:rsid w:val="00241D61"/>
    <w:rsid w:val="00241E0B"/>
    <w:rsid w:val="00242120"/>
    <w:rsid w:val="00242158"/>
    <w:rsid w:val="0024233E"/>
    <w:rsid w:val="002424AF"/>
    <w:rsid w:val="00242579"/>
    <w:rsid w:val="00242686"/>
    <w:rsid w:val="00242C73"/>
    <w:rsid w:val="00242CAE"/>
    <w:rsid w:val="00242CB5"/>
    <w:rsid w:val="00242D08"/>
    <w:rsid w:val="00242EEC"/>
    <w:rsid w:val="00242F84"/>
    <w:rsid w:val="0024310B"/>
    <w:rsid w:val="0024332F"/>
    <w:rsid w:val="00243385"/>
    <w:rsid w:val="002433EE"/>
    <w:rsid w:val="00243692"/>
    <w:rsid w:val="00243F62"/>
    <w:rsid w:val="00244171"/>
    <w:rsid w:val="002443F4"/>
    <w:rsid w:val="00244871"/>
    <w:rsid w:val="00244B60"/>
    <w:rsid w:val="00244B93"/>
    <w:rsid w:val="00244FCB"/>
    <w:rsid w:val="0024505E"/>
    <w:rsid w:val="00245173"/>
    <w:rsid w:val="0024530C"/>
    <w:rsid w:val="00245432"/>
    <w:rsid w:val="00245697"/>
    <w:rsid w:val="002456D4"/>
    <w:rsid w:val="00245AFF"/>
    <w:rsid w:val="00245CA6"/>
    <w:rsid w:val="00245DE3"/>
    <w:rsid w:val="00245DE4"/>
    <w:rsid w:val="00246053"/>
    <w:rsid w:val="002461FE"/>
    <w:rsid w:val="00246287"/>
    <w:rsid w:val="00246292"/>
    <w:rsid w:val="0024674E"/>
    <w:rsid w:val="0024674F"/>
    <w:rsid w:val="002468A1"/>
    <w:rsid w:val="00246996"/>
    <w:rsid w:val="00246B13"/>
    <w:rsid w:val="00246BE4"/>
    <w:rsid w:val="00246C1B"/>
    <w:rsid w:val="00246CB2"/>
    <w:rsid w:val="00246D48"/>
    <w:rsid w:val="00246DE7"/>
    <w:rsid w:val="00246E5E"/>
    <w:rsid w:val="00246F6C"/>
    <w:rsid w:val="00247082"/>
    <w:rsid w:val="002473D6"/>
    <w:rsid w:val="00247611"/>
    <w:rsid w:val="00247941"/>
    <w:rsid w:val="00247AA7"/>
    <w:rsid w:val="00247ADD"/>
    <w:rsid w:val="00247B60"/>
    <w:rsid w:val="00247D6A"/>
    <w:rsid w:val="002500F3"/>
    <w:rsid w:val="002501C6"/>
    <w:rsid w:val="00250243"/>
    <w:rsid w:val="0025041D"/>
    <w:rsid w:val="0025068F"/>
    <w:rsid w:val="00250744"/>
    <w:rsid w:val="002509A4"/>
    <w:rsid w:val="00250AAC"/>
    <w:rsid w:val="00250B66"/>
    <w:rsid w:val="00250BC2"/>
    <w:rsid w:val="00250D5F"/>
    <w:rsid w:val="00250D83"/>
    <w:rsid w:val="00250EEF"/>
    <w:rsid w:val="0025100E"/>
    <w:rsid w:val="00251197"/>
    <w:rsid w:val="002512A0"/>
    <w:rsid w:val="002512B7"/>
    <w:rsid w:val="0025134C"/>
    <w:rsid w:val="0025152E"/>
    <w:rsid w:val="0025157E"/>
    <w:rsid w:val="002517DB"/>
    <w:rsid w:val="00251A11"/>
    <w:rsid w:val="00251D9A"/>
    <w:rsid w:val="00251DA0"/>
    <w:rsid w:val="00251EDC"/>
    <w:rsid w:val="0025214F"/>
    <w:rsid w:val="002523A7"/>
    <w:rsid w:val="00252783"/>
    <w:rsid w:val="00252A5C"/>
    <w:rsid w:val="00252AAD"/>
    <w:rsid w:val="00252CA1"/>
    <w:rsid w:val="00252CE5"/>
    <w:rsid w:val="00252E30"/>
    <w:rsid w:val="002533F8"/>
    <w:rsid w:val="00253453"/>
    <w:rsid w:val="002535C2"/>
    <w:rsid w:val="002537CC"/>
    <w:rsid w:val="00253A78"/>
    <w:rsid w:val="00253BD9"/>
    <w:rsid w:val="00253D16"/>
    <w:rsid w:val="00253ED3"/>
    <w:rsid w:val="00253FFD"/>
    <w:rsid w:val="002541F4"/>
    <w:rsid w:val="00254238"/>
    <w:rsid w:val="00254326"/>
    <w:rsid w:val="0025435F"/>
    <w:rsid w:val="002544ED"/>
    <w:rsid w:val="00254792"/>
    <w:rsid w:val="0025492D"/>
    <w:rsid w:val="0025494A"/>
    <w:rsid w:val="00254AE6"/>
    <w:rsid w:val="00254C57"/>
    <w:rsid w:val="00254D71"/>
    <w:rsid w:val="00254DA2"/>
    <w:rsid w:val="00254DC2"/>
    <w:rsid w:val="00254E10"/>
    <w:rsid w:val="00254E2B"/>
    <w:rsid w:val="00254EFD"/>
    <w:rsid w:val="00255295"/>
    <w:rsid w:val="0025531B"/>
    <w:rsid w:val="00255463"/>
    <w:rsid w:val="00255528"/>
    <w:rsid w:val="00255642"/>
    <w:rsid w:val="00255966"/>
    <w:rsid w:val="00255DA9"/>
    <w:rsid w:val="00255F5F"/>
    <w:rsid w:val="002564AF"/>
    <w:rsid w:val="002565A4"/>
    <w:rsid w:val="0025660A"/>
    <w:rsid w:val="002566E6"/>
    <w:rsid w:val="0025683F"/>
    <w:rsid w:val="00256857"/>
    <w:rsid w:val="00256D34"/>
    <w:rsid w:val="00256D90"/>
    <w:rsid w:val="0025714D"/>
    <w:rsid w:val="0025728A"/>
    <w:rsid w:val="0025735E"/>
    <w:rsid w:val="00257458"/>
    <w:rsid w:val="00257530"/>
    <w:rsid w:val="002576A9"/>
    <w:rsid w:val="00257F3A"/>
    <w:rsid w:val="00257F70"/>
    <w:rsid w:val="00260525"/>
    <w:rsid w:val="00260601"/>
    <w:rsid w:val="00260B38"/>
    <w:rsid w:val="00261445"/>
    <w:rsid w:val="00261494"/>
    <w:rsid w:val="002615FE"/>
    <w:rsid w:val="00261A64"/>
    <w:rsid w:val="00261C9A"/>
    <w:rsid w:val="00261F71"/>
    <w:rsid w:val="00261FB7"/>
    <w:rsid w:val="00262337"/>
    <w:rsid w:val="00262394"/>
    <w:rsid w:val="002624A8"/>
    <w:rsid w:val="0026278E"/>
    <w:rsid w:val="00262B6E"/>
    <w:rsid w:val="00262D57"/>
    <w:rsid w:val="00262D7C"/>
    <w:rsid w:val="00262EC1"/>
    <w:rsid w:val="00262EDC"/>
    <w:rsid w:val="0026307F"/>
    <w:rsid w:val="002631D4"/>
    <w:rsid w:val="00263361"/>
    <w:rsid w:val="0026341E"/>
    <w:rsid w:val="00263450"/>
    <w:rsid w:val="0026392D"/>
    <w:rsid w:val="002639A7"/>
    <w:rsid w:val="00263BB5"/>
    <w:rsid w:val="00263E06"/>
    <w:rsid w:val="00263FDB"/>
    <w:rsid w:val="002640CF"/>
    <w:rsid w:val="00264296"/>
    <w:rsid w:val="0026438C"/>
    <w:rsid w:val="002645AD"/>
    <w:rsid w:val="00264660"/>
    <w:rsid w:val="002648DE"/>
    <w:rsid w:val="00264A76"/>
    <w:rsid w:val="00264E21"/>
    <w:rsid w:val="00265005"/>
    <w:rsid w:val="0026507C"/>
    <w:rsid w:val="00265102"/>
    <w:rsid w:val="0026510F"/>
    <w:rsid w:val="00265228"/>
    <w:rsid w:val="002654D8"/>
    <w:rsid w:val="0026557E"/>
    <w:rsid w:val="00265616"/>
    <w:rsid w:val="002656F7"/>
    <w:rsid w:val="00265815"/>
    <w:rsid w:val="0026581B"/>
    <w:rsid w:val="00265849"/>
    <w:rsid w:val="00265ACA"/>
    <w:rsid w:val="00265B7E"/>
    <w:rsid w:val="00265CC6"/>
    <w:rsid w:val="00266048"/>
    <w:rsid w:val="00266253"/>
    <w:rsid w:val="00266439"/>
    <w:rsid w:val="00266496"/>
    <w:rsid w:val="00266582"/>
    <w:rsid w:val="002667B9"/>
    <w:rsid w:val="00266977"/>
    <w:rsid w:val="00266B39"/>
    <w:rsid w:val="00266B8B"/>
    <w:rsid w:val="00266C86"/>
    <w:rsid w:val="00266C94"/>
    <w:rsid w:val="00266F76"/>
    <w:rsid w:val="00266FC6"/>
    <w:rsid w:val="0026715F"/>
    <w:rsid w:val="002671EA"/>
    <w:rsid w:val="00267406"/>
    <w:rsid w:val="0026752B"/>
    <w:rsid w:val="002675EF"/>
    <w:rsid w:val="00267B8A"/>
    <w:rsid w:val="00267D01"/>
    <w:rsid w:val="00267D06"/>
    <w:rsid w:val="00267D44"/>
    <w:rsid w:val="00267F51"/>
    <w:rsid w:val="0027011C"/>
    <w:rsid w:val="00270154"/>
    <w:rsid w:val="002701FF"/>
    <w:rsid w:val="002709B3"/>
    <w:rsid w:val="00270B7A"/>
    <w:rsid w:val="00270BB6"/>
    <w:rsid w:val="00270D71"/>
    <w:rsid w:val="00270E5E"/>
    <w:rsid w:val="00270F16"/>
    <w:rsid w:val="00271004"/>
    <w:rsid w:val="00271095"/>
    <w:rsid w:val="0027111C"/>
    <w:rsid w:val="002711D0"/>
    <w:rsid w:val="002711DF"/>
    <w:rsid w:val="002711E0"/>
    <w:rsid w:val="002716E0"/>
    <w:rsid w:val="00271757"/>
    <w:rsid w:val="002718FB"/>
    <w:rsid w:val="00271E90"/>
    <w:rsid w:val="00271F3C"/>
    <w:rsid w:val="00272A18"/>
    <w:rsid w:val="002730A5"/>
    <w:rsid w:val="0027342F"/>
    <w:rsid w:val="0027394C"/>
    <w:rsid w:val="00273A2A"/>
    <w:rsid w:val="00273B52"/>
    <w:rsid w:val="00273BDD"/>
    <w:rsid w:val="00273E20"/>
    <w:rsid w:val="00273EA3"/>
    <w:rsid w:val="00274279"/>
    <w:rsid w:val="00274596"/>
    <w:rsid w:val="002745F6"/>
    <w:rsid w:val="002748EA"/>
    <w:rsid w:val="00274FF0"/>
    <w:rsid w:val="00275087"/>
    <w:rsid w:val="002750CA"/>
    <w:rsid w:val="002751D0"/>
    <w:rsid w:val="0027523B"/>
    <w:rsid w:val="00275263"/>
    <w:rsid w:val="002756A5"/>
    <w:rsid w:val="00275A2B"/>
    <w:rsid w:val="00275A4F"/>
    <w:rsid w:val="00275BED"/>
    <w:rsid w:val="00275D71"/>
    <w:rsid w:val="00275EDC"/>
    <w:rsid w:val="00275F61"/>
    <w:rsid w:val="00275FB7"/>
    <w:rsid w:val="002764D5"/>
    <w:rsid w:val="00276712"/>
    <w:rsid w:val="00276ACD"/>
    <w:rsid w:val="00276BA0"/>
    <w:rsid w:val="00276CB7"/>
    <w:rsid w:val="00276CD2"/>
    <w:rsid w:val="00276EB9"/>
    <w:rsid w:val="0027728B"/>
    <w:rsid w:val="002772BE"/>
    <w:rsid w:val="0027743B"/>
    <w:rsid w:val="00277501"/>
    <w:rsid w:val="002778A3"/>
    <w:rsid w:val="00277A56"/>
    <w:rsid w:val="00277C1A"/>
    <w:rsid w:val="00277E8D"/>
    <w:rsid w:val="00277F3D"/>
    <w:rsid w:val="00280296"/>
    <w:rsid w:val="00280399"/>
    <w:rsid w:val="00280599"/>
    <w:rsid w:val="0028077C"/>
    <w:rsid w:val="002807D9"/>
    <w:rsid w:val="0028085A"/>
    <w:rsid w:val="0028087C"/>
    <w:rsid w:val="00280B3E"/>
    <w:rsid w:val="002810AB"/>
    <w:rsid w:val="00281269"/>
    <w:rsid w:val="0028142B"/>
    <w:rsid w:val="00281470"/>
    <w:rsid w:val="0028148D"/>
    <w:rsid w:val="00281493"/>
    <w:rsid w:val="0028170B"/>
    <w:rsid w:val="00281A16"/>
    <w:rsid w:val="00281BB6"/>
    <w:rsid w:val="00281BD0"/>
    <w:rsid w:val="00281F42"/>
    <w:rsid w:val="002820BD"/>
    <w:rsid w:val="0028230A"/>
    <w:rsid w:val="00282432"/>
    <w:rsid w:val="002824A7"/>
    <w:rsid w:val="00282639"/>
    <w:rsid w:val="002826D7"/>
    <w:rsid w:val="002829B2"/>
    <w:rsid w:val="00282A0D"/>
    <w:rsid w:val="00282A3F"/>
    <w:rsid w:val="00282A48"/>
    <w:rsid w:val="00282CF6"/>
    <w:rsid w:val="00282DCD"/>
    <w:rsid w:val="002830CF"/>
    <w:rsid w:val="00283593"/>
    <w:rsid w:val="00283639"/>
    <w:rsid w:val="0028365C"/>
    <w:rsid w:val="0028366C"/>
    <w:rsid w:val="002836B2"/>
    <w:rsid w:val="00283744"/>
    <w:rsid w:val="00283A89"/>
    <w:rsid w:val="00283B4F"/>
    <w:rsid w:val="00283D69"/>
    <w:rsid w:val="00283FB7"/>
    <w:rsid w:val="002842F5"/>
    <w:rsid w:val="0028446F"/>
    <w:rsid w:val="00284506"/>
    <w:rsid w:val="0028451D"/>
    <w:rsid w:val="00284858"/>
    <w:rsid w:val="00284861"/>
    <w:rsid w:val="00284939"/>
    <w:rsid w:val="00284A78"/>
    <w:rsid w:val="00284C5A"/>
    <w:rsid w:val="00284D14"/>
    <w:rsid w:val="00284F2E"/>
    <w:rsid w:val="00284F37"/>
    <w:rsid w:val="0028504D"/>
    <w:rsid w:val="00285184"/>
    <w:rsid w:val="002856B6"/>
    <w:rsid w:val="00285AE1"/>
    <w:rsid w:val="00285B5D"/>
    <w:rsid w:val="00285B7E"/>
    <w:rsid w:val="00285D82"/>
    <w:rsid w:val="00285DD8"/>
    <w:rsid w:val="00286307"/>
    <w:rsid w:val="0028632D"/>
    <w:rsid w:val="00286648"/>
    <w:rsid w:val="002866FC"/>
    <w:rsid w:val="0028687B"/>
    <w:rsid w:val="00286DB2"/>
    <w:rsid w:val="00286E7C"/>
    <w:rsid w:val="00286EB8"/>
    <w:rsid w:val="00287014"/>
    <w:rsid w:val="0028734A"/>
    <w:rsid w:val="00287388"/>
    <w:rsid w:val="00287601"/>
    <w:rsid w:val="002878BC"/>
    <w:rsid w:val="00287C00"/>
    <w:rsid w:val="00287DFA"/>
    <w:rsid w:val="00287E03"/>
    <w:rsid w:val="00287F5E"/>
    <w:rsid w:val="00287FF3"/>
    <w:rsid w:val="002902C7"/>
    <w:rsid w:val="00290555"/>
    <w:rsid w:val="00290628"/>
    <w:rsid w:val="002906C8"/>
    <w:rsid w:val="00290873"/>
    <w:rsid w:val="00290D81"/>
    <w:rsid w:val="00291055"/>
    <w:rsid w:val="00291265"/>
    <w:rsid w:val="00291282"/>
    <w:rsid w:val="0029158A"/>
    <w:rsid w:val="002916B9"/>
    <w:rsid w:val="00291CA7"/>
    <w:rsid w:val="00291D1D"/>
    <w:rsid w:val="00291DD9"/>
    <w:rsid w:val="0029209B"/>
    <w:rsid w:val="002921AC"/>
    <w:rsid w:val="002923CD"/>
    <w:rsid w:val="002926E7"/>
    <w:rsid w:val="00292B38"/>
    <w:rsid w:val="00292E2E"/>
    <w:rsid w:val="00293072"/>
    <w:rsid w:val="0029309D"/>
    <w:rsid w:val="00293369"/>
    <w:rsid w:val="002933B3"/>
    <w:rsid w:val="00293458"/>
    <w:rsid w:val="00293507"/>
    <w:rsid w:val="00293955"/>
    <w:rsid w:val="00293B70"/>
    <w:rsid w:val="00293C24"/>
    <w:rsid w:val="00293C55"/>
    <w:rsid w:val="00293E8E"/>
    <w:rsid w:val="00293EA4"/>
    <w:rsid w:val="00293F40"/>
    <w:rsid w:val="002942CB"/>
    <w:rsid w:val="002943E0"/>
    <w:rsid w:val="00294458"/>
    <w:rsid w:val="002946AB"/>
    <w:rsid w:val="00294BB0"/>
    <w:rsid w:val="00294C38"/>
    <w:rsid w:val="00294C73"/>
    <w:rsid w:val="00294CB1"/>
    <w:rsid w:val="00294D49"/>
    <w:rsid w:val="00294F01"/>
    <w:rsid w:val="0029505D"/>
    <w:rsid w:val="002950E5"/>
    <w:rsid w:val="0029517E"/>
    <w:rsid w:val="0029563F"/>
    <w:rsid w:val="002957D5"/>
    <w:rsid w:val="00295B49"/>
    <w:rsid w:val="00295E63"/>
    <w:rsid w:val="00295EEC"/>
    <w:rsid w:val="00295EF0"/>
    <w:rsid w:val="00296015"/>
    <w:rsid w:val="00296032"/>
    <w:rsid w:val="0029605A"/>
    <w:rsid w:val="002960C6"/>
    <w:rsid w:val="002960F1"/>
    <w:rsid w:val="00296463"/>
    <w:rsid w:val="00296770"/>
    <w:rsid w:val="00296788"/>
    <w:rsid w:val="002967B6"/>
    <w:rsid w:val="002968A3"/>
    <w:rsid w:val="00296B51"/>
    <w:rsid w:val="00296EAB"/>
    <w:rsid w:val="00296EC3"/>
    <w:rsid w:val="00296F48"/>
    <w:rsid w:val="00297A0D"/>
    <w:rsid w:val="002A0404"/>
    <w:rsid w:val="002A0553"/>
    <w:rsid w:val="002A0568"/>
    <w:rsid w:val="002A0571"/>
    <w:rsid w:val="002A0574"/>
    <w:rsid w:val="002A0A1D"/>
    <w:rsid w:val="002A0C55"/>
    <w:rsid w:val="002A1097"/>
    <w:rsid w:val="002A1134"/>
    <w:rsid w:val="002A127A"/>
    <w:rsid w:val="002A13E3"/>
    <w:rsid w:val="002A1A63"/>
    <w:rsid w:val="002A1E88"/>
    <w:rsid w:val="002A1F5D"/>
    <w:rsid w:val="002A1FA3"/>
    <w:rsid w:val="002A200A"/>
    <w:rsid w:val="002A20F6"/>
    <w:rsid w:val="002A2B03"/>
    <w:rsid w:val="002A2C1F"/>
    <w:rsid w:val="002A2E89"/>
    <w:rsid w:val="002A2F80"/>
    <w:rsid w:val="002A31E7"/>
    <w:rsid w:val="002A3383"/>
    <w:rsid w:val="002A3460"/>
    <w:rsid w:val="002A347C"/>
    <w:rsid w:val="002A374D"/>
    <w:rsid w:val="002A37B3"/>
    <w:rsid w:val="002A3B70"/>
    <w:rsid w:val="002A3C88"/>
    <w:rsid w:val="002A4113"/>
    <w:rsid w:val="002A41F7"/>
    <w:rsid w:val="002A42F5"/>
    <w:rsid w:val="002A45DC"/>
    <w:rsid w:val="002A46B7"/>
    <w:rsid w:val="002A485B"/>
    <w:rsid w:val="002A4863"/>
    <w:rsid w:val="002A4B5B"/>
    <w:rsid w:val="002A4C1A"/>
    <w:rsid w:val="002A4CB4"/>
    <w:rsid w:val="002A5094"/>
    <w:rsid w:val="002A511E"/>
    <w:rsid w:val="002A54F4"/>
    <w:rsid w:val="002A56C7"/>
    <w:rsid w:val="002A5CC5"/>
    <w:rsid w:val="002A5D03"/>
    <w:rsid w:val="002A60B3"/>
    <w:rsid w:val="002A6120"/>
    <w:rsid w:val="002A6188"/>
    <w:rsid w:val="002A641B"/>
    <w:rsid w:val="002A66EE"/>
    <w:rsid w:val="002A66FB"/>
    <w:rsid w:val="002A698E"/>
    <w:rsid w:val="002A6A01"/>
    <w:rsid w:val="002A6B12"/>
    <w:rsid w:val="002A6CFE"/>
    <w:rsid w:val="002A6D9E"/>
    <w:rsid w:val="002A6DBE"/>
    <w:rsid w:val="002A76DB"/>
    <w:rsid w:val="002A7793"/>
    <w:rsid w:val="002A79FF"/>
    <w:rsid w:val="002A7B12"/>
    <w:rsid w:val="002A7C2D"/>
    <w:rsid w:val="002A7E49"/>
    <w:rsid w:val="002ACD20"/>
    <w:rsid w:val="002B010C"/>
    <w:rsid w:val="002B01FA"/>
    <w:rsid w:val="002B0337"/>
    <w:rsid w:val="002B0359"/>
    <w:rsid w:val="002B0C6C"/>
    <w:rsid w:val="002B0CB2"/>
    <w:rsid w:val="002B0D09"/>
    <w:rsid w:val="002B0E44"/>
    <w:rsid w:val="002B0E7C"/>
    <w:rsid w:val="002B15EA"/>
    <w:rsid w:val="002B16BE"/>
    <w:rsid w:val="002B184E"/>
    <w:rsid w:val="002B1A61"/>
    <w:rsid w:val="002B1D80"/>
    <w:rsid w:val="002B1DE9"/>
    <w:rsid w:val="002B1F08"/>
    <w:rsid w:val="002B2195"/>
    <w:rsid w:val="002B21C9"/>
    <w:rsid w:val="002B2483"/>
    <w:rsid w:val="002B252C"/>
    <w:rsid w:val="002B2633"/>
    <w:rsid w:val="002B2662"/>
    <w:rsid w:val="002B2800"/>
    <w:rsid w:val="002B2832"/>
    <w:rsid w:val="002B2895"/>
    <w:rsid w:val="002B297C"/>
    <w:rsid w:val="002B2ADD"/>
    <w:rsid w:val="002B2B30"/>
    <w:rsid w:val="002B2BA7"/>
    <w:rsid w:val="002B2FA1"/>
    <w:rsid w:val="002B3161"/>
    <w:rsid w:val="002B349C"/>
    <w:rsid w:val="002B3729"/>
    <w:rsid w:val="002B39BC"/>
    <w:rsid w:val="002B3A2A"/>
    <w:rsid w:val="002B3D43"/>
    <w:rsid w:val="002B3F89"/>
    <w:rsid w:val="002B404C"/>
    <w:rsid w:val="002B435A"/>
    <w:rsid w:val="002B43F6"/>
    <w:rsid w:val="002B4613"/>
    <w:rsid w:val="002B4A0E"/>
    <w:rsid w:val="002B4C85"/>
    <w:rsid w:val="002B50B5"/>
    <w:rsid w:val="002B56B2"/>
    <w:rsid w:val="002B57CF"/>
    <w:rsid w:val="002B5987"/>
    <w:rsid w:val="002B5CF1"/>
    <w:rsid w:val="002B5EA3"/>
    <w:rsid w:val="002B62EF"/>
    <w:rsid w:val="002B631F"/>
    <w:rsid w:val="002B6638"/>
    <w:rsid w:val="002B66ED"/>
    <w:rsid w:val="002B67DB"/>
    <w:rsid w:val="002B6CD9"/>
    <w:rsid w:val="002B6D4F"/>
    <w:rsid w:val="002B6D70"/>
    <w:rsid w:val="002B6DFC"/>
    <w:rsid w:val="002B71B1"/>
    <w:rsid w:val="002B73DC"/>
    <w:rsid w:val="002B75D8"/>
    <w:rsid w:val="002B7601"/>
    <w:rsid w:val="002B761E"/>
    <w:rsid w:val="002B7890"/>
    <w:rsid w:val="002B78B0"/>
    <w:rsid w:val="002B7912"/>
    <w:rsid w:val="002B7A2D"/>
    <w:rsid w:val="002B7C1B"/>
    <w:rsid w:val="002B7C40"/>
    <w:rsid w:val="002C00C5"/>
    <w:rsid w:val="002C01C2"/>
    <w:rsid w:val="002C02B8"/>
    <w:rsid w:val="002C0303"/>
    <w:rsid w:val="002C047C"/>
    <w:rsid w:val="002C0497"/>
    <w:rsid w:val="002C0C0B"/>
    <w:rsid w:val="002C0C28"/>
    <w:rsid w:val="002C0FAC"/>
    <w:rsid w:val="002C0FDF"/>
    <w:rsid w:val="002C11C0"/>
    <w:rsid w:val="002C12DC"/>
    <w:rsid w:val="002C12E8"/>
    <w:rsid w:val="002C130E"/>
    <w:rsid w:val="002C14E3"/>
    <w:rsid w:val="002C1A14"/>
    <w:rsid w:val="002C1CB0"/>
    <w:rsid w:val="002C2654"/>
    <w:rsid w:val="002C2836"/>
    <w:rsid w:val="002C2949"/>
    <w:rsid w:val="002C2C03"/>
    <w:rsid w:val="002C2ED6"/>
    <w:rsid w:val="002C302F"/>
    <w:rsid w:val="002C30B4"/>
    <w:rsid w:val="002C3288"/>
    <w:rsid w:val="002C3547"/>
    <w:rsid w:val="002C3573"/>
    <w:rsid w:val="002C378D"/>
    <w:rsid w:val="002C3B20"/>
    <w:rsid w:val="002C3B8A"/>
    <w:rsid w:val="002C3BE5"/>
    <w:rsid w:val="002C3C5C"/>
    <w:rsid w:val="002C3D07"/>
    <w:rsid w:val="002C3EF2"/>
    <w:rsid w:val="002C3FAC"/>
    <w:rsid w:val="002C3FC8"/>
    <w:rsid w:val="002C4050"/>
    <w:rsid w:val="002C4220"/>
    <w:rsid w:val="002C4842"/>
    <w:rsid w:val="002C49E2"/>
    <w:rsid w:val="002C4BB8"/>
    <w:rsid w:val="002C4BFA"/>
    <w:rsid w:val="002C4C09"/>
    <w:rsid w:val="002C4D65"/>
    <w:rsid w:val="002C4EED"/>
    <w:rsid w:val="002C528E"/>
    <w:rsid w:val="002C5507"/>
    <w:rsid w:val="002C592A"/>
    <w:rsid w:val="002C5DA5"/>
    <w:rsid w:val="002C5FBB"/>
    <w:rsid w:val="002C606A"/>
    <w:rsid w:val="002C6199"/>
    <w:rsid w:val="002C61E9"/>
    <w:rsid w:val="002C6420"/>
    <w:rsid w:val="002C6475"/>
    <w:rsid w:val="002C64DC"/>
    <w:rsid w:val="002C66C6"/>
    <w:rsid w:val="002C68D4"/>
    <w:rsid w:val="002C6ADA"/>
    <w:rsid w:val="002C6EBB"/>
    <w:rsid w:val="002C703C"/>
    <w:rsid w:val="002C716A"/>
    <w:rsid w:val="002C746B"/>
    <w:rsid w:val="002C75F0"/>
    <w:rsid w:val="002C7692"/>
    <w:rsid w:val="002C7B98"/>
    <w:rsid w:val="002C7C02"/>
    <w:rsid w:val="002D024C"/>
    <w:rsid w:val="002D0531"/>
    <w:rsid w:val="002D064E"/>
    <w:rsid w:val="002D0A4B"/>
    <w:rsid w:val="002D0A6E"/>
    <w:rsid w:val="002D0A9C"/>
    <w:rsid w:val="002D0AB7"/>
    <w:rsid w:val="002D0B6B"/>
    <w:rsid w:val="002D0BE7"/>
    <w:rsid w:val="002D0D0B"/>
    <w:rsid w:val="002D0DB0"/>
    <w:rsid w:val="002D0E29"/>
    <w:rsid w:val="002D0E76"/>
    <w:rsid w:val="002D0EDE"/>
    <w:rsid w:val="002D116D"/>
    <w:rsid w:val="002D1384"/>
    <w:rsid w:val="002D14F6"/>
    <w:rsid w:val="002D1630"/>
    <w:rsid w:val="002D167C"/>
    <w:rsid w:val="002D16FC"/>
    <w:rsid w:val="002D1764"/>
    <w:rsid w:val="002D19BB"/>
    <w:rsid w:val="002D1A49"/>
    <w:rsid w:val="002D1DE5"/>
    <w:rsid w:val="002D2137"/>
    <w:rsid w:val="002D24FC"/>
    <w:rsid w:val="002D250F"/>
    <w:rsid w:val="002D2DBD"/>
    <w:rsid w:val="002D308B"/>
    <w:rsid w:val="002D3337"/>
    <w:rsid w:val="002D379B"/>
    <w:rsid w:val="002D379F"/>
    <w:rsid w:val="002D3E4D"/>
    <w:rsid w:val="002D3FD3"/>
    <w:rsid w:val="002D4169"/>
    <w:rsid w:val="002D440C"/>
    <w:rsid w:val="002D4649"/>
    <w:rsid w:val="002D483B"/>
    <w:rsid w:val="002D4AE2"/>
    <w:rsid w:val="002D4B7D"/>
    <w:rsid w:val="002D4D5A"/>
    <w:rsid w:val="002D4D6A"/>
    <w:rsid w:val="002D4DC1"/>
    <w:rsid w:val="002D4F06"/>
    <w:rsid w:val="002D51F6"/>
    <w:rsid w:val="002D5204"/>
    <w:rsid w:val="002D5470"/>
    <w:rsid w:val="002D5510"/>
    <w:rsid w:val="002D56B4"/>
    <w:rsid w:val="002D5888"/>
    <w:rsid w:val="002D5B0A"/>
    <w:rsid w:val="002D5C89"/>
    <w:rsid w:val="002D63F3"/>
    <w:rsid w:val="002D685B"/>
    <w:rsid w:val="002D6906"/>
    <w:rsid w:val="002D6A28"/>
    <w:rsid w:val="002D6A4E"/>
    <w:rsid w:val="002D6B42"/>
    <w:rsid w:val="002D6BDE"/>
    <w:rsid w:val="002D6BE0"/>
    <w:rsid w:val="002D6D4A"/>
    <w:rsid w:val="002D6EB6"/>
    <w:rsid w:val="002D6F08"/>
    <w:rsid w:val="002D7001"/>
    <w:rsid w:val="002D7191"/>
    <w:rsid w:val="002D726B"/>
    <w:rsid w:val="002D74A8"/>
    <w:rsid w:val="002D7544"/>
    <w:rsid w:val="002D774B"/>
    <w:rsid w:val="002D789B"/>
    <w:rsid w:val="002D793B"/>
    <w:rsid w:val="002D799F"/>
    <w:rsid w:val="002D7AB3"/>
    <w:rsid w:val="002D7AC1"/>
    <w:rsid w:val="002D7D6E"/>
    <w:rsid w:val="002D7F2C"/>
    <w:rsid w:val="002D7F95"/>
    <w:rsid w:val="002E0060"/>
    <w:rsid w:val="002E03B3"/>
    <w:rsid w:val="002E0605"/>
    <w:rsid w:val="002E064B"/>
    <w:rsid w:val="002E07CD"/>
    <w:rsid w:val="002E0A98"/>
    <w:rsid w:val="002E0C24"/>
    <w:rsid w:val="002E0F8F"/>
    <w:rsid w:val="002E1008"/>
    <w:rsid w:val="002E100E"/>
    <w:rsid w:val="002E1336"/>
    <w:rsid w:val="002E1525"/>
    <w:rsid w:val="002E15BE"/>
    <w:rsid w:val="002E15E7"/>
    <w:rsid w:val="002E16DF"/>
    <w:rsid w:val="002E1805"/>
    <w:rsid w:val="002E19DE"/>
    <w:rsid w:val="002E1AB0"/>
    <w:rsid w:val="002E1BD7"/>
    <w:rsid w:val="002E22DC"/>
    <w:rsid w:val="002E2A20"/>
    <w:rsid w:val="002E2AF1"/>
    <w:rsid w:val="002E2B45"/>
    <w:rsid w:val="002E2B85"/>
    <w:rsid w:val="002E32A9"/>
    <w:rsid w:val="002E337D"/>
    <w:rsid w:val="002E38CC"/>
    <w:rsid w:val="002E3917"/>
    <w:rsid w:val="002E39A1"/>
    <w:rsid w:val="002E3A53"/>
    <w:rsid w:val="002E3AA9"/>
    <w:rsid w:val="002E3C4D"/>
    <w:rsid w:val="002E3DF4"/>
    <w:rsid w:val="002E48AB"/>
    <w:rsid w:val="002E48B9"/>
    <w:rsid w:val="002E48EB"/>
    <w:rsid w:val="002E49AD"/>
    <w:rsid w:val="002E49E9"/>
    <w:rsid w:val="002E4D63"/>
    <w:rsid w:val="002E4E21"/>
    <w:rsid w:val="002E4E39"/>
    <w:rsid w:val="002E5114"/>
    <w:rsid w:val="002E5298"/>
    <w:rsid w:val="002E59E9"/>
    <w:rsid w:val="002E5A16"/>
    <w:rsid w:val="002E5AAD"/>
    <w:rsid w:val="002E5B8C"/>
    <w:rsid w:val="002E5B98"/>
    <w:rsid w:val="002E5C19"/>
    <w:rsid w:val="002E5C74"/>
    <w:rsid w:val="002E5F02"/>
    <w:rsid w:val="002E6041"/>
    <w:rsid w:val="002E638A"/>
    <w:rsid w:val="002E640A"/>
    <w:rsid w:val="002E64C5"/>
    <w:rsid w:val="002E64D5"/>
    <w:rsid w:val="002E67F3"/>
    <w:rsid w:val="002E6AD5"/>
    <w:rsid w:val="002E6D3F"/>
    <w:rsid w:val="002E6DB7"/>
    <w:rsid w:val="002E6E56"/>
    <w:rsid w:val="002E6FB2"/>
    <w:rsid w:val="002E709A"/>
    <w:rsid w:val="002E709D"/>
    <w:rsid w:val="002E71B5"/>
    <w:rsid w:val="002E73E1"/>
    <w:rsid w:val="002E73ED"/>
    <w:rsid w:val="002E7963"/>
    <w:rsid w:val="002E7AA1"/>
    <w:rsid w:val="002E7F44"/>
    <w:rsid w:val="002F0051"/>
    <w:rsid w:val="002F0363"/>
    <w:rsid w:val="002F0441"/>
    <w:rsid w:val="002F0719"/>
    <w:rsid w:val="002F07B9"/>
    <w:rsid w:val="002F0E72"/>
    <w:rsid w:val="002F0E90"/>
    <w:rsid w:val="002F10DE"/>
    <w:rsid w:val="002F115D"/>
    <w:rsid w:val="002F1407"/>
    <w:rsid w:val="002F1450"/>
    <w:rsid w:val="002F1795"/>
    <w:rsid w:val="002F1B99"/>
    <w:rsid w:val="002F1D85"/>
    <w:rsid w:val="002F1E00"/>
    <w:rsid w:val="002F1E04"/>
    <w:rsid w:val="002F1FAD"/>
    <w:rsid w:val="002F203B"/>
    <w:rsid w:val="002F2301"/>
    <w:rsid w:val="002F234E"/>
    <w:rsid w:val="002F2815"/>
    <w:rsid w:val="002F28D4"/>
    <w:rsid w:val="002F29AB"/>
    <w:rsid w:val="002F2C06"/>
    <w:rsid w:val="002F357A"/>
    <w:rsid w:val="002F39BD"/>
    <w:rsid w:val="002F39C6"/>
    <w:rsid w:val="002F3A1D"/>
    <w:rsid w:val="002F3CA9"/>
    <w:rsid w:val="002F3D50"/>
    <w:rsid w:val="002F3F55"/>
    <w:rsid w:val="002F4089"/>
    <w:rsid w:val="002F4757"/>
    <w:rsid w:val="002F48CC"/>
    <w:rsid w:val="002F4A0D"/>
    <w:rsid w:val="002F4A48"/>
    <w:rsid w:val="002F509A"/>
    <w:rsid w:val="002F5372"/>
    <w:rsid w:val="002F562C"/>
    <w:rsid w:val="002F56F4"/>
    <w:rsid w:val="002F5E30"/>
    <w:rsid w:val="002F5F02"/>
    <w:rsid w:val="002F6225"/>
    <w:rsid w:val="002F6508"/>
    <w:rsid w:val="002F6651"/>
    <w:rsid w:val="002F6AB8"/>
    <w:rsid w:val="002F6D67"/>
    <w:rsid w:val="002F6E93"/>
    <w:rsid w:val="002F705F"/>
    <w:rsid w:val="002F7088"/>
    <w:rsid w:val="002F708B"/>
    <w:rsid w:val="002F7155"/>
    <w:rsid w:val="002F71E1"/>
    <w:rsid w:val="002F722D"/>
    <w:rsid w:val="002F7277"/>
    <w:rsid w:val="002F729F"/>
    <w:rsid w:val="002F7458"/>
    <w:rsid w:val="002F78BC"/>
    <w:rsid w:val="002F797B"/>
    <w:rsid w:val="002F7B04"/>
    <w:rsid w:val="002F7D23"/>
    <w:rsid w:val="002F7DB7"/>
    <w:rsid w:val="00300000"/>
    <w:rsid w:val="00300111"/>
    <w:rsid w:val="0030012F"/>
    <w:rsid w:val="00300563"/>
    <w:rsid w:val="00300733"/>
    <w:rsid w:val="0030080B"/>
    <w:rsid w:val="0030094F"/>
    <w:rsid w:val="00300980"/>
    <w:rsid w:val="00300B43"/>
    <w:rsid w:val="00300B72"/>
    <w:rsid w:val="00300CAC"/>
    <w:rsid w:val="00300F89"/>
    <w:rsid w:val="00301303"/>
    <w:rsid w:val="0030135D"/>
    <w:rsid w:val="00301374"/>
    <w:rsid w:val="003015F4"/>
    <w:rsid w:val="003016D2"/>
    <w:rsid w:val="00301A31"/>
    <w:rsid w:val="00301B01"/>
    <w:rsid w:val="00301D56"/>
    <w:rsid w:val="00301EFF"/>
    <w:rsid w:val="00302292"/>
    <w:rsid w:val="003022E0"/>
    <w:rsid w:val="00302315"/>
    <w:rsid w:val="00302451"/>
    <w:rsid w:val="003024BD"/>
    <w:rsid w:val="003027C2"/>
    <w:rsid w:val="00302941"/>
    <w:rsid w:val="00302DCB"/>
    <w:rsid w:val="00302E52"/>
    <w:rsid w:val="0030309D"/>
    <w:rsid w:val="00303890"/>
    <w:rsid w:val="00303B8E"/>
    <w:rsid w:val="00303CCE"/>
    <w:rsid w:val="0030411B"/>
    <w:rsid w:val="0030416D"/>
    <w:rsid w:val="00304264"/>
    <w:rsid w:val="003042AD"/>
    <w:rsid w:val="0030432C"/>
    <w:rsid w:val="00304352"/>
    <w:rsid w:val="00304A25"/>
    <w:rsid w:val="00304CF9"/>
    <w:rsid w:val="00304EF7"/>
    <w:rsid w:val="00304F7E"/>
    <w:rsid w:val="00305017"/>
    <w:rsid w:val="0030522E"/>
    <w:rsid w:val="003053BE"/>
    <w:rsid w:val="003053D0"/>
    <w:rsid w:val="0030546B"/>
    <w:rsid w:val="003057B5"/>
    <w:rsid w:val="00305907"/>
    <w:rsid w:val="003059CF"/>
    <w:rsid w:val="00305C08"/>
    <w:rsid w:val="00305C59"/>
    <w:rsid w:val="00305C64"/>
    <w:rsid w:val="00305CB0"/>
    <w:rsid w:val="00305F73"/>
    <w:rsid w:val="00306024"/>
    <w:rsid w:val="00306111"/>
    <w:rsid w:val="003061B3"/>
    <w:rsid w:val="00306312"/>
    <w:rsid w:val="0030640B"/>
    <w:rsid w:val="0030652A"/>
    <w:rsid w:val="003065FB"/>
    <w:rsid w:val="003065FE"/>
    <w:rsid w:val="00306813"/>
    <w:rsid w:val="0030695D"/>
    <w:rsid w:val="00306FD6"/>
    <w:rsid w:val="0030707C"/>
    <w:rsid w:val="003072C8"/>
    <w:rsid w:val="00307408"/>
    <w:rsid w:val="003074C0"/>
    <w:rsid w:val="0030793D"/>
    <w:rsid w:val="00307B49"/>
    <w:rsid w:val="00307F41"/>
    <w:rsid w:val="00307F89"/>
    <w:rsid w:val="00310069"/>
    <w:rsid w:val="00310114"/>
    <w:rsid w:val="0031038F"/>
    <w:rsid w:val="00310751"/>
    <w:rsid w:val="00310752"/>
    <w:rsid w:val="003108F6"/>
    <w:rsid w:val="00310CE4"/>
    <w:rsid w:val="00310CF3"/>
    <w:rsid w:val="00310DD2"/>
    <w:rsid w:val="0031130C"/>
    <w:rsid w:val="0031139A"/>
    <w:rsid w:val="00311967"/>
    <w:rsid w:val="003119B5"/>
    <w:rsid w:val="00311A5B"/>
    <w:rsid w:val="00311C3C"/>
    <w:rsid w:val="00311F77"/>
    <w:rsid w:val="00312003"/>
    <w:rsid w:val="00312233"/>
    <w:rsid w:val="0031237B"/>
    <w:rsid w:val="0031263D"/>
    <w:rsid w:val="00312B6D"/>
    <w:rsid w:val="00312B96"/>
    <w:rsid w:val="00312BD9"/>
    <w:rsid w:val="00312C9C"/>
    <w:rsid w:val="00313440"/>
    <w:rsid w:val="003134F0"/>
    <w:rsid w:val="0031369B"/>
    <w:rsid w:val="003136F7"/>
    <w:rsid w:val="00313B99"/>
    <w:rsid w:val="003140D1"/>
    <w:rsid w:val="0031433E"/>
    <w:rsid w:val="00314458"/>
    <w:rsid w:val="0031448D"/>
    <w:rsid w:val="00314A20"/>
    <w:rsid w:val="00315026"/>
    <w:rsid w:val="003152F0"/>
    <w:rsid w:val="00315358"/>
    <w:rsid w:val="003155E5"/>
    <w:rsid w:val="003157DA"/>
    <w:rsid w:val="00315935"/>
    <w:rsid w:val="00315A67"/>
    <w:rsid w:val="00315C9A"/>
    <w:rsid w:val="00315D71"/>
    <w:rsid w:val="00315EEE"/>
    <w:rsid w:val="003161EC"/>
    <w:rsid w:val="0031690D"/>
    <w:rsid w:val="0031697A"/>
    <w:rsid w:val="003169B3"/>
    <w:rsid w:val="00316AB6"/>
    <w:rsid w:val="00316BC1"/>
    <w:rsid w:val="00316E70"/>
    <w:rsid w:val="00316F37"/>
    <w:rsid w:val="00317026"/>
    <w:rsid w:val="00317139"/>
    <w:rsid w:val="003173E2"/>
    <w:rsid w:val="00317520"/>
    <w:rsid w:val="0031756C"/>
    <w:rsid w:val="00317588"/>
    <w:rsid w:val="0031768C"/>
    <w:rsid w:val="00317905"/>
    <w:rsid w:val="00317B16"/>
    <w:rsid w:val="00317BC2"/>
    <w:rsid w:val="003200EA"/>
    <w:rsid w:val="0032024A"/>
    <w:rsid w:val="003203DF"/>
    <w:rsid w:val="003207AF"/>
    <w:rsid w:val="003207B3"/>
    <w:rsid w:val="0032095D"/>
    <w:rsid w:val="003209F6"/>
    <w:rsid w:val="00320C95"/>
    <w:rsid w:val="00320FDF"/>
    <w:rsid w:val="00321184"/>
    <w:rsid w:val="003214B3"/>
    <w:rsid w:val="003219CD"/>
    <w:rsid w:val="00321DE7"/>
    <w:rsid w:val="00321FDA"/>
    <w:rsid w:val="003221C2"/>
    <w:rsid w:val="00322426"/>
    <w:rsid w:val="00322487"/>
    <w:rsid w:val="00322773"/>
    <w:rsid w:val="003227A8"/>
    <w:rsid w:val="0032293F"/>
    <w:rsid w:val="00322B94"/>
    <w:rsid w:val="0032306A"/>
    <w:rsid w:val="00323339"/>
    <w:rsid w:val="0032355D"/>
    <w:rsid w:val="00323C78"/>
    <w:rsid w:val="00323DE2"/>
    <w:rsid w:val="0032400D"/>
    <w:rsid w:val="0032422A"/>
    <w:rsid w:val="00324301"/>
    <w:rsid w:val="003244BF"/>
    <w:rsid w:val="00324716"/>
    <w:rsid w:val="003247C2"/>
    <w:rsid w:val="00324BD0"/>
    <w:rsid w:val="00324D4D"/>
    <w:rsid w:val="00324E0F"/>
    <w:rsid w:val="00325123"/>
    <w:rsid w:val="00325135"/>
    <w:rsid w:val="003253DA"/>
    <w:rsid w:val="003254D3"/>
    <w:rsid w:val="00325DCF"/>
    <w:rsid w:val="00325FA6"/>
    <w:rsid w:val="00325FAA"/>
    <w:rsid w:val="003262AE"/>
    <w:rsid w:val="00326607"/>
    <w:rsid w:val="00326A93"/>
    <w:rsid w:val="00326B12"/>
    <w:rsid w:val="003270BC"/>
    <w:rsid w:val="003274D1"/>
    <w:rsid w:val="00327B02"/>
    <w:rsid w:val="00327FCE"/>
    <w:rsid w:val="00330091"/>
    <w:rsid w:val="003300FF"/>
    <w:rsid w:val="0033014A"/>
    <w:rsid w:val="003302AF"/>
    <w:rsid w:val="003306B6"/>
    <w:rsid w:val="0033080A"/>
    <w:rsid w:val="00330923"/>
    <w:rsid w:val="00330B55"/>
    <w:rsid w:val="00330DA0"/>
    <w:rsid w:val="00330DD6"/>
    <w:rsid w:val="00331008"/>
    <w:rsid w:val="0033105A"/>
    <w:rsid w:val="00331126"/>
    <w:rsid w:val="003311DB"/>
    <w:rsid w:val="003312FB"/>
    <w:rsid w:val="0033159C"/>
    <w:rsid w:val="00331DDC"/>
    <w:rsid w:val="00331DDF"/>
    <w:rsid w:val="00331E51"/>
    <w:rsid w:val="00331FD5"/>
    <w:rsid w:val="00331FEC"/>
    <w:rsid w:val="00332014"/>
    <w:rsid w:val="00332112"/>
    <w:rsid w:val="00332333"/>
    <w:rsid w:val="003325CD"/>
    <w:rsid w:val="0033298A"/>
    <w:rsid w:val="00332C7F"/>
    <w:rsid w:val="00332D58"/>
    <w:rsid w:val="00332DBB"/>
    <w:rsid w:val="0033323F"/>
    <w:rsid w:val="00333640"/>
    <w:rsid w:val="003336AE"/>
    <w:rsid w:val="00333BB6"/>
    <w:rsid w:val="00333BE8"/>
    <w:rsid w:val="00333CAD"/>
    <w:rsid w:val="00333DC9"/>
    <w:rsid w:val="00333DE6"/>
    <w:rsid w:val="00333FD8"/>
    <w:rsid w:val="00334187"/>
    <w:rsid w:val="0033426E"/>
    <w:rsid w:val="0033463E"/>
    <w:rsid w:val="00334773"/>
    <w:rsid w:val="003348ED"/>
    <w:rsid w:val="003348FE"/>
    <w:rsid w:val="00334904"/>
    <w:rsid w:val="00334A98"/>
    <w:rsid w:val="00334BAE"/>
    <w:rsid w:val="00334C57"/>
    <w:rsid w:val="003357DD"/>
    <w:rsid w:val="003359C3"/>
    <w:rsid w:val="00335A95"/>
    <w:rsid w:val="00335F2B"/>
    <w:rsid w:val="00336044"/>
    <w:rsid w:val="00336141"/>
    <w:rsid w:val="0033638A"/>
    <w:rsid w:val="003363E5"/>
    <w:rsid w:val="003364C7"/>
    <w:rsid w:val="0033668A"/>
    <w:rsid w:val="00336BA8"/>
    <w:rsid w:val="00336CC0"/>
    <w:rsid w:val="00336D65"/>
    <w:rsid w:val="00336DDA"/>
    <w:rsid w:val="00336DFF"/>
    <w:rsid w:val="0033719B"/>
    <w:rsid w:val="003371ED"/>
    <w:rsid w:val="00337330"/>
    <w:rsid w:val="003375B0"/>
    <w:rsid w:val="00337637"/>
    <w:rsid w:val="003377FB"/>
    <w:rsid w:val="00337829"/>
    <w:rsid w:val="003378FC"/>
    <w:rsid w:val="00337B92"/>
    <w:rsid w:val="00337B98"/>
    <w:rsid w:val="00337E62"/>
    <w:rsid w:val="00337F7F"/>
    <w:rsid w:val="003400E7"/>
    <w:rsid w:val="00340152"/>
    <w:rsid w:val="003402F4"/>
    <w:rsid w:val="00340434"/>
    <w:rsid w:val="003405DA"/>
    <w:rsid w:val="0034082F"/>
    <w:rsid w:val="00340974"/>
    <w:rsid w:val="0034099D"/>
    <w:rsid w:val="00340A53"/>
    <w:rsid w:val="00340C57"/>
    <w:rsid w:val="0034104D"/>
    <w:rsid w:val="00341111"/>
    <w:rsid w:val="00341134"/>
    <w:rsid w:val="003413C8"/>
    <w:rsid w:val="00341604"/>
    <w:rsid w:val="00341616"/>
    <w:rsid w:val="003419EC"/>
    <w:rsid w:val="00341B02"/>
    <w:rsid w:val="00341BAC"/>
    <w:rsid w:val="00341D6C"/>
    <w:rsid w:val="00341E2A"/>
    <w:rsid w:val="00341E4A"/>
    <w:rsid w:val="00341F23"/>
    <w:rsid w:val="00341FA2"/>
    <w:rsid w:val="00342207"/>
    <w:rsid w:val="00342495"/>
    <w:rsid w:val="00342ADF"/>
    <w:rsid w:val="00342CD3"/>
    <w:rsid w:val="00342CFC"/>
    <w:rsid w:val="00342D4C"/>
    <w:rsid w:val="00342FD9"/>
    <w:rsid w:val="00343151"/>
    <w:rsid w:val="003432D1"/>
    <w:rsid w:val="003433E4"/>
    <w:rsid w:val="003433E8"/>
    <w:rsid w:val="00343E16"/>
    <w:rsid w:val="00343F84"/>
    <w:rsid w:val="003440C5"/>
    <w:rsid w:val="003445C1"/>
    <w:rsid w:val="00344AB6"/>
    <w:rsid w:val="00344B4E"/>
    <w:rsid w:val="00344B88"/>
    <w:rsid w:val="00344CE7"/>
    <w:rsid w:val="003453D6"/>
    <w:rsid w:val="0034541C"/>
    <w:rsid w:val="0034555F"/>
    <w:rsid w:val="003458FC"/>
    <w:rsid w:val="00345906"/>
    <w:rsid w:val="003459BA"/>
    <w:rsid w:val="00345C4F"/>
    <w:rsid w:val="0034601E"/>
    <w:rsid w:val="00346055"/>
    <w:rsid w:val="00346278"/>
    <w:rsid w:val="003462AE"/>
    <w:rsid w:val="003462D5"/>
    <w:rsid w:val="0034639A"/>
    <w:rsid w:val="003465BA"/>
    <w:rsid w:val="00346783"/>
    <w:rsid w:val="00346E2F"/>
    <w:rsid w:val="00346E60"/>
    <w:rsid w:val="003473BD"/>
    <w:rsid w:val="0034768B"/>
    <w:rsid w:val="00347B01"/>
    <w:rsid w:val="00347B3B"/>
    <w:rsid w:val="00347C5A"/>
    <w:rsid w:val="00347E91"/>
    <w:rsid w:val="003501D7"/>
    <w:rsid w:val="003502B5"/>
    <w:rsid w:val="00350404"/>
    <w:rsid w:val="0035041B"/>
    <w:rsid w:val="00350670"/>
    <w:rsid w:val="0035087F"/>
    <w:rsid w:val="00350917"/>
    <w:rsid w:val="00350A49"/>
    <w:rsid w:val="00350A52"/>
    <w:rsid w:val="00350BA8"/>
    <w:rsid w:val="00350DD6"/>
    <w:rsid w:val="00350E36"/>
    <w:rsid w:val="00350ECA"/>
    <w:rsid w:val="00351258"/>
    <w:rsid w:val="003512C7"/>
    <w:rsid w:val="0035187E"/>
    <w:rsid w:val="003518D6"/>
    <w:rsid w:val="00351A9F"/>
    <w:rsid w:val="00351B76"/>
    <w:rsid w:val="00351FAE"/>
    <w:rsid w:val="003520E6"/>
    <w:rsid w:val="00352A00"/>
    <w:rsid w:val="00352C6A"/>
    <w:rsid w:val="00352EDF"/>
    <w:rsid w:val="003530A9"/>
    <w:rsid w:val="0035319B"/>
    <w:rsid w:val="0035372F"/>
    <w:rsid w:val="003537AD"/>
    <w:rsid w:val="003538E3"/>
    <w:rsid w:val="00353DB8"/>
    <w:rsid w:val="00353E68"/>
    <w:rsid w:val="003541D7"/>
    <w:rsid w:val="0035425D"/>
    <w:rsid w:val="0035452D"/>
    <w:rsid w:val="0035468F"/>
    <w:rsid w:val="0035482E"/>
    <w:rsid w:val="00354FF7"/>
    <w:rsid w:val="00355060"/>
    <w:rsid w:val="0035506E"/>
    <w:rsid w:val="00355229"/>
    <w:rsid w:val="00355385"/>
    <w:rsid w:val="0035538F"/>
    <w:rsid w:val="003555F6"/>
    <w:rsid w:val="00355AEC"/>
    <w:rsid w:val="00355C9E"/>
    <w:rsid w:val="00355E81"/>
    <w:rsid w:val="00355FE5"/>
    <w:rsid w:val="0035605F"/>
    <w:rsid w:val="003562E0"/>
    <w:rsid w:val="003563A4"/>
    <w:rsid w:val="0035654C"/>
    <w:rsid w:val="003566B6"/>
    <w:rsid w:val="003566DD"/>
    <w:rsid w:val="003567B2"/>
    <w:rsid w:val="00356A2D"/>
    <w:rsid w:val="00356D0E"/>
    <w:rsid w:val="00356F55"/>
    <w:rsid w:val="0035740C"/>
    <w:rsid w:val="003574AF"/>
    <w:rsid w:val="0035774D"/>
    <w:rsid w:val="00357987"/>
    <w:rsid w:val="00357A47"/>
    <w:rsid w:val="00357B16"/>
    <w:rsid w:val="00357E5A"/>
    <w:rsid w:val="00357ECC"/>
    <w:rsid w:val="0036020E"/>
    <w:rsid w:val="003607EE"/>
    <w:rsid w:val="00360A3B"/>
    <w:rsid w:val="00360A8C"/>
    <w:rsid w:val="00360B57"/>
    <w:rsid w:val="00360B66"/>
    <w:rsid w:val="00360B88"/>
    <w:rsid w:val="00360C4B"/>
    <w:rsid w:val="00360CA1"/>
    <w:rsid w:val="00361094"/>
    <w:rsid w:val="00361340"/>
    <w:rsid w:val="0036167B"/>
    <w:rsid w:val="00361A34"/>
    <w:rsid w:val="00361B0C"/>
    <w:rsid w:val="00361BFF"/>
    <w:rsid w:val="00361C49"/>
    <w:rsid w:val="00361CA3"/>
    <w:rsid w:val="00361CA7"/>
    <w:rsid w:val="00361CAA"/>
    <w:rsid w:val="00361F40"/>
    <w:rsid w:val="00362182"/>
    <w:rsid w:val="0036228F"/>
    <w:rsid w:val="00362CE2"/>
    <w:rsid w:val="00362FA2"/>
    <w:rsid w:val="0036302D"/>
    <w:rsid w:val="003630B6"/>
    <w:rsid w:val="003630F2"/>
    <w:rsid w:val="00363110"/>
    <w:rsid w:val="0036335D"/>
    <w:rsid w:val="00363470"/>
    <w:rsid w:val="00363555"/>
    <w:rsid w:val="0036368B"/>
    <w:rsid w:val="0036369B"/>
    <w:rsid w:val="003636D0"/>
    <w:rsid w:val="0036386D"/>
    <w:rsid w:val="00363920"/>
    <w:rsid w:val="00363927"/>
    <w:rsid w:val="00363935"/>
    <w:rsid w:val="00363E3C"/>
    <w:rsid w:val="00363E99"/>
    <w:rsid w:val="0036413F"/>
    <w:rsid w:val="00364171"/>
    <w:rsid w:val="00364749"/>
    <w:rsid w:val="003647BA"/>
    <w:rsid w:val="00364A4A"/>
    <w:rsid w:val="00364D9D"/>
    <w:rsid w:val="00364DE2"/>
    <w:rsid w:val="00364DE6"/>
    <w:rsid w:val="00364F40"/>
    <w:rsid w:val="0036516D"/>
    <w:rsid w:val="00365387"/>
    <w:rsid w:val="003657FA"/>
    <w:rsid w:val="00365834"/>
    <w:rsid w:val="003658E2"/>
    <w:rsid w:val="00366178"/>
    <w:rsid w:val="00366220"/>
    <w:rsid w:val="003664E1"/>
    <w:rsid w:val="00366551"/>
    <w:rsid w:val="00366595"/>
    <w:rsid w:val="003667A1"/>
    <w:rsid w:val="00366B71"/>
    <w:rsid w:val="00366F9D"/>
    <w:rsid w:val="003673BA"/>
    <w:rsid w:val="003675A7"/>
    <w:rsid w:val="0036771E"/>
    <w:rsid w:val="0036775A"/>
    <w:rsid w:val="00367CD2"/>
    <w:rsid w:val="00367D0E"/>
    <w:rsid w:val="00367D6D"/>
    <w:rsid w:val="00367FF9"/>
    <w:rsid w:val="00370380"/>
    <w:rsid w:val="00370394"/>
    <w:rsid w:val="00370492"/>
    <w:rsid w:val="00370517"/>
    <w:rsid w:val="00370596"/>
    <w:rsid w:val="0037069E"/>
    <w:rsid w:val="00370899"/>
    <w:rsid w:val="003708E6"/>
    <w:rsid w:val="00370D80"/>
    <w:rsid w:val="003711D5"/>
    <w:rsid w:val="0037129E"/>
    <w:rsid w:val="003712D8"/>
    <w:rsid w:val="00371697"/>
    <w:rsid w:val="00371982"/>
    <w:rsid w:val="00371ABB"/>
    <w:rsid w:val="00371BDD"/>
    <w:rsid w:val="00371C6A"/>
    <w:rsid w:val="00371E6A"/>
    <w:rsid w:val="00372070"/>
    <w:rsid w:val="0037207A"/>
    <w:rsid w:val="00372216"/>
    <w:rsid w:val="0037267B"/>
    <w:rsid w:val="00372713"/>
    <w:rsid w:val="00372750"/>
    <w:rsid w:val="00372914"/>
    <w:rsid w:val="00372989"/>
    <w:rsid w:val="00372CAB"/>
    <w:rsid w:val="00372F9C"/>
    <w:rsid w:val="00373034"/>
    <w:rsid w:val="0037304F"/>
    <w:rsid w:val="0037311B"/>
    <w:rsid w:val="00373282"/>
    <w:rsid w:val="00373458"/>
    <w:rsid w:val="003735D1"/>
    <w:rsid w:val="003737D7"/>
    <w:rsid w:val="00373A7B"/>
    <w:rsid w:val="00373D3E"/>
    <w:rsid w:val="00373EDF"/>
    <w:rsid w:val="0037442B"/>
    <w:rsid w:val="003744C9"/>
    <w:rsid w:val="00374664"/>
    <w:rsid w:val="0037479A"/>
    <w:rsid w:val="00374AAE"/>
    <w:rsid w:val="00374B0D"/>
    <w:rsid w:val="00374E77"/>
    <w:rsid w:val="00374EF3"/>
    <w:rsid w:val="00374FB5"/>
    <w:rsid w:val="00375006"/>
    <w:rsid w:val="0037513E"/>
    <w:rsid w:val="00375429"/>
    <w:rsid w:val="0037563D"/>
    <w:rsid w:val="00375889"/>
    <w:rsid w:val="00376110"/>
    <w:rsid w:val="003762F3"/>
    <w:rsid w:val="003763BD"/>
    <w:rsid w:val="003763EE"/>
    <w:rsid w:val="00376534"/>
    <w:rsid w:val="00376719"/>
    <w:rsid w:val="00376792"/>
    <w:rsid w:val="003767C8"/>
    <w:rsid w:val="0037685E"/>
    <w:rsid w:val="0037696F"/>
    <w:rsid w:val="00376C50"/>
    <w:rsid w:val="00376FFE"/>
    <w:rsid w:val="0037711C"/>
    <w:rsid w:val="00377312"/>
    <w:rsid w:val="0037731D"/>
    <w:rsid w:val="003773F0"/>
    <w:rsid w:val="003776CA"/>
    <w:rsid w:val="0037777C"/>
    <w:rsid w:val="00377834"/>
    <w:rsid w:val="00377C9A"/>
    <w:rsid w:val="00377FE3"/>
    <w:rsid w:val="003800A7"/>
    <w:rsid w:val="00380143"/>
    <w:rsid w:val="0038014D"/>
    <w:rsid w:val="0038020E"/>
    <w:rsid w:val="003802D3"/>
    <w:rsid w:val="003804C7"/>
    <w:rsid w:val="0038075C"/>
    <w:rsid w:val="003807A9"/>
    <w:rsid w:val="003809A2"/>
    <w:rsid w:val="003809A9"/>
    <w:rsid w:val="00380C08"/>
    <w:rsid w:val="00380C95"/>
    <w:rsid w:val="00380FF2"/>
    <w:rsid w:val="003811EB"/>
    <w:rsid w:val="00381499"/>
    <w:rsid w:val="003814CC"/>
    <w:rsid w:val="00381514"/>
    <w:rsid w:val="00381561"/>
    <w:rsid w:val="00381922"/>
    <w:rsid w:val="00381988"/>
    <w:rsid w:val="00381C08"/>
    <w:rsid w:val="00381D64"/>
    <w:rsid w:val="00381E89"/>
    <w:rsid w:val="003825AB"/>
    <w:rsid w:val="003829D8"/>
    <w:rsid w:val="00382DAB"/>
    <w:rsid w:val="00383026"/>
    <w:rsid w:val="003830C9"/>
    <w:rsid w:val="00383259"/>
    <w:rsid w:val="0038327B"/>
    <w:rsid w:val="00383439"/>
    <w:rsid w:val="00383562"/>
    <w:rsid w:val="00383639"/>
    <w:rsid w:val="003838F5"/>
    <w:rsid w:val="00384303"/>
    <w:rsid w:val="00384378"/>
    <w:rsid w:val="003848AE"/>
    <w:rsid w:val="003848B4"/>
    <w:rsid w:val="00384A00"/>
    <w:rsid w:val="00384A28"/>
    <w:rsid w:val="00384B06"/>
    <w:rsid w:val="00385559"/>
    <w:rsid w:val="0038559B"/>
    <w:rsid w:val="003856B6"/>
    <w:rsid w:val="003856C4"/>
    <w:rsid w:val="00385A11"/>
    <w:rsid w:val="00385A1A"/>
    <w:rsid w:val="00385A94"/>
    <w:rsid w:val="00385B49"/>
    <w:rsid w:val="00386224"/>
    <w:rsid w:val="0038643D"/>
    <w:rsid w:val="003864F1"/>
    <w:rsid w:val="0038652E"/>
    <w:rsid w:val="00386699"/>
    <w:rsid w:val="0038695D"/>
    <w:rsid w:val="0038703A"/>
    <w:rsid w:val="003873C3"/>
    <w:rsid w:val="003874D1"/>
    <w:rsid w:val="00387703"/>
    <w:rsid w:val="00387711"/>
    <w:rsid w:val="00387AC1"/>
    <w:rsid w:val="00387D99"/>
    <w:rsid w:val="00387E0F"/>
    <w:rsid w:val="00387F20"/>
    <w:rsid w:val="00390341"/>
    <w:rsid w:val="003903BB"/>
    <w:rsid w:val="00390882"/>
    <w:rsid w:val="00390BE1"/>
    <w:rsid w:val="00390DA8"/>
    <w:rsid w:val="00390DD9"/>
    <w:rsid w:val="00390E86"/>
    <w:rsid w:val="003910E2"/>
    <w:rsid w:val="003912FB"/>
    <w:rsid w:val="003913EB"/>
    <w:rsid w:val="00391490"/>
    <w:rsid w:val="0039163B"/>
    <w:rsid w:val="00391748"/>
    <w:rsid w:val="0039188E"/>
    <w:rsid w:val="00391B44"/>
    <w:rsid w:val="00391B79"/>
    <w:rsid w:val="00391FC7"/>
    <w:rsid w:val="00392170"/>
    <w:rsid w:val="0039232A"/>
    <w:rsid w:val="00392335"/>
    <w:rsid w:val="00392574"/>
    <w:rsid w:val="003926B1"/>
    <w:rsid w:val="00392C0F"/>
    <w:rsid w:val="00393026"/>
    <w:rsid w:val="00393260"/>
    <w:rsid w:val="003934D3"/>
    <w:rsid w:val="00393635"/>
    <w:rsid w:val="003937E9"/>
    <w:rsid w:val="00393914"/>
    <w:rsid w:val="00393998"/>
    <w:rsid w:val="00393B28"/>
    <w:rsid w:val="00393F43"/>
    <w:rsid w:val="003940EB"/>
    <w:rsid w:val="003942BC"/>
    <w:rsid w:val="00394424"/>
    <w:rsid w:val="00394906"/>
    <w:rsid w:val="00394A24"/>
    <w:rsid w:val="00394D3B"/>
    <w:rsid w:val="00394E2C"/>
    <w:rsid w:val="00394F98"/>
    <w:rsid w:val="003950E0"/>
    <w:rsid w:val="003951D8"/>
    <w:rsid w:val="00395214"/>
    <w:rsid w:val="0039522D"/>
    <w:rsid w:val="003953FF"/>
    <w:rsid w:val="0039548D"/>
    <w:rsid w:val="003954FA"/>
    <w:rsid w:val="00395A5B"/>
    <w:rsid w:val="00395E47"/>
    <w:rsid w:val="00395FCC"/>
    <w:rsid w:val="003962AF"/>
    <w:rsid w:val="00396376"/>
    <w:rsid w:val="00396392"/>
    <w:rsid w:val="0039655E"/>
    <w:rsid w:val="0039661A"/>
    <w:rsid w:val="003966E4"/>
    <w:rsid w:val="00396833"/>
    <w:rsid w:val="00396A5C"/>
    <w:rsid w:val="00396E0A"/>
    <w:rsid w:val="003970B7"/>
    <w:rsid w:val="00397216"/>
    <w:rsid w:val="00397223"/>
    <w:rsid w:val="0039727A"/>
    <w:rsid w:val="003973C8"/>
    <w:rsid w:val="003973F8"/>
    <w:rsid w:val="003975E3"/>
    <w:rsid w:val="0039762C"/>
    <w:rsid w:val="00397700"/>
    <w:rsid w:val="003977D9"/>
    <w:rsid w:val="003979DD"/>
    <w:rsid w:val="0039E4F8"/>
    <w:rsid w:val="003A0023"/>
    <w:rsid w:val="003A02B9"/>
    <w:rsid w:val="003A02EE"/>
    <w:rsid w:val="003A0865"/>
    <w:rsid w:val="003A0A07"/>
    <w:rsid w:val="003A0D84"/>
    <w:rsid w:val="003A0E80"/>
    <w:rsid w:val="003A140A"/>
    <w:rsid w:val="003A152B"/>
    <w:rsid w:val="003A16EB"/>
    <w:rsid w:val="003A1811"/>
    <w:rsid w:val="003A184F"/>
    <w:rsid w:val="003A1A75"/>
    <w:rsid w:val="003A1D33"/>
    <w:rsid w:val="003A1DFA"/>
    <w:rsid w:val="003A21AB"/>
    <w:rsid w:val="003A23DE"/>
    <w:rsid w:val="003A2618"/>
    <w:rsid w:val="003A2786"/>
    <w:rsid w:val="003A283F"/>
    <w:rsid w:val="003A2AA3"/>
    <w:rsid w:val="003A2C57"/>
    <w:rsid w:val="003A2D09"/>
    <w:rsid w:val="003A2D72"/>
    <w:rsid w:val="003A2E29"/>
    <w:rsid w:val="003A3239"/>
    <w:rsid w:val="003A32CB"/>
    <w:rsid w:val="003A3417"/>
    <w:rsid w:val="003A3491"/>
    <w:rsid w:val="003A34CF"/>
    <w:rsid w:val="003A3588"/>
    <w:rsid w:val="003A35B6"/>
    <w:rsid w:val="003A3760"/>
    <w:rsid w:val="003A3867"/>
    <w:rsid w:val="003A3B0F"/>
    <w:rsid w:val="003A3BA1"/>
    <w:rsid w:val="003A4743"/>
    <w:rsid w:val="003A483C"/>
    <w:rsid w:val="003A4979"/>
    <w:rsid w:val="003A4CB2"/>
    <w:rsid w:val="003A4EA0"/>
    <w:rsid w:val="003A4EFB"/>
    <w:rsid w:val="003A5104"/>
    <w:rsid w:val="003A5507"/>
    <w:rsid w:val="003A59DE"/>
    <w:rsid w:val="003A5B20"/>
    <w:rsid w:val="003A5DD2"/>
    <w:rsid w:val="003A6159"/>
    <w:rsid w:val="003A662D"/>
    <w:rsid w:val="003A691A"/>
    <w:rsid w:val="003A6A4F"/>
    <w:rsid w:val="003A6DAD"/>
    <w:rsid w:val="003A6DFA"/>
    <w:rsid w:val="003A70CF"/>
    <w:rsid w:val="003A7154"/>
    <w:rsid w:val="003A71EB"/>
    <w:rsid w:val="003A739E"/>
    <w:rsid w:val="003A752E"/>
    <w:rsid w:val="003A7671"/>
    <w:rsid w:val="003A791F"/>
    <w:rsid w:val="003A793E"/>
    <w:rsid w:val="003A7E3B"/>
    <w:rsid w:val="003A7F2F"/>
    <w:rsid w:val="003B048D"/>
    <w:rsid w:val="003B0648"/>
    <w:rsid w:val="003B0705"/>
    <w:rsid w:val="003B07EA"/>
    <w:rsid w:val="003B085B"/>
    <w:rsid w:val="003B0913"/>
    <w:rsid w:val="003B0970"/>
    <w:rsid w:val="003B09EC"/>
    <w:rsid w:val="003B0D4E"/>
    <w:rsid w:val="003B0E08"/>
    <w:rsid w:val="003B11A6"/>
    <w:rsid w:val="003B122A"/>
    <w:rsid w:val="003B1676"/>
    <w:rsid w:val="003B1940"/>
    <w:rsid w:val="003B1D55"/>
    <w:rsid w:val="003B1DE0"/>
    <w:rsid w:val="003B23B9"/>
    <w:rsid w:val="003B242C"/>
    <w:rsid w:val="003B2A53"/>
    <w:rsid w:val="003B2E80"/>
    <w:rsid w:val="003B368C"/>
    <w:rsid w:val="003B36DD"/>
    <w:rsid w:val="003B39C3"/>
    <w:rsid w:val="003B3A79"/>
    <w:rsid w:val="003B3C33"/>
    <w:rsid w:val="003B3EA8"/>
    <w:rsid w:val="003B4093"/>
    <w:rsid w:val="003B40FD"/>
    <w:rsid w:val="003B416D"/>
    <w:rsid w:val="003B4338"/>
    <w:rsid w:val="003B43FE"/>
    <w:rsid w:val="003B458B"/>
    <w:rsid w:val="003B469A"/>
    <w:rsid w:val="003B4A4E"/>
    <w:rsid w:val="003B4A5F"/>
    <w:rsid w:val="003B4DB5"/>
    <w:rsid w:val="003B5356"/>
    <w:rsid w:val="003B53B0"/>
    <w:rsid w:val="003B551E"/>
    <w:rsid w:val="003B5791"/>
    <w:rsid w:val="003B57AD"/>
    <w:rsid w:val="003B5833"/>
    <w:rsid w:val="003B587F"/>
    <w:rsid w:val="003B5FFF"/>
    <w:rsid w:val="003B6061"/>
    <w:rsid w:val="003B606E"/>
    <w:rsid w:val="003B6071"/>
    <w:rsid w:val="003B6131"/>
    <w:rsid w:val="003B6160"/>
    <w:rsid w:val="003B61ED"/>
    <w:rsid w:val="003B6256"/>
    <w:rsid w:val="003B66E5"/>
    <w:rsid w:val="003B691A"/>
    <w:rsid w:val="003B6AF7"/>
    <w:rsid w:val="003B6B7B"/>
    <w:rsid w:val="003B6E8B"/>
    <w:rsid w:val="003B72D3"/>
    <w:rsid w:val="003B758D"/>
    <w:rsid w:val="003B75C6"/>
    <w:rsid w:val="003B7714"/>
    <w:rsid w:val="003B7C28"/>
    <w:rsid w:val="003B7FC1"/>
    <w:rsid w:val="003C00B9"/>
    <w:rsid w:val="003C0426"/>
    <w:rsid w:val="003C0EEA"/>
    <w:rsid w:val="003C10EF"/>
    <w:rsid w:val="003C1377"/>
    <w:rsid w:val="003C14AE"/>
    <w:rsid w:val="003C1531"/>
    <w:rsid w:val="003C15B9"/>
    <w:rsid w:val="003C1CE4"/>
    <w:rsid w:val="003C1F1C"/>
    <w:rsid w:val="003C1F7B"/>
    <w:rsid w:val="003C2139"/>
    <w:rsid w:val="003C2AAD"/>
    <w:rsid w:val="003C2B2C"/>
    <w:rsid w:val="003C2B71"/>
    <w:rsid w:val="003C3090"/>
    <w:rsid w:val="003C30C2"/>
    <w:rsid w:val="003C3292"/>
    <w:rsid w:val="003C33BB"/>
    <w:rsid w:val="003C360C"/>
    <w:rsid w:val="003C360F"/>
    <w:rsid w:val="003C3A15"/>
    <w:rsid w:val="003C3D3A"/>
    <w:rsid w:val="003C3FCF"/>
    <w:rsid w:val="003C419D"/>
    <w:rsid w:val="003C4304"/>
    <w:rsid w:val="003C43E6"/>
    <w:rsid w:val="003C4538"/>
    <w:rsid w:val="003C4637"/>
    <w:rsid w:val="003C47CA"/>
    <w:rsid w:val="003C4D10"/>
    <w:rsid w:val="003C4E47"/>
    <w:rsid w:val="003C4E79"/>
    <w:rsid w:val="003C4E8D"/>
    <w:rsid w:val="003C4F1E"/>
    <w:rsid w:val="003C52A9"/>
    <w:rsid w:val="003C53E5"/>
    <w:rsid w:val="003C570C"/>
    <w:rsid w:val="003C58A8"/>
    <w:rsid w:val="003C5948"/>
    <w:rsid w:val="003C594E"/>
    <w:rsid w:val="003C5DA4"/>
    <w:rsid w:val="003C6057"/>
    <w:rsid w:val="003C65EF"/>
    <w:rsid w:val="003C6668"/>
    <w:rsid w:val="003C671F"/>
    <w:rsid w:val="003C6C1E"/>
    <w:rsid w:val="003C6C5B"/>
    <w:rsid w:val="003C6C8C"/>
    <w:rsid w:val="003C747A"/>
    <w:rsid w:val="003C7496"/>
    <w:rsid w:val="003C7557"/>
    <w:rsid w:val="003C7573"/>
    <w:rsid w:val="003C7AE5"/>
    <w:rsid w:val="003C7C85"/>
    <w:rsid w:val="003C7F14"/>
    <w:rsid w:val="003C7FC5"/>
    <w:rsid w:val="003D005E"/>
    <w:rsid w:val="003D094C"/>
    <w:rsid w:val="003D09F0"/>
    <w:rsid w:val="003D0A24"/>
    <w:rsid w:val="003D105D"/>
    <w:rsid w:val="003D115D"/>
    <w:rsid w:val="003D12A3"/>
    <w:rsid w:val="003D12FA"/>
    <w:rsid w:val="003D1336"/>
    <w:rsid w:val="003D143D"/>
    <w:rsid w:val="003D14F4"/>
    <w:rsid w:val="003D16B2"/>
    <w:rsid w:val="003D1881"/>
    <w:rsid w:val="003D1E29"/>
    <w:rsid w:val="003D1F2F"/>
    <w:rsid w:val="003D2085"/>
    <w:rsid w:val="003D20F7"/>
    <w:rsid w:val="003D227F"/>
    <w:rsid w:val="003D2739"/>
    <w:rsid w:val="003D2858"/>
    <w:rsid w:val="003D2996"/>
    <w:rsid w:val="003D2C8C"/>
    <w:rsid w:val="003D2E24"/>
    <w:rsid w:val="003D2F1E"/>
    <w:rsid w:val="003D3080"/>
    <w:rsid w:val="003D3489"/>
    <w:rsid w:val="003D36B2"/>
    <w:rsid w:val="003D3B69"/>
    <w:rsid w:val="003D3C7B"/>
    <w:rsid w:val="003D4058"/>
    <w:rsid w:val="003D4746"/>
    <w:rsid w:val="003D487C"/>
    <w:rsid w:val="003D4999"/>
    <w:rsid w:val="003D4A0E"/>
    <w:rsid w:val="003D4AA0"/>
    <w:rsid w:val="003D4AC6"/>
    <w:rsid w:val="003D4DA2"/>
    <w:rsid w:val="003D4E19"/>
    <w:rsid w:val="003D4EA9"/>
    <w:rsid w:val="003D51E5"/>
    <w:rsid w:val="003D573E"/>
    <w:rsid w:val="003D57C4"/>
    <w:rsid w:val="003D58EC"/>
    <w:rsid w:val="003D5A25"/>
    <w:rsid w:val="003D5AC7"/>
    <w:rsid w:val="003D5AC9"/>
    <w:rsid w:val="003D5AF0"/>
    <w:rsid w:val="003D5CB3"/>
    <w:rsid w:val="003D60D2"/>
    <w:rsid w:val="003D61B1"/>
    <w:rsid w:val="003D6589"/>
    <w:rsid w:val="003D65D3"/>
    <w:rsid w:val="003D6776"/>
    <w:rsid w:val="003D6981"/>
    <w:rsid w:val="003D6B30"/>
    <w:rsid w:val="003D6BE5"/>
    <w:rsid w:val="003D6C9E"/>
    <w:rsid w:val="003D7009"/>
    <w:rsid w:val="003D7109"/>
    <w:rsid w:val="003D735D"/>
    <w:rsid w:val="003D73C6"/>
    <w:rsid w:val="003D74AD"/>
    <w:rsid w:val="003D7995"/>
    <w:rsid w:val="003D7AEC"/>
    <w:rsid w:val="003D7B7D"/>
    <w:rsid w:val="003D7D27"/>
    <w:rsid w:val="003D7DC0"/>
    <w:rsid w:val="003D7FB2"/>
    <w:rsid w:val="003E0054"/>
    <w:rsid w:val="003E0445"/>
    <w:rsid w:val="003E04E4"/>
    <w:rsid w:val="003E0844"/>
    <w:rsid w:val="003E0BA6"/>
    <w:rsid w:val="003E11CB"/>
    <w:rsid w:val="003E13A9"/>
    <w:rsid w:val="003E1730"/>
    <w:rsid w:val="003E1823"/>
    <w:rsid w:val="003E1C59"/>
    <w:rsid w:val="003E1DA3"/>
    <w:rsid w:val="003E1F25"/>
    <w:rsid w:val="003E1FCF"/>
    <w:rsid w:val="003E2191"/>
    <w:rsid w:val="003E21C2"/>
    <w:rsid w:val="003E26E8"/>
    <w:rsid w:val="003E2750"/>
    <w:rsid w:val="003E2938"/>
    <w:rsid w:val="003E2B6C"/>
    <w:rsid w:val="003E3042"/>
    <w:rsid w:val="003E3289"/>
    <w:rsid w:val="003E33CE"/>
    <w:rsid w:val="003E35CF"/>
    <w:rsid w:val="003E37A6"/>
    <w:rsid w:val="003E38B4"/>
    <w:rsid w:val="003E39E7"/>
    <w:rsid w:val="003E3B0A"/>
    <w:rsid w:val="003E3CDF"/>
    <w:rsid w:val="003E3D96"/>
    <w:rsid w:val="003E4954"/>
    <w:rsid w:val="003E4B6F"/>
    <w:rsid w:val="003E4BBE"/>
    <w:rsid w:val="003E4BD7"/>
    <w:rsid w:val="003E4C99"/>
    <w:rsid w:val="003E4CEB"/>
    <w:rsid w:val="003E516A"/>
    <w:rsid w:val="003E5453"/>
    <w:rsid w:val="003E5480"/>
    <w:rsid w:val="003E54AC"/>
    <w:rsid w:val="003E5897"/>
    <w:rsid w:val="003E5DAB"/>
    <w:rsid w:val="003E5FDA"/>
    <w:rsid w:val="003E6152"/>
    <w:rsid w:val="003E639D"/>
    <w:rsid w:val="003E653E"/>
    <w:rsid w:val="003E6643"/>
    <w:rsid w:val="003E664C"/>
    <w:rsid w:val="003E68AE"/>
    <w:rsid w:val="003E6F23"/>
    <w:rsid w:val="003E6FD9"/>
    <w:rsid w:val="003E73B9"/>
    <w:rsid w:val="003E773A"/>
    <w:rsid w:val="003E7757"/>
    <w:rsid w:val="003E7975"/>
    <w:rsid w:val="003E7D3C"/>
    <w:rsid w:val="003E7D52"/>
    <w:rsid w:val="003E7DD9"/>
    <w:rsid w:val="003F01FA"/>
    <w:rsid w:val="003F038C"/>
    <w:rsid w:val="003F0394"/>
    <w:rsid w:val="003F09C3"/>
    <w:rsid w:val="003F0A1C"/>
    <w:rsid w:val="003F0E4A"/>
    <w:rsid w:val="003F13FA"/>
    <w:rsid w:val="003F162E"/>
    <w:rsid w:val="003F1677"/>
    <w:rsid w:val="003F1756"/>
    <w:rsid w:val="003F17EA"/>
    <w:rsid w:val="003F198D"/>
    <w:rsid w:val="003F1C63"/>
    <w:rsid w:val="003F1C8D"/>
    <w:rsid w:val="003F2044"/>
    <w:rsid w:val="003F21F8"/>
    <w:rsid w:val="003F267A"/>
    <w:rsid w:val="003F2728"/>
    <w:rsid w:val="003F2831"/>
    <w:rsid w:val="003F285A"/>
    <w:rsid w:val="003F2875"/>
    <w:rsid w:val="003F2A44"/>
    <w:rsid w:val="003F2BDA"/>
    <w:rsid w:val="003F2CFC"/>
    <w:rsid w:val="003F2F06"/>
    <w:rsid w:val="003F2FA3"/>
    <w:rsid w:val="003F3030"/>
    <w:rsid w:val="003F30A3"/>
    <w:rsid w:val="003F3181"/>
    <w:rsid w:val="003F3319"/>
    <w:rsid w:val="003F33A8"/>
    <w:rsid w:val="003F33AC"/>
    <w:rsid w:val="003F3864"/>
    <w:rsid w:val="003F390E"/>
    <w:rsid w:val="003F3CCE"/>
    <w:rsid w:val="003F3DBF"/>
    <w:rsid w:val="003F3DC2"/>
    <w:rsid w:val="003F4281"/>
    <w:rsid w:val="003F42B5"/>
    <w:rsid w:val="003F4521"/>
    <w:rsid w:val="003F4817"/>
    <w:rsid w:val="003F4838"/>
    <w:rsid w:val="003F4D3E"/>
    <w:rsid w:val="003F50D7"/>
    <w:rsid w:val="003F52F5"/>
    <w:rsid w:val="003F5428"/>
    <w:rsid w:val="003F558A"/>
    <w:rsid w:val="003F56AF"/>
    <w:rsid w:val="003F573B"/>
    <w:rsid w:val="003F5840"/>
    <w:rsid w:val="003F586A"/>
    <w:rsid w:val="003F59C5"/>
    <w:rsid w:val="003F5A16"/>
    <w:rsid w:val="003F5A98"/>
    <w:rsid w:val="003F5B32"/>
    <w:rsid w:val="003F5BFC"/>
    <w:rsid w:val="003F62C4"/>
    <w:rsid w:val="003F63CA"/>
    <w:rsid w:val="003F645C"/>
    <w:rsid w:val="003F6680"/>
    <w:rsid w:val="003F6690"/>
    <w:rsid w:val="003F67D4"/>
    <w:rsid w:val="003F6974"/>
    <w:rsid w:val="003F6C11"/>
    <w:rsid w:val="003F6DA2"/>
    <w:rsid w:val="003F6EBE"/>
    <w:rsid w:val="003F6EF5"/>
    <w:rsid w:val="003F71DB"/>
    <w:rsid w:val="003F7250"/>
    <w:rsid w:val="003F740E"/>
    <w:rsid w:val="003F7566"/>
    <w:rsid w:val="003F75F4"/>
    <w:rsid w:val="003F7680"/>
    <w:rsid w:val="003F775C"/>
    <w:rsid w:val="003F788D"/>
    <w:rsid w:val="003F7AB3"/>
    <w:rsid w:val="00400105"/>
    <w:rsid w:val="00400229"/>
    <w:rsid w:val="00400284"/>
    <w:rsid w:val="0040032A"/>
    <w:rsid w:val="004003A6"/>
    <w:rsid w:val="004003D5"/>
    <w:rsid w:val="00400C89"/>
    <w:rsid w:val="00400FC6"/>
    <w:rsid w:val="004010C7"/>
    <w:rsid w:val="00401314"/>
    <w:rsid w:val="004017D9"/>
    <w:rsid w:val="00401939"/>
    <w:rsid w:val="004019DA"/>
    <w:rsid w:val="00401E34"/>
    <w:rsid w:val="00401EC5"/>
    <w:rsid w:val="004021E9"/>
    <w:rsid w:val="004022FE"/>
    <w:rsid w:val="004024A8"/>
    <w:rsid w:val="00402B3B"/>
    <w:rsid w:val="00402FE1"/>
    <w:rsid w:val="004033BA"/>
    <w:rsid w:val="00403DB3"/>
    <w:rsid w:val="00403E57"/>
    <w:rsid w:val="00403F00"/>
    <w:rsid w:val="004041BC"/>
    <w:rsid w:val="004041EE"/>
    <w:rsid w:val="004042FE"/>
    <w:rsid w:val="0040430B"/>
    <w:rsid w:val="0040467C"/>
    <w:rsid w:val="004046D0"/>
    <w:rsid w:val="004049C7"/>
    <w:rsid w:val="004051C1"/>
    <w:rsid w:val="004051D7"/>
    <w:rsid w:val="00405375"/>
    <w:rsid w:val="004057F1"/>
    <w:rsid w:val="004058A9"/>
    <w:rsid w:val="00405A10"/>
    <w:rsid w:val="00405E42"/>
    <w:rsid w:val="00405FBF"/>
    <w:rsid w:val="00406580"/>
    <w:rsid w:val="00406646"/>
    <w:rsid w:val="00406755"/>
    <w:rsid w:val="004068D6"/>
    <w:rsid w:val="00406B89"/>
    <w:rsid w:val="00406D9C"/>
    <w:rsid w:val="00406DE3"/>
    <w:rsid w:val="00406FF2"/>
    <w:rsid w:val="004074BF"/>
    <w:rsid w:val="00407523"/>
    <w:rsid w:val="0040762A"/>
    <w:rsid w:val="0040789B"/>
    <w:rsid w:val="0040798F"/>
    <w:rsid w:val="00407D7E"/>
    <w:rsid w:val="00410151"/>
    <w:rsid w:val="00410209"/>
    <w:rsid w:val="004104F6"/>
    <w:rsid w:val="004105C6"/>
    <w:rsid w:val="00410A5F"/>
    <w:rsid w:val="00410B19"/>
    <w:rsid w:val="00410B27"/>
    <w:rsid w:val="00410E44"/>
    <w:rsid w:val="00410EC2"/>
    <w:rsid w:val="00411440"/>
    <w:rsid w:val="004114CC"/>
    <w:rsid w:val="0041165A"/>
    <w:rsid w:val="004119A5"/>
    <w:rsid w:val="00411C4D"/>
    <w:rsid w:val="00411D28"/>
    <w:rsid w:val="00411D66"/>
    <w:rsid w:val="00411E92"/>
    <w:rsid w:val="00411ECC"/>
    <w:rsid w:val="0041244A"/>
    <w:rsid w:val="00412550"/>
    <w:rsid w:val="00412562"/>
    <w:rsid w:val="0041257F"/>
    <w:rsid w:val="00412609"/>
    <w:rsid w:val="00412614"/>
    <w:rsid w:val="00412697"/>
    <w:rsid w:val="004126A1"/>
    <w:rsid w:val="00412A55"/>
    <w:rsid w:val="00412C1F"/>
    <w:rsid w:val="00412EBB"/>
    <w:rsid w:val="0041383C"/>
    <w:rsid w:val="004138B4"/>
    <w:rsid w:val="00413D1D"/>
    <w:rsid w:val="00413D5D"/>
    <w:rsid w:val="00413E1D"/>
    <w:rsid w:val="00414033"/>
    <w:rsid w:val="0041461C"/>
    <w:rsid w:val="004146A2"/>
    <w:rsid w:val="004146CE"/>
    <w:rsid w:val="00414717"/>
    <w:rsid w:val="0041496D"/>
    <w:rsid w:val="00414D22"/>
    <w:rsid w:val="00414D72"/>
    <w:rsid w:val="00414FC0"/>
    <w:rsid w:val="004150F7"/>
    <w:rsid w:val="00415ACB"/>
    <w:rsid w:val="00415B70"/>
    <w:rsid w:val="00415E63"/>
    <w:rsid w:val="00415FED"/>
    <w:rsid w:val="00416180"/>
    <w:rsid w:val="0041635B"/>
    <w:rsid w:val="004165DC"/>
    <w:rsid w:val="004165FD"/>
    <w:rsid w:val="00416BF3"/>
    <w:rsid w:val="00416DD9"/>
    <w:rsid w:val="00416E71"/>
    <w:rsid w:val="00416FE4"/>
    <w:rsid w:val="004171EF"/>
    <w:rsid w:val="004173CD"/>
    <w:rsid w:val="0041772F"/>
    <w:rsid w:val="00417878"/>
    <w:rsid w:val="00417A7C"/>
    <w:rsid w:val="00417DC6"/>
    <w:rsid w:val="00417F82"/>
    <w:rsid w:val="004200D2"/>
    <w:rsid w:val="004200F9"/>
    <w:rsid w:val="004202BF"/>
    <w:rsid w:val="004203FC"/>
    <w:rsid w:val="00420615"/>
    <w:rsid w:val="0042065F"/>
    <w:rsid w:val="00420A4C"/>
    <w:rsid w:val="00420BC9"/>
    <w:rsid w:val="00420C19"/>
    <w:rsid w:val="00420C1E"/>
    <w:rsid w:val="0042113A"/>
    <w:rsid w:val="004213AC"/>
    <w:rsid w:val="0042152C"/>
    <w:rsid w:val="004215F6"/>
    <w:rsid w:val="004218DF"/>
    <w:rsid w:val="00421989"/>
    <w:rsid w:val="00421BE6"/>
    <w:rsid w:val="00421DD5"/>
    <w:rsid w:val="00421FBD"/>
    <w:rsid w:val="004228A8"/>
    <w:rsid w:val="004228E9"/>
    <w:rsid w:val="00422B33"/>
    <w:rsid w:val="00422DA7"/>
    <w:rsid w:val="00422E0D"/>
    <w:rsid w:val="00422FDF"/>
    <w:rsid w:val="0042328C"/>
    <w:rsid w:val="00423470"/>
    <w:rsid w:val="004236E2"/>
    <w:rsid w:val="004239DA"/>
    <w:rsid w:val="00423B84"/>
    <w:rsid w:val="00423E05"/>
    <w:rsid w:val="00423E47"/>
    <w:rsid w:val="00423F38"/>
    <w:rsid w:val="0042431A"/>
    <w:rsid w:val="004243F9"/>
    <w:rsid w:val="0042459C"/>
    <w:rsid w:val="004246E7"/>
    <w:rsid w:val="0042483F"/>
    <w:rsid w:val="00424930"/>
    <w:rsid w:val="00424957"/>
    <w:rsid w:val="00424D24"/>
    <w:rsid w:val="00424E9B"/>
    <w:rsid w:val="0042508C"/>
    <w:rsid w:val="004250E9"/>
    <w:rsid w:val="0042531E"/>
    <w:rsid w:val="00425343"/>
    <w:rsid w:val="004253DB"/>
    <w:rsid w:val="00425408"/>
    <w:rsid w:val="004254C6"/>
    <w:rsid w:val="00425614"/>
    <w:rsid w:val="004258AF"/>
    <w:rsid w:val="00425963"/>
    <w:rsid w:val="00425990"/>
    <w:rsid w:val="00425A82"/>
    <w:rsid w:val="00425CB8"/>
    <w:rsid w:val="00425CE2"/>
    <w:rsid w:val="00425D4E"/>
    <w:rsid w:val="00425E97"/>
    <w:rsid w:val="004260C0"/>
    <w:rsid w:val="0042622D"/>
    <w:rsid w:val="0042636E"/>
    <w:rsid w:val="004263A8"/>
    <w:rsid w:val="0042690A"/>
    <w:rsid w:val="00426A98"/>
    <w:rsid w:val="00426C21"/>
    <w:rsid w:val="004273F3"/>
    <w:rsid w:val="00427498"/>
    <w:rsid w:val="0042764C"/>
    <w:rsid w:val="0042765E"/>
    <w:rsid w:val="00427C3F"/>
    <w:rsid w:val="00427F32"/>
    <w:rsid w:val="00430032"/>
    <w:rsid w:val="0043009B"/>
    <w:rsid w:val="0043078F"/>
    <w:rsid w:val="0043084D"/>
    <w:rsid w:val="00430A90"/>
    <w:rsid w:val="00430C2F"/>
    <w:rsid w:val="00430CB3"/>
    <w:rsid w:val="00430E28"/>
    <w:rsid w:val="00431089"/>
    <w:rsid w:val="0043135A"/>
    <w:rsid w:val="00431473"/>
    <w:rsid w:val="00431AC0"/>
    <w:rsid w:val="00431C53"/>
    <w:rsid w:val="00431F7F"/>
    <w:rsid w:val="004323D2"/>
    <w:rsid w:val="00432563"/>
    <w:rsid w:val="004327FA"/>
    <w:rsid w:val="00432D70"/>
    <w:rsid w:val="00432E7F"/>
    <w:rsid w:val="00432EB8"/>
    <w:rsid w:val="004332F4"/>
    <w:rsid w:val="00433448"/>
    <w:rsid w:val="004335F7"/>
    <w:rsid w:val="004336EF"/>
    <w:rsid w:val="0043371E"/>
    <w:rsid w:val="00433A99"/>
    <w:rsid w:val="00433C36"/>
    <w:rsid w:val="00433C60"/>
    <w:rsid w:val="00433CE2"/>
    <w:rsid w:val="00433D20"/>
    <w:rsid w:val="00433F6F"/>
    <w:rsid w:val="00433FE1"/>
    <w:rsid w:val="00434202"/>
    <w:rsid w:val="004342BE"/>
    <w:rsid w:val="004347EA"/>
    <w:rsid w:val="00434AC6"/>
    <w:rsid w:val="00434B49"/>
    <w:rsid w:val="00434BE1"/>
    <w:rsid w:val="00434D4A"/>
    <w:rsid w:val="00434E55"/>
    <w:rsid w:val="00434FDE"/>
    <w:rsid w:val="004351CE"/>
    <w:rsid w:val="0043538C"/>
    <w:rsid w:val="004353D6"/>
    <w:rsid w:val="004355D0"/>
    <w:rsid w:val="00435733"/>
    <w:rsid w:val="004358B0"/>
    <w:rsid w:val="00435A50"/>
    <w:rsid w:val="00435B41"/>
    <w:rsid w:val="00435C38"/>
    <w:rsid w:val="00435E1F"/>
    <w:rsid w:val="00436041"/>
    <w:rsid w:val="00436131"/>
    <w:rsid w:val="004366A1"/>
    <w:rsid w:val="004366D8"/>
    <w:rsid w:val="004369F4"/>
    <w:rsid w:val="00436B36"/>
    <w:rsid w:val="00436CD5"/>
    <w:rsid w:val="00436E20"/>
    <w:rsid w:val="00436EC4"/>
    <w:rsid w:val="004370D7"/>
    <w:rsid w:val="004373CF"/>
    <w:rsid w:val="00437625"/>
    <w:rsid w:val="004376B5"/>
    <w:rsid w:val="0043778F"/>
    <w:rsid w:val="00437A67"/>
    <w:rsid w:val="00437E61"/>
    <w:rsid w:val="0044002D"/>
    <w:rsid w:val="00440159"/>
    <w:rsid w:val="00440297"/>
    <w:rsid w:val="004402B6"/>
    <w:rsid w:val="004402DD"/>
    <w:rsid w:val="004404F0"/>
    <w:rsid w:val="00440527"/>
    <w:rsid w:val="0044062C"/>
    <w:rsid w:val="00441339"/>
    <w:rsid w:val="00441377"/>
    <w:rsid w:val="004416E8"/>
    <w:rsid w:val="00441994"/>
    <w:rsid w:val="00441B4B"/>
    <w:rsid w:val="00441ED1"/>
    <w:rsid w:val="00441F9D"/>
    <w:rsid w:val="004421E9"/>
    <w:rsid w:val="004422AE"/>
    <w:rsid w:val="004423F1"/>
    <w:rsid w:val="00442770"/>
    <w:rsid w:val="00442945"/>
    <w:rsid w:val="00442E88"/>
    <w:rsid w:val="004434EE"/>
    <w:rsid w:val="004437B9"/>
    <w:rsid w:val="00443DAE"/>
    <w:rsid w:val="0044430E"/>
    <w:rsid w:val="004444BE"/>
    <w:rsid w:val="004445E2"/>
    <w:rsid w:val="004447EC"/>
    <w:rsid w:val="0044496D"/>
    <w:rsid w:val="00444AE7"/>
    <w:rsid w:val="00444DBE"/>
    <w:rsid w:val="00444F5F"/>
    <w:rsid w:val="004455C5"/>
    <w:rsid w:val="0044567B"/>
    <w:rsid w:val="004459A3"/>
    <w:rsid w:val="00446024"/>
    <w:rsid w:val="0044602F"/>
    <w:rsid w:val="0044661F"/>
    <w:rsid w:val="0044670A"/>
    <w:rsid w:val="004467F8"/>
    <w:rsid w:val="00446B58"/>
    <w:rsid w:val="004472A9"/>
    <w:rsid w:val="0044759C"/>
    <w:rsid w:val="00447614"/>
    <w:rsid w:val="0044798B"/>
    <w:rsid w:val="004479FE"/>
    <w:rsid w:val="00447B8F"/>
    <w:rsid w:val="00447BBE"/>
    <w:rsid w:val="00447D35"/>
    <w:rsid w:val="00447E4F"/>
    <w:rsid w:val="0045039B"/>
    <w:rsid w:val="004503F1"/>
    <w:rsid w:val="00450451"/>
    <w:rsid w:val="004508FA"/>
    <w:rsid w:val="0045099F"/>
    <w:rsid w:val="004509B6"/>
    <w:rsid w:val="00450A09"/>
    <w:rsid w:val="00450BB2"/>
    <w:rsid w:val="00450DEC"/>
    <w:rsid w:val="00450FA3"/>
    <w:rsid w:val="00451084"/>
    <w:rsid w:val="004510ED"/>
    <w:rsid w:val="0045161C"/>
    <w:rsid w:val="00451C7F"/>
    <w:rsid w:val="00451D01"/>
    <w:rsid w:val="00451F47"/>
    <w:rsid w:val="00451F6E"/>
    <w:rsid w:val="00451F79"/>
    <w:rsid w:val="004521C1"/>
    <w:rsid w:val="0045266B"/>
    <w:rsid w:val="0045272B"/>
    <w:rsid w:val="00452D73"/>
    <w:rsid w:val="00452FA0"/>
    <w:rsid w:val="0045318E"/>
    <w:rsid w:val="004538E5"/>
    <w:rsid w:val="00453B2A"/>
    <w:rsid w:val="00453B9D"/>
    <w:rsid w:val="00453C63"/>
    <w:rsid w:val="00453EA9"/>
    <w:rsid w:val="004542B9"/>
    <w:rsid w:val="00454400"/>
    <w:rsid w:val="00454783"/>
    <w:rsid w:val="00454B9A"/>
    <w:rsid w:val="00454DEE"/>
    <w:rsid w:val="00454FB7"/>
    <w:rsid w:val="004555F1"/>
    <w:rsid w:val="004557F5"/>
    <w:rsid w:val="00455886"/>
    <w:rsid w:val="00455B55"/>
    <w:rsid w:val="00455E36"/>
    <w:rsid w:val="00455E46"/>
    <w:rsid w:val="004562FF"/>
    <w:rsid w:val="004563B1"/>
    <w:rsid w:val="00456B46"/>
    <w:rsid w:val="00456BF7"/>
    <w:rsid w:val="00456DF4"/>
    <w:rsid w:val="00456EA5"/>
    <w:rsid w:val="00457938"/>
    <w:rsid w:val="00457CCF"/>
    <w:rsid w:val="00457D92"/>
    <w:rsid w:val="00457DCA"/>
    <w:rsid w:val="004600B6"/>
    <w:rsid w:val="00460721"/>
    <w:rsid w:val="00460932"/>
    <w:rsid w:val="00460B27"/>
    <w:rsid w:val="00460B3C"/>
    <w:rsid w:val="00460BDF"/>
    <w:rsid w:val="00460D9B"/>
    <w:rsid w:val="00460E8D"/>
    <w:rsid w:val="00460EE7"/>
    <w:rsid w:val="00460FCF"/>
    <w:rsid w:val="00461084"/>
    <w:rsid w:val="004610EC"/>
    <w:rsid w:val="00461187"/>
    <w:rsid w:val="0046120A"/>
    <w:rsid w:val="00461221"/>
    <w:rsid w:val="004612AE"/>
    <w:rsid w:val="004613AA"/>
    <w:rsid w:val="004613C3"/>
    <w:rsid w:val="00461568"/>
    <w:rsid w:val="00461685"/>
    <w:rsid w:val="0046172B"/>
    <w:rsid w:val="00461809"/>
    <w:rsid w:val="0046182A"/>
    <w:rsid w:val="00461851"/>
    <w:rsid w:val="00461957"/>
    <w:rsid w:val="00461BF7"/>
    <w:rsid w:val="00461C3B"/>
    <w:rsid w:val="00461EC6"/>
    <w:rsid w:val="00462040"/>
    <w:rsid w:val="004620AF"/>
    <w:rsid w:val="004620C2"/>
    <w:rsid w:val="004621EC"/>
    <w:rsid w:val="004623F3"/>
    <w:rsid w:val="00462431"/>
    <w:rsid w:val="00462742"/>
    <w:rsid w:val="00462806"/>
    <w:rsid w:val="00462916"/>
    <w:rsid w:val="00462ABC"/>
    <w:rsid w:val="00462B50"/>
    <w:rsid w:val="00462E53"/>
    <w:rsid w:val="00462FDA"/>
    <w:rsid w:val="00463021"/>
    <w:rsid w:val="00463141"/>
    <w:rsid w:val="00463148"/>
    <w:rsid w:val="00463329"/>
    <w:rsid w:val="00463394"/>
    <w:rsid w:val="004635BE"/>
    <w:rsid w:val="004636CA"/>
    <w:rsid w:val="004638E4"/>
    <w:rsid w:val="004639D7"/>
    <w:rsid w:val="00463AAE"/>
    <w:rsid w:val="00463BA5"/>
    <w:rsid w:val="00463CFE"/>
    <w:rsid w:val="00463D8E"/>
    <w:rsid w:val="00463DCF"/>
    <w:rsid w:val="00463ED6"/>
    <w:rsid w:val="00464344"/>
    <w:rsid w:val="00464434"/>
    <w:rsid w:val="00464592"/>
    <w:rsid w:val="004648C9"/>
    <w:rsid w:val="00464B2F"/>
    <w:rsid w:val="00464D46"/>
    <w:rsid w:val="00465128"/>
    <w:rsid w:val="00465141"/>
    <w:rsid w:val="00465180"/>
    <w:rsid w:val="0046524C"/>
    <w:rsid w:val="00465273"/>
    <w:rsid w:val="0046535F"/>
    <w:rsid w:val="00465376"/>
    <w:rsid w:val="004654DA"/>
    <w:rsid w:val="00465694"/>
    <w:rsid w:val="00465A76"/>
    <w:rsid w:val="00465DA8"/>
    <w:rsid w:val="0046634E"/>
    <w:rsid w:val="00466543"/>
    <w:rsid w:val="00466575"/>
    <w:rsid w:val="004666F8"/>
    <w:rsid w:val="00466A76"/>
    <w:rsid w:val="00466AA8"/>
    <w:rsid w:val="00466DC0"/>
    <w:rsid w:val="00466DCE"/>
    <w:rsid w:val="00466DDA"/>
    <w:rsid w:val="00466E64"/>
    <w:rsid w:val="004670E0"/>
    <w:rsid w:val="0046717D"/>
    <w:rsid w:val="004672B1"/>
    <w:rsid w:val="00467B12"/>
    <w:rsid w:val="00467C19"/>
    <w:rsid w:val="00467C5C"/>
    <w:rsid w:val="00467F7C"/>
    <w:rsid w:val="00470275"/>
    <w:rsid w:val="00470561"/>
    <w:rsid w:val="00470823"/>
    <w:rsid w:val="00470904"/>
    <w:rsid w:val="004709BD"/>
    <w:rsid w:val="00470DD5"/>
    <w:rsid w:val="00470F23"/>
    <w:rsid w:val="00471172"/>
    <w:rsid w:val="0047123A"/>
    <w:rsid w:val="00471379"/>
    <w:rsid w:val="00471447"/>
    <w:rsid w:val="00471A7D"/>
    <w:rsid w:val="00471ADF"/>
    <w:rsid w:val="00471B00"/>
    <w:rsid w:val="00471C31"/>
    <w:rsid w:val="00471E79"/>
    <w:rsid w:val="0047214A"/>
    <w:rsid w:val="0047225C"/>
    <w:rsid w:val="004728CA"/>
    <w:rsid w:val="00472AD5"/>
    <w:rsid w:val="00472C65"/>
    <w:rsid w:val="00472F65"/>
    <w:rsid w:val="00472FE2"/>
    <w:rsid w:val="004732AB"/>
    <w:rsid w:val="0047336E"/>
    <w:rsid w:val="004734EA"/>
    <w:rsid w:val="004735F5"/>
    <w:rsid w:val="00473AB5"/>
    <w:rsid w:val="00473B3D"/>
    <w:rsid w:val="00473BFA"/>
    <w:rsid w:val="00473C8E"/>
    <w:rsid w:val="00473E61"/>
    <w:rsid w:val="00473F2B"/>
    <w:rsid w:val="00473F4D"/>
    <w:rsid w:val="00473FA0"/>
    <w:rsid w:val="00474302"/>
    <w:rsid w:val="0047468B"/>
    <w:rsid w:val="00474A52"/>
    <w:rsid w:val="00474B54"/>
    <w:rsid w:val="00474FEE"/>
    <w:rsid w:val="00475761"/>
    <w:rsid w:val="004759F3"/>
    <w:rsid w:val="00476149"/>
    <w:rsid w:val="004761B3"/>
    <w:rsid w:val="0047674C"/>
    <w:rsid w:val="004767A7"/>
    <w:rsid w:val="004767CF"/>
    <w:rsid w:val="004767D3"/>
    <w:rsid w:val="00476C7B"/>
    <w:rsid w:val="00476E09"/>
    <w:rsid w:val="0047707C"/>
    <w:rsid w:val="00477139"/>
    <w:rsid w:val="00477145"/>
    <w:rsid w:val="00477773"/>
    <w:rsid w:val="00477933"/>
    <w:rsid w:val="004779D2"/>
    <w:rsid w:val="00477BAD"/>
    <w:rsid w:val="00477BE3"/>
    <w:rsid w:val="00477D4E"/>
    <w:rsid w:val="00480103"/>
    <w:rsid w:val="004801F4"/>
    <w:rsid w:val="004804CA"/>
    <w:rsid w:val="0048057C"/>
    <w:rsid w:val="00480580"/>
    <w:rsid w:val="0048083F"/>
    <w:rsid w:val="00480849"/>
    <w:rsid w:val="00480956"/>
    <w:rsid w:val="00480A14"/>
    <w:rsid w:val="00480A19"/>
    <w:rsid w:val="00480ADC"/>
    <w:rsid w:val="00480E3A"/>
    <w:rsid w:val="00480F2F"/>
    <w:rsid w:val="00480F5D"/>
    <w:rsid w:val="00480FBD"/>
    <w:rsid w:val="0048124B"/>
    <w:rsid w:val="004812B5"/>
    <w:rsid w:val="00481477"/>
    <w:rsid w:val="004814DB"/>
    <w:rsid w:val="00481506"/>
    <w:rsid w:val="0048196E"/>
    <w:rsid w:val="004819AC"/>
    <w:rsid w:val="00481A31"/>
    <w:rsid w:val="00481B21"/>
    <w:rsid w:val="00481BB8"/>
    <w:rsid w:val="00481BD9"/>
    <w:rsid w:val="00481CBC"/>
    <w:rsid w:val="00481F00"/>
    <w:rsid w:val="0048202E"/>
    <w:rsid w:val="004824A6"/>
    <w:rsid w:val="00482D00"/>
    <w:rsid w:val="004830F0"/>
    <w:rsid w:val="004831D7"/>
    <w:rsid w:val="004831DC"/>
    <w:rsid w:val="0048324A"/>
    <w:rsid w:val="004835DE"/>
    <w:rsid w:val="0048363F"/>
    <w:rsid w:val="00483982"/>
    <w:rsid w:val="004839FE"/>
    <w:rsid w:val="00483BF9"/>
    <w:rsid w:val="00483C9A"/>
    <w:rsid w:val="00483F0C"/>
    <w:rsid w:val="00484054"/>
    <w:rsid w:val="004840DD"/>
    <w:rsid w:val="0048414C"/>
    <w:rsid w:val="004844EE"/>
    <w:rsid w:val="004844F8"/>
    <w:rsid w:val="004847D6"/>
    <w:rsid w:val="00484846"/>
    <w:rsid w:val="0048487A"/>
    <w:rsid w:val="00484933"/>
    <w:rsid w:val="00484B26"/>
    <w:rsid w:val="00484C72"/>
    <w:rsid w:val="00484EDE"/>
    <w:rsid w:val="004850EB"/>
    <w:rsid w:val="00485185"/>
    <w:rsid w:val="004851C3"/>
    <w:rsid w:val="0048559E"/>
    <w:rsid w:val="004855A7"/>
    <w:rsid w:val="00485B91"/>
    <w:rsid w:val="00485D32"/>
    <w:rsid w:val="00485E72"/>
    <w:rsid w:val="00485EBE"/>
    <w:rsid w:val="004860AB"/>
    <w:rsid w:val="004861B7"/>
    <w:rsid w:val="00486233"/>
    <w:rsid w:val="0048626C"/>
    <w:rsid w:val="00486379"/>
    <w:rsid w:val="0048697F"/>
    <w:rsid w:val="00486AC7"/>
    <w:rsid w:val="00486DCF"/>
    <w:rsid w:val="00486E14"/>
    <w:rsid w:val="00487462"/>
    <w:rsid w:val="00487483"/>
    <w:rsid w:val="00487485"/>
    <w:rsid w:val="00487A60"/>
    <w:rsid w:val="00487ADE"/>
    <w:rsid w:val="00487ADF"/>
    <w:rsid w:val="00487D92"/>
    <w:rsid w:val="00490224"/>
    <w:rsid w:val="004903DB"/>
    <w:rsid w:val="00490644"/>
    <w:rsid w:val="0049090F"/>
    <w:rsid w:val="00490B0E"/>
    <w:rsid w:val="00490C7E"/>
    <w:rsid w:val="00490D23"/>
    <w:rsid w:val="00490D27"/>
    <w:rsid w:val="00490D7F"/>
    <w:rsid w:val="00490E64"/>
    <w:rsid w:val="00491620"/>
    <w:rsid w:val="00491855"/>
    <w:rsid w:val="00491990"/>
    <w:rsid w:val="00491C43"/>
    <w:rsid w:val="00491E5F"/>
    <w:rsid w:val="00492048"/>
    <w:rsid w:val="00492052"/>
    <w:rsid w:val="004924DE"/>
    <w:rsid w:val="00492771"/>
    <w:rsid w:val="00492951"/>
    <w:rsid w:val="00492B18"/>
    <w:rsid w:val="0049314E"/>
    <w:rsid w:val="004931DB"/>
    <w:rsid w:val="00493A4B"/>
    <w:rsid w:val="00493CA4"/>
    <w:rsid w:val="00494500"/>
    <w:rsid w:val="00494862"/>
    <w:rsid w:val="0049490B"/>
    <w:rsid w:val="0049491B"/>
    <w:rsid w:val="0049491F"/>
    <w:rsid w:val="00494978"/>
    <w:rsid w:val="00495042"/>
    <w:rsid w:val="00495143"/>
    <w:rsid w:val="00495154"/>
    <w:rsid w:val="0049544D"/>
    <w:rsid w:val="00495454"/>
    <w:rsid w:val="00495469"/>
    <w:rsid w:val="0049568B"/>
    <w:rsid w:val="0049599F"/>
    <w:rsid w:val="00495A8F"/>
    <w:rsid w:val="00495D6B"/>
    <w:rsid w:val="00495DA4"/>
    <w:rsid w:val="00495E16"/>
    <w:rsid w:val="00495E44"/>
    <w:rsid w:val="00495FDF"/>
    <w:rsid w:val="004960B9"/>
    <w:rsid w:val="00496161"/>
    <w:rsid w:val="00496C1C"/>
    <w:rsid w:val="00496D1D"/>
    <w:rsid w:val="00497418"/>
    <w:rsid w:val="0049760B"/>
    <w:rsid w:val="00497627"/>
    <w:rsid w:val="0049788B"/>
    <w:rsid w:val="00497D6B"/>
    <w:rsid w:val="004A030B"/>
    <w:rsid w:val="004A08BA"/>
    <w:rsid w:val="004A0A39"/>
    <w:rsid w:val="004A0A77"/>
    <w:rsid w:val="004A0BB0"/>
    <w:rsid w:val="004A0C1E"/>
    <w:rsid w:val="004A0D6E"/>
    <w:rsid w:val="004A10D6"/>
    <w:rsid w:val="004A1104"/>
    <w:rsid w:val="004A115B"/>
    <w:rsid w:val="004A20E1"/>
    <w:rsid w:val="004A22F7"/>
    <w:rsid w:val="004A23D0"/>
    <w:rsid w:val="004A2521"/>
    <w:rsid w:val="004A2787"/>
    <w:rsid w:val="004A27FC"/>
    <w:rsid w:val="004A28D0"/>
    <w:rsid w:val="004A28DC"/>
    <w:rsid w:val="004A2936"/>
    <w:rsid w:val="004A2A60"/>
    <w:rsid w:val="004A2B35"/>
    <w:rsid w:val="004A2B8E"/>
    <w:rsid w:val="004A2CA1"/>
    <w:rsid w:val="004A2D74"/>
    <w:rsid w:val="004A2F51"/>
    <w:rsid w:val="004A3138"/>
    <w:rsid w:val="004A34F8"/>
    <w:rsid w:val="004A3784"/>
    <w:rsid w:val="004A3809"/>
    <w:rsid w:val="004A383B"/>
    <w:rsid w:val="004A391B"/>
    <w:rsid w:val="004A3A77"/>
    <w:rsid w:val="004A3C35"/>
    <w:rsid w:val="004A3E3F"/>
    <w:rsid w:val="004A3E80"/>
    <w:rsid w:val="004A40C0"/>
    <w:rsid w:val="004A4291"/>
    <w:rsid w:val="004A429C"/>
    <w:rsid w:val="004A4524"/>
    <w:rsid w:val="004A4555"/>
    <w:rsid w:val="004A464F"/>
    <w:rsid w:val="004A4AAD"/>
    <w:rsid w:val="004A4CBF"/>
    <w:rsid w:val="004A4DB4"/>
    <w:rsid w:val="004A4E3C"/>
    <w:rsid w:val="004A5113"/>
    <w:rsid w:val="004A5261"/>
    <w:rsid w:val="004A5366"/>
    <w:rsid w:val="004A5692"/>
    <w:rsid w:val="004A6107"/>
    <w:rsid w:val="004A6286"/>
    <w:rsid w:val="004A64CF"/>
    <w:rsid w:val="004A6576"/>
    <w:rsid w:val="004A65BE"/>
    <w:rsid w:val="004A6D76"/>
    <w:rsid w:val="004A6FD7"/>
    <w:rsid w:val="004A752F"/>
    <w:rsid w:val="004A769B"/>
    <w:rsid w:val="004A7938"/>
    <w:rsid w:val="004A7A90"/>
    <w:rsid w:val="004A7B64"/>
    <w:rsid w:val="004A7D09"/>
    <w:rsid w:val="004A7ECC"/>
    <w:rsid w:val="004AC79E"/>
    <w:rsid w:val="004B00DB"/>
    <w:rsid w:val="004B04A2"/>
    <w:rsid w:val="004B04BB"/>
    <w:rsid w:val="004B050E"/>
    <w:rsid w:val="004B081E"/>
    <w:rsid w:val="004B0986"/>
    <w:rsid w:val="004B0AEC"/>
    <w:rsid w:val="004B0B2E"/>
    <w:rsid w:val="004B0BF0"/>
    <w:rsid w:val="004B0DE0"/>
    <w:rsid w:val="004B1290"/>
    <w:rsid w:val="004B1536"/>
    <w:rsid w:val="004B1793"/>
    <w:rsid w:val="004B1A62"/>
    <w:rsid w:val="004B1BED"/>
    <w:rsid w:val="004B1C42"/>
    <w:rsid w:val="004B1D54"/>
    <w:rsid w:val="004B2053"/>
    <w:rsid w:val="004B22BD"/>
    <w:rsid w:val="004B24FB"/>
    <w:rsid w:val="004B260C"/>
    <w:rsid w:val="004B2621"/>
    <w:rsid w:val="004B27DE"/>
    <w:rsid w:val="004B297B"/>
    <w:rsid w:val="004B2994"/>
    <w:rsid w:val="004B2EDA"/>
    <w:rsid w:val="004B2F64"/>
    <w:rsid w:val="004B36BA"/>
    <w:rsid w:val="004B36BD"/>
    <w:rsid w:val="004B39CF"/>
    <w:rsid w:val="004B3A58"/>
    <w:rsid w:val="004B3B70"/>
    <w:rsid w:val="004B3B80"/>
    <w:rsid w:val="004B3D65"/>
    <w:rsid w:val="004B3F1B"/>
    <w:rsid w:val="004B4037"/>
    <w:rsid w:val="004B40D3"/>
    <w:rsid w:val="004B4268"/>
    <w:rsid w:val="004B47FA"/>
    <w:rsid w:val="004B49E4"/>
    <w:rsid w:val="004B4DE0"/>
    <w:rsid w:val="004B4DEC"/>
    <w:rsid w:val="004B4E7C"/>
    <w:rsid w:val="004B5161"/>
    <w:rsid w:val="004B517D"/>
    <w:rsid w:val="004B5233"/>
    <w:rsid w:val="004B5379"/>
    <w:rsid w:val="004B53A2"/>
    <w:rsid w:val="004B54DA"/>
    <w:rsid w:val="004B5658"/>
    <w:rsid w:val="004B569A"/>
    <w:rsid w:val="004B5926"/>
    <w:rsid w:val="004B5C5F"/>
    <w:rsid w:val="004B5DF7"/>
    <w:rsid w:val="004B5E4C"/>
    <w:rsid w:val="004B60D8"/>
    <w:rsid w:val="004B6698"/>
    <w:rsid w:val="004B6771"/>
    <w:rsid w:val="004B6901"/>
    <w:rsid w:val="004B6DC5"/>
    <w:rsid w:val="004B6EF2"/>
    <w:rsid w:val="004B6F48"/>
    <w:rsid w:val="004B6FFF"/>
    <w:rsid w:val="004B71F8"/>
    <w:rsid w:val="004B720F"/>
    <w:rsid w:val="004B7231"/>
    <w:rsid w:val="004B7300"/>
    <w:rsid w:val="004B7553"/>
    <w:rsid w:val="004B75EF"/>
    <w:rsid w:val="004B7AAF"/>
    <w:rsid w:val="004B7E4D"/>
    <w:rsid w:val="004B7EB2"/>
    <w:rsid w:val="004C024E"/>
    <w:rsid w:val="004C031F"/>
    <w:rsid w:val="004C08C5"/>
    <w:rsid w:val="004C08DF"/>
    <w:rsid w:val="004C095C"/>
    <w:rsid w:val="004C0D26"/>
    <w:rsid w:val="004C0EBA"/>
    <w:rsid w:val="004C0ED0"/>
    <w:rsid w:val="004C1443"/>
    <w:rsid w:val="004C150B"/>
    <w:rsid w:val="004C1629"/>
    <w:rsid w:val="004C1A6D"/>
    <w:rsid w:val="004C1E38"/>
    <w:rsid w:val="004C1E85"/>
    <w:rsid w:val="004C1EEF"/>
    <w:rsid w:val="004C213D"/>
    <w:rsid w:val="004C2365"/>
    <w:rsid w:val="004C2B3C"/>
    <w:rsid w:val="004C312B"/>
    <w:rsid w:val="004C32D4"/>
    <w:rsid w:val="004C34C2"/>
    <w:rsid w:val="004C363B"/>
    <w:rsid w:val="004C37D7"/>
    <w:rsid w:val="004C38CF"/>
    <w:rsid w:val="004C3C1E"/>
    <w:rsid w:val="004C3C9B"/>
    <w:rsid w:val="004C3E47"/>
    <w:rsid w:val="004C3EB6"/>
    <w:rsid w:val="004C3FEB"/>
    <w:rsid w:val="004C4214"/>
    <w:rsid w:val="004C428B"/>
    <w:rsid w:val="004C4517"/>
    <w:rsid w:val="004C4680"/>
    <w:rsid w:val="004C472D"/>
    <w:rsid w:val="004C4884"/>
    <w:rsid w:val="004C48EA"/>
    <w:rsid w:val="004C49D2"/>
    <w:rsid w:val="004C49E2"/>
    <w:rsid w:val="004C4A65"/>
    <w:rsid w:val="004C4DF8"/>
    <w:rsid w:val="004C51C7"/>
    <w:rsid w:val="004C5336"/>
    <w:rsid w:val="004C54E7"/>
    <w:rsid w:val="004C55FD"/>
    <w:rsid w:val="004C5958"/>
    <w:rsid w:val="004C59B7"/>
    <w:rsid w:val="004C5FA1"/>
    <w:rsid w:val="004C63AD"/>
    <w:rsid w:val="004C63D9"/>
    <w:rsid w:val="004C6913"/>
    <w:rsid w:val="004C6B8F"/>
    <w:rsid w:val="004C6BD5"/>
    <w:rsid w:val="004C6E90"/>
    <w:rsid w:val="004C6EED"/>
    <w:rsid w:val="004C6F52"/>
    <w:rsid w:val="004C716B"/>
    <w:rsid w:val="004C71B2"/>
    <w:rsid w:val="004C71BD"/>
    <w:rsid w:val="004C7223"/>
    <w:rsid w:val="004C738C"/>
    <w:rsid w:val="004C76EC"/>
    <w:rsid w:val="004C7726"/>
    <w:rsid w:val="004C77A4"/>
    <w:rsid w:val="004C7D07"/>
    <w:rsid w:val="004C7DAE"/>
    <w:rsid w:val="004D0366"/>
    <w:rsid w:val="004D044B"/>
    <w:rsid w:val="004D04DB"/>
    <w:rsid w:val="004D0C92"/>
    <w:rsid w:val="004D0CE1"/>
    <w:rsid w:val="004D0ECA"/>
    <w:rsid w:val="004D12D2"/>
    <w:rsid w:val="004D1379"/>
    <w:rsid w:val="004D1466"/>
    <w:rsid w:val="004D1622"/>
    <w:rsid w:val="004D163D"/>
    <w:rsid w:val="004D1773"/>
    <w:rsid w:val="004D1888"/>
    <w:rsid w:val="004D1A37"/>
    <w:rsid w:val="004D1BB6"/>
    <w:rsid w:val="004D1CC8"/>
    <w:rsid w:val="004D1EB6"/>
    <w:rsid w:val="004D2246"/>
    <w:rsid w:val="004D2369"/>
    <w:rsid w:val="004D26BE"/>
    <w:rsid w:val="004D28D2"/>
    <w:rsid w:val="004D2A72"/>
    <w:rsid w:val="004D2B2E"/>
    <w:rsid w:val="004D2B81"/>
    <w:rsid w:val="004D2CBC"/>
    <w:rsid w:val="004D2D16"/>
    <w:rsid w:val="004D2D3E"/>
    <w:rsid w:val="004D2D5D"/>
    <w:rsid w:val="004D2DEB"/>
    <w:rsid w:val="004D2F1E"/>
    <w:rsid w:val="004D2FB4"/>
    <w:rsid w:val="004D3147"/>
    <w:rsid w:val="004D31F2"/>
    <w:rsid w:val="004D3218"/>
    <w:rsid w:val="004D3AC6"/>
    <w:rsid w:val="004D3F71"/>
    <w:rsid w:val="004D3F77"/>
    <w:rsid w:val="004D3F7F"/>
    <w:rsid w:val="004D42E6"/>
    <w:rsid w:val="004D43E1"/>
    <w:rsid w:val="004D4AF2"/>
    <w:rsid w:val="004D4D76"/>
    <w:rsid w:val="004D4FFE"/>
    <w:rsid w:val="004D5060"/>
    <w:rsid w:val="004D5142"/>
    <w:rsid w:val="004D5147"/>
    <w:rsid w:val="004D5465"/>
    <w:rsid w:val="004D54BF"/>
    <w:rsid w:val="004D5AE0"/>
    <w:rsid w:val="004D5F7C"/>
    <w:rsid w:val="004D63FF"/>
    <w:rsid w:val="004D6C5C"/>
    <w:rsid w:val="004D71AB"/>
    <w:rsid w:val="004D724C"/>
    <w:rsid w:val="004D76D0"/>
    <w:rsid w:val="004D79BC"/>
    <w:rsid w:val="004D7ADF"/>
    <w:rsid w:val="004D7B7E"/>
    <w:rsid w:val="004D7D40"/>
    <w:rsid w:val="004D7D7E"/>
    <w:rsid w:val="004E002F"/>
    <w:rsid w:val="004E0069"/>
    <w:rsid w:val="004E0472"/>
    <w:rsid w:val="004E04B7"/>
    <w:rsid w:val="004E0555"/>
    <w:rsid w:val="004E0865"/>
    <w:rsid w:val="004E0972"/>
    <w:rsid w:val="004E0AAC"/>
    <w:rsid w:val="004E0C79"/>
    <w:rsid w:val="004E0EE7"/>
    <w:rsid w:val="004E102C"/>
    <w:rsid w:val="004E121A"/>
    <w:rsid w:val="004E1257"/>
    <w:rsid w:val="004E135A"/>
    <w:rsid w:val="004E1405"/>
    <w:rsid w:val="004E1444"/>
    <w:rsid w:val="004E1472"/>
    <w:rsid w:val="004E16C9"/>
    <w:rsid w:val="004E1745"/>
    <w:rsid w:val="004E19E3"/>
    <w:rsid w:val="004E19FD"/>
    <w:rsid w:val="004E1CC5"/>
    <w:rsid w:val="004E1D0E"/>
    <w:rsid w:val="004E1E39"/>
    <w:rsid w:val="004E1F1E"/>
    <w:rsid w:val="004E2295"/>
    <w:rsid w:val="004E2543"/>
    <w:rsid w:val="004E2727"/>
    <w:rsid w:val="004E2839"/>
    <w:rsid w:val="004E2878"/>
    <w:rsid w:val="004E2A06"/>
    <w:rsid w:val="004E2BF1"/>
    <w:rsid w:val="004E318D"/>
    <w:rsid w:val="004E35F7"/>
    <w:rsid w:val="004E36B3"/>
    <w:rsid w:val="004E378C"/>
    <w:rsid w:val="004E37B6"/>
    <w:rsid w:val="004E39B9"/>
    <w:rsid w:val="004E3C7C"/>
    <w:rsid w:val="004E4098"/>
    <w:rsid w:val="004E4106"/>
    <w:rsid w:val="004E4149"/>
    <w:rsid w:val="004E4154"/>
    <w:rsid w:val="004E41F3"/>
    <w:rsid w:val="004E4383"/>
    <w:rsid w:val="004E4418"/>
    <w:rsid w:val="004E4741"/>
    <w:rsid w:val="004E4A95"/>
    <w:rsid w:val="004E4DA4"/>
    <w:rsid w:val="004E4DC7"/>
    <w:rsid w:val="004E510D"/>
    <w:rsid w:val="004E55DE"/>
    <w:rsid w:val="004E58FE"/>
    <w:rsid w:val="004E5A63"/>
    <w:rsid w:val="004E5CDC"/>
    <w:rsid w:val="004E5CF8"/>
    <w:rsid w:val="004E60AD"/>
    <w:rsid w:val="004E62C7"/>
    <w:rsid w:val="004E6319"/>
    <w:rsid w:val="004E632E"/>
    <w:rsid w:val="004E6467"/>
    <w:rsid w:val="004E666A"/>
    <w:rsid w:val="004E679A"/>
    <w:rsid w:val="004E67CA"/>
    <w:rsid w:val="004E6861"/>
    <w:rsid w:val="004E6A0F"/>
    <w:rsid w:val="004E6ADD"/>
    <w:rsid w:val="004E6BD4"/>
    <w:rsid w:val="004E6CD2"/>
    <w:rsid w:val="004E6D0F"/>
    <w:rsid w:val="004E6F08"/>
    <w:rsid w:val="004E74DC"/>
    <w:rsid w:val="004E74EE"/>
    <w:rsid w:val="004E7627"/>
    <w:rsid w:val="004E7939"/>
    <w:rsid w:val="004E796A"/>
    <w:rsid w:val="004E798C"/>
    <w:rsid w:val="004E7D3B"/>
    <w:rsid w:val="004E7FF4"/>
    <w:rsid w:val="004F00AB"/>
    <w:rsid w:val="004F02FC"/>
    <w:rsid w:val="004F041A"/>
    <w:rsid w:val="004F04E9"/>
    <w:rsid w:val="004F0780"/>
    <w:rsid w:val="004F0BEC"/>
    <w:rsid w:val="004F0BEE"/>
    <w:rsid w:val="004F0C91"/>
    <w:rsid w:val="004F0D15"/>
    <w:rsid w:val="004F0E4A"/>
    <w:rsid w:val="004F122C"/>
    <w:rsid w:val="004F153E"/>
    <w:rsid w:val="004F1566"/>
    <w:rsid w:val="004F18B3"/>
    <w:rsid w:val="004F1AFE"/>
    <w:rsid w:val="004F1B18"/>
    <w:rsid w:val="004F1CA5"/>
    <w:rsid w:val="004F1CF0"/>
    <w:rsid w:val="004F1F21"/>
    <w:rsid w:val="004F2182"/>
    <w:rsid w:val="004F21DF"/>
    <w:rsid w:val="004F230D"/>
    <w:rsid w:val="004F2E03"/>
    <w:rsid w:val="004F2E3C"/>
    <w:rsid w:val="004F30FD"/>
    <w:rsid w:val="004F3170"/>
    <w:rsid w:val="004F34BB"/>
    <w:rsid w:val="004F36AC"/>
    <w:rsid w:val="004F37F0"/>
    <w:rsid w:val="004F3B24"/>
    <w:rsid w:val="004F3CDD"/>
    <w:rsid w:val="004F3E47"/>
    <w:rsid w:val="004F3FDD"/>
    <w:rsid w:val="004F46D4"/>
    <w:rsid w:val="004F46DC"/>
    <w:rsid w:val="004F46E7"/>
    <w:rsid w:val="004F49BE"/>
    <w:rsid w:val="004F4A2E"/>
    <w:rsid w:val="004F4BD3"/>
    <w:rsid w:val="004F4D22"/>
    <w:rsid w:val="004F4DD5"/>
    <w:rsid w:val="004F4DEB"/>
    <w:rsid w:val="004F4F09"/>
    <w:rsid w:val="004F4F1B"/>
    <w:rsid w:val="004F543C"/>
    <w:rsid w:val="004F56AB"/>
    <w:rsid w:val="004F574E"/>
    <w:rsid w:val="004F58B2"/>
    <w:rsid w:val="004F58C3"/>
    <w:rsid w:val="004F59FF"/>
    <w:rsid w:val="004F5B79"/>
    <w:rsid w:val="004F5CEB"/>
    <w:rsid w:val="004F5F2A"/>
    <w:rsid w:val="004F5FD0"/>
    <w:rsid w:val="004F608E"/>
    <w:rsid w:val="004F60DF"/>
    <w:rsid w:val="004F65D7"/>
    <w:rsid w:val="004F671C"/>
    <w:rsid w:val="004F6924"/>
    <w:rsid w:val="004F6D03"/>
    <w:rsid w:val="004F6D21"/>
    <w:rsid w:val="004F6DA1"/>
    <w:rsid w:val="004F6E03"/>
    <w:rsid w:val="004F6EC3"/>
    <w:rsid w:val="004F6F09"/>
    <w:rsid w:val="004F7042"/>
    <w:rsid w:val="004F79DF"/>
    <w:rsid w:val="004F7DBA"/>
    <w:rsid w:val="00500440"/>
    <w:rsid w:val="00500867"/>
    <w:rsid w:val="005008ED"/>
    <w:rsid w:val="00500970"/>
    <w:rsid w:val="005009CC"/>
    <w:rsid w:val="00500A1F"/>
    <w:rsid w:val="00500A55"/>
    <w:rsid w:val="00500CF7"/>
    <w:rsid w:val="00501158"/>
    <w:rsid w:val="00501195"/>
    <w:rsid w:val="005012AC"/>
    <w:rsid w:val="00501B54"/>
    <w:rsid w:val="00501D21"/>
    <w:rsid w:val="00501DC1"/>
    <w:rsid w:val="00501FD5"/>
    <w:rsid w:val="0050214B"/>
    <w:rsid w:val="005021ED"/>
    <w:rsid w:val="005025DC"/>
    <w:rsid w:val="005027D4"/>
    <w:rsid w:val="00502928"/>
    <w:rsid w:val="00503913"/>
    <w:rsid w:val="00503B3E"/>
    <w:rsid w:val="00503C52"/>
    <w:rsid w:val="00503DB2"/>
    <w:rsid w:val="00503F9C"/>
    <w:rsid w:val="005043EB"/>
    <w:rsid w:val="0050470B"/>
    <w:rsid w:val="0050471F"/>
    <w:rsid w:val="00504752"/>
    <w:rsid w:val="005047A5"/>
    <w:rsid w:val="005047B6"/>
    <w:rsid w:val="00504BB7"/>
    <w:rsid w:val="00504BE9"/>
    <w:rsid w:val="00504C88"/>
    <w:rsid w:val="00504E50"/>
    <w:rsid w:val="00504ED5"/>
    <w:rsid w:val="0050543A"/>
    <w:rsid w:val="00505BBB"/>
    <w:rsid w:val="00505E7C"/>
    <w:rsid w:val="0050601A"/>
    <w:rsid w:val="00506088"/>
    <w:rsid w:val="00506177"/>
    <w:rsid w:val="0050634C"/>
    <w:rsid w:val="005064DE"/>
    <w:rsid w:val="0050672E"/>
    <w:rsid w:val="005068DD"/>
    <w:rsid w:val="005069B2"/>
    <w:rsid w:val="00506AC0"/>
    <w:rsid w:val="00506AF2"/>
    <w:rsid w:val="00506BA4"/>
    <w:rsid w:val="00506BAC"/>
    <w:rsid w:val="00507280"/>
    <w:rsid w:val="00507319"/>
    <w:rsid w:val="0050764D"/>
    <w:rsid w:val="00507805"/>
    <w:rsid w:val="005078C8"/>
    <w:rsid w:val="00507A0A"/>
    <w:rsid w:val="00507B0A"/>
    <w:rsid w:val="00507C2A"/>
    <w:rsid w:val="00510335"/>
    <w:rsid w:val="0051059E"/>
    <w:rsid w:val="00510BDE"/>
    <w:rsid w:val="00511026"/>
    <w:rsid w:val="00511094"/>
    <w:rsid w:val="00511106"/>
    <w:rsid w:val="005113B6"/>
    <w:rsid w:val="005115AA"/>
    <w:rsid w:val="005116B5"/>
    <w:rsid w:val="005117B3"/>
    <w:rsid w:val="005117F1"/>
    <w:rsid w:val="0051183E"/>
    <w:rsid w:val="00511882"/>
    <w:rsid w:val="00511A03"/>
    <w:rsid w:val="00512242"/>
    <w:rsid w:val="0051234A"/>
    <w:rsid w:val="00512646"/>
    <w:rsid w:val="00512916"/>
    <w:rsid w:val="00512C53"/>
    <w:rsid w:val="00512D24"/>
    <w:rsid w:val="00512DBB"/>
    <w:rsid w:val="00512ED2"/>
    <w:rsid w:val="005131F9"/>
    <w:rsid w:val="00513405"/>
    <w:rsid w:val="00513675"/>
    <w:rsid w:val="0051371D"/>
    <w:rsid w:val="005138F5"/>
    <w:rsid w:val="00513C8D"/>
    <w:rsid w:val="00513D83"/>
    <w:rsid w:val="00514103"/>
    <w:rsid w:val="00514211"/>
    <w:rsid w:val="00514709"/>
    <w:rsid w:val="00514B8A"/>
    <w:rsid w:val="00515228"/>
    <w:rsid w:val="00515435"/>
    <w:rsid w:val="005154E3"/>
    <w:rsid w:val="00515521"/>
    <w:rsid w:val="00515575"/>
    <w:rsid w:val="00515618"/>
    <w:rsid w:val="005157F5"/>
    <w:rsid w:val="00515CA5"/>
    <w:rsid w:val="00516278"/>
    <w:rsid w:val="005165EA"/>
    <w:rsid w:val="005166EE"/>
    <w:rsid w:val="005169BE"/>
    <w:rsid w:val="005169E5"/>
    <w:rsid w:val="00517263"/>
    <w:rsid w:val="0051726F"/>
    <w:rsid w:val="00517436"/>
    <w:rsid w:val="00517453"/>
    <w:rsid w:val="00517565"/>
    <w:rsid w:val="00517701"/>
    <w:rsid w:val="00517798"/>
    <w:rsid w:val="00517960"/>
    <w:rsid w:val="00517A68"/>
    <w:rsid w:val="00517B18"/>
    <w:rsid w:val="00517B56"/>
    <w:rsid w:val="00517BC3"/>
    <w:rsid w:val="00517C92"/>
    <w:rsid w:val="00517DFB"/>
    <w:rsid w:val="005203D3"/>
    <w:rsid w:val="00520490"/>
    <w:rsid w:val="0052067D"/>
    <w:rsid w:val="00520882"/>
    <w:rsid w:val="00520A22"/>
    <w:rsid w:val="00520ABE"/>
    <w:rsid w:val="00520B0B"/>
    <w:rsid w:val="00520DDB"/>
    <w:rsid w:val="00521189"/>
    <w:rsid w:val="005211F2"/>
    <w:rsid w:val="00521413"/>
    <w:rsid w:val="0052156E"/>
    <w:rsid w:val="00521864"/>
    <w:rsid w:val="00521A6D"/>
    <w:rsid w:val="00521B24"/>
    <w:rsid w:val="00521C04"/>
    <w:rsid w:val="0052208D"/>
    <w:rsid w:val="005222F1"/>
    <w:rsid w:val="005226C4"/>
    <w:rsid w:val="00522947"/>
    <w:rsid w:val="00522A00"/>
    <w:rsid w:val="00522DE8"/>
    <w:rsid w:val="00523015"/>
    <w:rsid w:val="005232A7"/>
    <w:rsid w:val="00523303"/>
    <w:rsid w:val="005233A3"/>
    <w:rsid w:val="005233C0"/>
    <w:rsid w:val="00523522"/>
    <w:rsid w:val="005235E6"/>
    <w:rsid w:val="005236C1"/>
    <w:rsid w:val="005238AA"/>
    <w:rsid w:val="0052397C"/>
    <w:rsid w:val="00523C53"/>
    <w:rsid w:val="00523D64"/>
    <w:rsid w:val="00523D73"/>
    <w:rsid w:val="00524099"/>
    <w:rsid w:val="005243F0"/>
    <w:rsid w:val="005246FD"/>
    <w:rsid w:val="005247C1"/>
    <w:rsid w:val="005249A5"/>
    <w:rsid w:val="00524A78"/>
    <w:rsid w:val="00524B3D"/>
    <w:rsid w:val="00524F87"/>
    <w:rsid w:val="005250AF"/>
    <w:rsid w:val="005251DD"/>
    <w:rsid w:val="0052528F"/>
    <w:rsid w:val="0052530B"/>
    <w:rsid w:val="005257B7"/>
    <w:rsid w:val="005258B4"/>
    <w:rsid w:val="00525A5B"/>
    <w:rsid w:val="00525AAC"/>
    <w:rsid w:val="00525D96"/>
    <w:rsid w:val="00525E96"/>
    <w:rsid w:val="00526078"/>
    <w:rsid w:val="00526746"/>
    <w:rsid w:val="0052685F"/>
    <w:rsid w:val="00526993"/>
    <w:rsid w:val="00526A9E"/>
    <w:rsid w:val="00526BA4"/>
    <w:rsid w:val="00526C89"/>
    <w:rsid w:val="00526E21"/>
    <w:rsid w:val="00526E50"/>
    <w:rsid w:val="005270EF"/>
    <w:rsid w:val="0052736C"/>
    <w:rsid w:val="0052751E"/>
    <w:rsid w:val="005275EA"/>
    <w:rsid w:val="005276DD"/>
    <w:rsid w:val="00527B40"/>
    <w:rsid w:val="005300AE"/>
    <w:rsid w:val="00530333"/>
    <w:rsid w:val="005304C5"/>
    <w:rsid w:val="0053055E"/>
    <w:rsid w:val="005305DF"/>
    <w:rsid w:val="00530655"/>
    <w:rsid w:val="005307B0"/>
    <w:rsid w:val="005307E9"/>
    <w:rsid w:val="00530837"/>
    <w:rsid w:val="00530E29"/>
    <w:rsid w:val="005311F6"/>
    <w:rsid w:val="00531398"/>
    <w:rsid w:val="0053159E"/>
    <w:rsid w:val="005315CF"/>
    <w:rsid w:val="005316D7"/>
    <w:rsid w:val="00531A6F"/>
    <w:rsid w:val="00531A7B"/>
    <w:rsid w:val="00531C51"/>
    <w:rsid w:val="00531EFC"/>
    <w:rsid w:val="00531F78"/>
    <w:rsid w:val="00532202"/>
    <w:rsid w:val="00532325"/>
    <w:rsid w:val="00532420"/>
    <w:rsid w:val="005326B7"/>
    <w:rsid w:val="00532A7E"/>
    <w:rsid w:val="00532B2F"/>
    <w:rsid w:val="00532E68"/>
    <w:rsid w:val="00532F86"/>
    <w:rsid w:val="00532FD4"/>
    <w:rsid w:val="0053300A"/>
    <w:rsid w:val="005331CA"/>
    <w:rsid w:val="00533234"/>
    <w:rsid w:val="005332EC"/>
    <w:rsid w:val="00533686"/>
    <w:rsid w:val="005340B3"/>
    <w:rsid w:val="005340CD"/>
    <w:rsid w:val="00534264"/>
    <w:rsid w:val="0053435C"/>
    <w:rsid w:val="005344D0"/>
    <w:rsid w:val="00534615"/>
    <w:rsid w:val="005346C7"/>
    <w:rsid w:val="005346D5"/>
    <w:rsid w:val="00534916"/>
    <w:rsid w:val="00534FB6"/>
    <w:rsid w:val="00535077"/>
    <w:rsid w:val="005350FE"/>
    <w:rsid w:val="00535364"/>
    <w:rsid w:val="00535A53"/>
    <w:rsid w:val="00535CFF"/>
    <w:rsid w:val="00535F3B"/>
    <w:rsid w:val="00535F88"/>
    <w:rsid w:val="005360F1"/>
    <w:rsid w:val="00536426"/>
    <w:rsid w:val="005365C1"/>
    <w:rsid w:val="00536807"/>
    <w:rsid w:val="005368DE"/>
    <w:rsid w:val="00536BC1"/>
    <w:rsid w:val="00536C1B"/>
    <w:rsid w:val="00536F56"/>
    <w:rsid w:val="00537061"/>
    <w:rsid w:val="00537452"/>
    <w:rsid w:val="005374B8"/>
    <w:rsid w:val="00537A3F"/>
    <w:rsid w:val="00537C4F"/>
    <w:rsid w:val="00537CD9"/>
    <w:rsid w:val="00537D18"/>
    <w:rsid w:val="00537EC4"/>
    <w:rsid w:val="0054033C"/>
    <w:rsid w:val="005404DA"/>
    <w:rsid w:val="005407D1"/>
    <w:rsid w:val="00540913"/>
    <w:rsid w:val="00541309"/>
    <w:rsid w:val="005414DB"/>
    <w:rsid w:val="0054152F"/>
    <w:rsid w:val="005415B2"/>
    <w:rsid w:val="00541C40"/>
    <w:rsid w:val="00541CA2"/>
    <w:rsid w:val="00542461"/>
    <w:rsid w:val="005426DF"/>
    <w:rsid w:val="005428CD"/>
    <w:rsid w:val="00542AA1"/>
    <w:rsid w:val="00542B39"/>
    <w:rsid w:val="00542D9E"/>
    <w:rsid w:val="00542EC4"/>
    <w:rsid w:val="00542EEC"/>
    <w:rsid w:val="00542F14"/>
    <w:rsid w:val="00543098"/>
    <w:rsid w:val="005430AA"/>
    <w:rsid w:val="005430E0"/>
    <w:rsid w:val="0054325F"/>
    <w:rsid w:val="0054353C"/>
    <w:rsid w:val="0054377C"/>
    <w:rsid w:val="00543B9D"/>
    <w:rsid w:val="00543BE9"/>
    <w:rsid w:val="005443FB"/>
    <w:rsid w:val="0054456B"/>
    <w:rsid w:val="005446F3"/>
    <w:rsid w:val="00544B46"/>
    <w:rsid w:val="00544C37"/>
    <w:rsid w:val="00544D19"/>
    <w:rsid w:val="00545253"/>
    <w:rsid w:val="005452C1"/>
    <w:rsid w:val="0054563E"/>
    <w:rsid w:val="005458DB"/>
    <w:rsid w:val="00545CC1"/>
    <w:rsid w:val="00545D42"/>
    <w:rsid w:val="00545EBD"/>
    <w:rsid w:val="005461FC"/>
    <w:rsid w:val="0054633C"/>
    <w:rsid w:val="00546356"/>
    <w:rsid w:val="00546431"/>
    <w:rsid w:val="005468DA"/>
    <w:rsid w:val="00546B08"/>
    <w:rsid w:val="00546B55"/>
    <w:rsid w:val="00546DE9"/>
    <w:rsid w:val="00546E49"/>
    <w:rsid w:val="005470E3"/>
    <w:rsid w:val="0054740A"/>
    <w:rsid w:val="00547417"/>
    <w:rsid w:val="005474ED"/>
    <w:rsid w:val="00547861"/>
    <w:rsid w:val="00547F78"/>
    <w:rsid w:val="005501FD"/>
    <w:rsid w:val="00550642"/>
    <w:rsid w:val="00550693"/>
    <w:rsid w:val="005506A4"/>
    <w:rsid w:val="00550725"/>
    <w:rsid w:val="0055083C"/>
    <w:rsid w:val="00550A86"/>
    <w:rsid w:val="00550BB6"/>
    <w:rsid w:val="00550D1D"/>
    <w:rsid w:val="00550DEB"/>
    <w:rsid w:val="00550E47"/>
    <w:rsid w:val="0055103F"/>
    <w:rsid w:val="005513C1"/>
    <w:rsid w:val="005514E2"/>
    <w:rsid w:val="0055150C"/>
    <w:rsid w:val="005516B3"/>
    <w:rsid w:val="00551702"/>
    <w:rsid w:val="0055173A"/>
    <w:rsid w:val="00551811"/>
    <w:rsid w:val="00551918"/>
    <w:rsid w:val="005519A8"/>
    <w:rsid w:val="00551AD7"/>
    <w:rsid w:val="00551DA9"/>
    <w:rsid w:val="00551DE3"/>
    <w:rsid w:val="00551EC7"/>
    <w:rsid w:val="00551ED6"/>
    <w:rsid w:val="00551EFB"/>
    <w:rsid w:val="0055201E"/>
    <w:rsid w:val="005521E2"/>
    <w:rsid w:val="005523A0"/>
    <w:rsid w:val="0055247C"/>
    <w:rsid w:val="005525DC"/>
    <w:rsid w:val="0055279D"/>
    <w:rsid w:val="0055298D"/>
    <w:rsid w:val="005529D2"/>
    <w:rsid w:val="00552A34"/>
    <w:rsid w:val="00552C35"/>
    <w:rsid w:val="00552C76"/>
    <w:rsid w:val="00552FB0"/>
    <w:rsid w:val="005531FB"/>
    <w:rsid w:val="005534C8"/>
    <w:rsid w:val="00553722"/>
    <w:rsid w:val="005538CA"/>
    <w:rsid w:val="00553B30"/>
    <w:rsid w:val="00553E22"/>
    <w:rsid w:val="00553E3D"/>
    <w:rsid w:val="00553FF1"/>
    <w:rsid w:val="0055442C"/>
    <w:rsid w:val="00554979"/>
    <w:rsid w:val="00554C63"/>
    <w:rsid w:val="00554CD0"/>
    <w:rsid w:val="00554D3D"/>
    <w:rsid w:val="005551C9"/>
    <w:rsid w:val="00555286"/>
    <w:rsid w:val="005557D5"/>
    <w:rsid w:val="005559FC"/>
    <w:rsid w:val="00555B16"/>
    <w:rsid w:val="00555EE3"/>
    <w:rsid w:val="0055601A"/>
    <w:rsid w:val="00556732"/>
    <w:rsid w:val="0055677A"/>
    <w:rsid w:val="005567E3"/>
    <w:rsid w:val="00556B1B"/>
    <w:rsid w:val="00556D7B"/>
    <w:rsid w:val="00556E1D"/>
    <w:rsid w:val="00556E9A"/>
    <w:rsid w:val="00557369"/>
    <w:rsid w:val="00557567"/>
    <w:rsid w:val="005575BF"/>
    <w:rsid w:val="00557633"/>
    <w:rsid w:val="005579CC"/>
    <w:rsid w:val="00557BEF"/>
    <w:rsid w:val="005600CC"/>
    <w:rsid w:val="00560175"/>
    <w:rsid w:val="0056037F"/>
    <w:rsid w:val="005605E3"/>
    <w:rsid w:val="005606DD"/>
    <w:rsid w:val="0056073D"/>
    <w:rsid w:val="0056079B"/>
    <w:rsid w:val="00560B89"/>
    <w:rsid w:val="00560F91"/>
    <w:rsid w:val="00560FAE"/>
    <w:rsid w:val="00561235"/>
    <w:rsid w:val="005614A9"/>
    <w:rsid w:val="0056176E"/>
    <w:rsid w:val="00561C59"/>
    <w:rsid w:val="00561E7C"/>
    <w:rsid w:val="00561F1A"/>
    <w:rsid w:val="005625D4"/>
    <w:rsid w:val="005627A7"/>
    <w:rsid w:val="005628B7"/>
    <w:rsid w:val="00562979"/>
    <w:rsid w:val="00562BAD"/>
    <w:rsid w:val="00562DE5"/>
    <w:rsid w:val="00562F7F"/>
    <w:rsid w:val="005635FF"/>
    <w:rsid w:val="005637FA"/>
    <w:rsid w:val="00563AA2"/>
    <w:rsid w:val="00563ACD"/>
    <w:rsid w:val="00563B40"/>
    <w:rsid w:val="00563F96"/>
    <w:rsid w:val="005642F8"/>
    <w:rsid w:val="00564635"/>
    <w:rsid w:val="005647CA"/>
    <w:rsid w:val="0056494B"/>
    <w:rsid w:val="00564AF0"/>
    <w:rsid w:val="00564C28"/>
    <w:rsid w:val="00564D96"/>
    <w:rsid w:val="005650F0"/>
    <w:rsid w:val="005651DF"/>
    <w:rsid w:val="00565558"/>
    <w:rsid w:val="0056558F"/>
    <w:rsid w:val="00565702"/>
    <w:rsid w:val="005658AC"/>
    <w:rsid w:val="005658BE"/>
    <w:rsid w:val="0056594C"/>
    <w:rsid w:val="00565A0F"/>
    <w:rsid w:val="00565D10"/>
    <w:rsid w:val="00565D2A"/>
    <w:rsid w:val="00565DE5"/>
    <w:rsid w:val="00565E4A"/>
    <w:rsid w:val="005660BF"/>
    <w:rsid w:val="0056627D"/>
    <w:rsid w:val="005662A0"/>
    <w:rsid w:val="0056683B"/>
    <w:rsid w:val="00566A96"/>
    <w:rsid w:val="00566AAD"/>
    <w:rsid w:val="00567220"/>
    <w:rsid w:val="00567446"/>
    <w:rsid w:val="005675E2"/>
    <w:rsid w:val="00567661"/>
    <w:rsid w:val="005676C7"/>
    <w:rsid w:val="005676E5"/>
    <w:rsid w:val="0056792D"/>
    <w:rsid w:val="00567A66"/>
    <w:rsid w:val="00567BFC"/>
    <w:rsid w:val="00567E26"/>
    <w:rsid w:val="00567FEF"/>
    <w:rsid w:val="005701EE"/>
    <w:rsid w:val="00570316"/>
    <w:rsid w:val="00570456"/>
    <w:rsid w:val="00570876"/>
    <w:rsid w:val="00570A29"/>
    <w:rsid w:val="00570A6E"/>
    <w:rsid w:val="00570AE8"/>
    <w:rsid w:val="00570C30"/>
    <w:rsid w:val="00570D25"/>
    <w:rsid w:val="00570D2F"/>
    <w:rsid w:val="00570E09"/>
    <w:rsid w:val="00570EF4"/>
    <w:rsid w:val="005711AA"/>
    <w:rsid w:val="005711FE"/>
    <w:rsid w:val="005712EA"/>
    <w:rsid w:val="00571478"/>
    <w:rsid w:val="005714A8"/>
    <w:rsid w:val="00571572"/>
    <w:rsid w:val="00571574"/>
    <w:rsid w:val="0057157F"/>
    <w:rsid w:val="00571597"/>
    <w:rsid w:val="00571780"/>
    <w:rsid w:val="00571B53"/>
    <w:rsid w:val="00571D20"/>
    <w:rsid w:val="00571E25"/>
    <w:rsid w:val="00571F93"/>
    <w:rsid w:val="005721B8"/>
    <w:rsid w:val="00572628"/>
    <w:rsid w:val="00572774"/>
    <w:rsid w:val="005727CE"/>
    <w:rsid w:val="00572BE6"/>
    <w:rsid w:val="00573106"/>
    <w:rsid w:val="00573182"/>
    <w:rsid w:val="005731BB"/>
    <w:rsid w:val="00573291"/>
    <w:rsid w:val="005732E1"/>
    <w:rsid w:val="005733D9"/>
    <w:rsid w:val="005734C3"/>
    <w:rsid w:val="00573975"/>
    <w:rsid w:val="00573C6A"/>
    <w:rsid w:val="00573CF9"/>
    <w:rsid w:val="00573D12"/>
    <w:rsid w:val="00573DE1"/>
    <w:rsid w:val="0057476A"/>
    <w:rsid w:val="005748B8"/>
    <w:rsid w:val="00574ABD"/>
    <w:rsid w:val="00574AD6"/>
    <w:rsid w:val="00574C42"/>
    <w:rsid w:val="00574C75"/>
    <w:rsid w:val="005750BA"/>
    <w:rsid w:val="0057526A"/>
    <w:rsid w:val="00575738"/>
    <w:rsid w:val="00575E0F"/>
    <w:rsid w:val="00576038"/>
    <w:rsid w:val="00576069"/>
    <w:rsid w:val="005760ED"/>
    <w:rsid w:val="00576150"/>
    <w:rsid w:val="005761F3"/>
    <w:rsid w:val="00576369"/>
    <w:rsid w:val="005765E6"/>
    <w:rsid w:val="00576725"/>
    <w:rsid w:val="00576728"/>
    <w:rsid w:val="00576AB3"/>
    <w:rsid w:val="00576B96"/>
    <w:rsid w:val="00576CB3"/>
    <w:rsid w:val="00576E1C"/>
    <w:rsid w:val="00576F55"/>
    <w:rsid w:val="00576FBD"/>
    <w:rsid w:val="00577047"/>
    <w:rsid w:val="00577137"/>
    <w:rsid w:val="0057714D"/>
    <w:rsid w:val="00577260"/>
    <w:rsid w:val="00577491"/>
    <w:rsid w:val="00577882"/>
    <w:rsid w:val="0057789D"/>
    <w:rsid w:val="0057791D"/>
    <w:rsid w:val="0057797F"/>
    <w:rsid w:val="00577C23"/>
    <w:rsid w:val="00579981"/>
    <w:rsid w:val="0057D3E6"/>
    <w:rsid w:val="00580340"/>
    <w:rsid w:val="00580847"/>
    <w:rsid w:val="005808DE"/>
    <w:rsid w:val="00580A70"/>
    <w:rsid w:val="00580D31"/>
    <w:rsid w:val="0058110A"/>
    <w:rsid w:val="005812F7"/>
    <w:rsid w:val="0058140E"/>
    <w:rsid w:val="005814DF"/>
    <w:rsid w:val="005815E5"/>
    <w:rsid w:val="00581696"/>
    <w:rsid w:val="00581738"/>
    <w:rsid w:val="005817D2"/>
    <w:rsid w:val="005817FB"/>
    <w:rsid w:val="0058199B"/>
    <w:rsid w:val="00581BA2"/>
    <w:rsid w:val="00581C66"/>
    <w:rsid w:val="00581DA2"/>
    <w:rsid w:val="00581F79"/>
    <w:rsid w:val="005821FE"/>
    <w:rsid w:val="0058225A"/>
    <w:rsid w:val="00582357"/>
    <w:rsid w:val="00582847"/>
    <w:rsid w:val="00582AED"/>
    <w:rsid w:val="00582E62"/>
    <w:rsid w:val="0058325E"/>
    <w:rsid w:val="00583292"/>
    <w:rsid w:val="005834B9"/>
    <w:rsid w:val="00583FBA"/>
    <w:rsid w:val="00584180"/>
    <w:rsid w:val="0058484C"/>
    <w:rsid w:val="00584A43"/>
    <w:rsid w:val="00584A4A"/>
    <w:rsid w:val="00584F8F"/>
    <w:rsid w:val="00585031"/>
    <w:rsid w:val="00585152"/>
    <w:rsid w:val="00585275"/>
    <w:rsid w:val="0058529D"/>
    <w:rsid w:val="005853AD"/>
    <w:rsid w:val="005855EF"/>
    <w:rsid w:val="005857CA"/>
    <w:rsid w:val="00585B8B"/>
    <w:rsid w:val="00585BAF"/>
    <w:rsid w:val="00585F72"/>
    <w:rsid w:val="005860FF"/>
    <w:rsid w:val="00586148"/>
    <w:rsid w:val="005863B6"/>
    <w:rsid w:val="005863CE"/>
    <w:rsid w:val="005863D3"/>
    <w:rsid w:val="005864C3"/>
    <w:rsid w:val="00586563"/>
    <w:rsid w:val="005866BF"/>
    <w:rsid w:val="00586735"/>
    <w:rsid w:val="005867BB"/>
    <w:rsid w:val="00586907"/>
    <w:rsid w:val="0058697C"/>
    <w:rsid w:val="005874BF"/>
    <w:rsid w:val="005875B6"/>
    <w:rsid w:val="005877B1"/>
    <w:rsid w:val="00587D98"/>
    <w:rsid w:val="00587F3F"/>
    <w:rsid w:val="00590033"/>
    <w:rsid w:val="00590188"/>
    <w:rsid w:val="005901FB"/>
    <w:rsid w:val="005902EB"/>
    <w:rsid w:val="005903D5"/>
    <w:rsid w:val="00590A21"/>
    <w:rsid w:val="00590C23"/>
    <w:rsid w:val="00590E55"/>
    <w:rsid w:val="00590E65"/>
    <w:rsid w:val="00590F0E"/>
    <w:rsid w:val="00591086"/>
    <w:rsid w:val="005910C9"/>
    <w:rsid w:val="00591374"/>
    <w:rsid w:val="0059153A"/>
    <w:rsid w:val="00591840"/>
    <w:rsid w:val="00591876"/>
    <w:rsid w:val="00591A79"/>
    <w:rsid w:val="00591AC2"/>
    <w:rsid w:val="00591ACD"/>
    <w:rsid w:val="00591B4E"/>
    <w:rsid w:val="00592143"/>
    <w:rsid w:val="00592280"/>
    <w:rsid w:val="005922B4"/>
    <w:rsid w:val="005928F4"/>
    <w:rsid w:val="005929B4"/>
    <w:rsid w:val="005929BE"/>
    <w:rsid w:val="00592E5A"/>
    <w:rsid w:val="00593124"/>
    <w:rsid w:val="00593444"/>
    <w:rsid w:val="0059380A"/>
    <w:rsid w:val="0059387A"/>
    <w:rsid w:val="00593896"/>
    <w:rsid w:val="00593AA2"/>
    <w:rsid w:val="00593B19"/>
    <w:rsid w:val="00593C3E"/>
    <w:rsid w:val="005942AC"/>
    <w:rsid w:val="005942CF"/>
    <w:rsid w:val="0059446F"/>
    <w:rsid w:val="0059477F"/>
    <w:rsid w:val="00594858"/>
    <w:rsid w:val="00594899"/>
    <w:rsid w:val="00594B43"/>
    <w:rsid w:val="00594C7D"/>
    <w:rsid w:val="00594D4E"/>
    <w:rsid w:val="00594E66"/>
    <w:rsid w:val="00595131"/>
    <w:rsid w:val="00595380"/>
    <w:rsid w:val="005955EE"/>
    <w:rsid w:val="005957DA"/>
    <w:rsid w:val="0059598C"/>
    <w:rsid w:val="00595BFD"/>
    <w:rsid w:val="00595CAC"/>
    <w:rsid w:val="00595DA3"/>
    <w:rsid w:val="00595E30"/>
    <w:rsid w:val="00596149"/>
    <w:rsid w:val="0059619F"/>
    <w:rsid w:val="005962FE"/>
    <w:rsid w:val="005964A7"/>
    <w:rsid w:val="005967BC"/>
    <w:rsid w:val="00596B7D"/>
    <w:rsid w:val="00596C0B"/>
    <w:rsid w:val="00596D97"/>
    <w:rsid w:val="00596EDD"/>
    <w:rsid w:val="00597162"/>
    <w:rsid w:val="005973D4"/>
    <w:rsid w:val="0059754E"/>
    <w:rsid w:val="0059764D"/>
    <w:rsid w:val="0059768C"/>
    <w:rsid w:val="00597748"/>
    <w:rsid w:val="005977CC"/>
    <w:rsid w:val="0059788C"/>
    <w:rsid w:val="00597996"/>
    <w:rsid w:val="00597E7E"/>
    <w:rsid w:val="005A00F8"/>
    <w:rsid w:val="005A08B8"/>
    <w:rsid w:val="005A0B3D"/>
    <w:rsid w:val="005A0B93"/>
    <w:rsid w:val="005A10CA"/>
    <w:rsid w:val="005A1156"/>
    <w:rsid w:val="005A12D4"/>
    <w:rsid w:val="005A1579"/>
    <w:rsid w:val="005A15AB"/>
    <w:rsid w:val="005A1689"/>
    <w:rsid w:val="005A175A"/>
    <w:rsid w:val="005A1805"/>
    <w:rsid w:val="005A1834"/>
    <w:rsid w:val="005A1954"/>
    <w:rsid w:val="005A1CA0"/>
    <w:rsid w:val="005A1D7B"/>
    <w:rsid w:val="005A206F"/>
    <w:rsid w:val="005A22CA"/>
    <w:rsid w:val="005A2410"/>
    <w:rsid w:val="005A29D0"/>
    <w:rsid w:val="005A2D81"/>
    <w:rsid w:val="005A2E68"/>
    <w:rsid w:val="005A328B"/>
    <w:rsid w:val="005A33E2"/>
    <w:rsid w:val="005A34A9"/>
    <w:rsid w:val="005A37CC"/>
    <w:rsid w:val="005A3955"/>
    <w:rsid w:val="005A3B77"/>
    <w:rsid w:val="005A3BD3"/>
    <w:rsid w:val="005A3C0F"/>
    <w:rsid w:val="005A3C36"/>
    <w:rsid w:val="005A3E50"/>
    <w:rsid w:val="005A4102"/>
    <w:rsid w:val="005A418F"/>
    <w:rsid w:val="005A46FE"/>
    <w:rsid w:val="005A4785"/>
    <w:rsid w:val="005A4929"/>
    <w:rsid w:val="005A4956"/>
    <w:rsid w:val="005A4BF4"/>
    <w:rsid w:val="005A4DBF"/>
    <w:rsid w:val="005A5246"/>
    <w:rsid w:val="005A52D1"/>
    <w:rsid w:val="005A532E"/>
    <w:rsid w:val="005A5465"/>
    <w:rsid w:val="005A55FA"/>
    <w:rsid w:val="005A567E"/>
    <w:rsid w:val="005A57AC"/>
    <w:rsid w:val="005A586B"/>
    <w:rsid w:val="005A5957"/>
    <w:rsid w:val="005A5C99"/>
    <w:rsid w:val="005A5CA2"/>
    <w:rsid w:val="005A5ED0"/>
    <w:rsid w:val="005A6306"/>
    <w:rsid w:val="005A65CE"/>
    <w:rsid w:val="005A6C90"/>
    <w:rsid w:val="005A7193"/>
    <w:rsid w:val="005A72F4"/>
    <w:rsid w:val="005A73EF"/>
    <w:rsid w:val="005A7467"/>
    <w:rsid w:val="005A7A30"/>
    <w:rsid w:val="005A7D0D"/>
    <w:rsid w:val="005A7D68"/>
    <w:rsid w:val="005A7FE3"/>
    <w:rsid w:val="005B0000"/>
    <w:rsid w:val="005B01B9"/>
    <w:rsid w:val="005B01F8"/>
    <w:rsid w:val="005B04F9"/>
    <w:rsid w:val="005B0623"/>
    <w:rsid w:val="005B06CD"/>
    <w:rsid w:val="005B0934"/>
    <w:rsid w:val="005B0A25"/>
    <w:rsid w:val="005B0BC9"/>
    <w:rsid w:val="005B0C93"/>
    <w:rsid w:val="005B0DA0"/>
    <w:rsid w:val="005B0DC0"/>
    <w:rsid w:val="005B12CA"/>
    <w:rsid w:val="005B164A"/>
    <w:rsid w:val="005B17BF"/>
    <w:rsid w:val="005B18C1"/>
    <w:rsid w:val="005B191B"/>
    <w:rsid w:val="005B1AF4"/>
    <w:rsid w:val="005B1C1E"/>
    <w:rsid w:val="005B2026"/>
    <w:rsid w:val="005B2106"/>
    <w:rsid w:val="005B238B"/>
    <w:rsid w:val="005B259D"/>
    <w:rsid w:val="005B266C"/>
    <w:rsid w:val="005B29C9"/>
    <w:rsid w:val="005B2A33"/>
    <w:rsid w:val="005B2A84"/>
    <w:rsid w:val="005B2AC5"/>
    <w:rsid w:val="005B2D1D"/>
    <w:rsid w:val="005B3124"/>
    <w:rsid w:val="005B3305"/>
    <w:rsid w:val="005B336B"/>
    <w:rsid w:val="005B3399"/>
    <w:rsid w:val="005B3504"/>
    <w:rsid w:val="005B3934"/>
    <w:rsid w:val="005B3B7C"/>
    <w:rsid w:val="005B3DF0"/>
    <w:rsid w:val="005B3F57"/>
    <w:rsid w:val="005B3F8C"/>
    <w:rsid w:val="005B41EB"/>
    <w:rsid w:val="005B4230"/>
    <w:rsid w:val="005B4264"/>
    <w:rsid w:val="005B4D3C"/>
    <w:rsid w:val="005B4F32"/>
    <w:rsid w:val="005B5136"/>
    <w:rsid w:val="005B5261"/>
    <w:rsid w:val="005B54B3"/>
    <w:rsid w:val="005B579C"/>
    <w:rsid w:val="005B58CF"/>
    <w:rsid w:val="005B5E1F"/>
    <w:rsid w:val="005B5E5C"/>
    <w:rsid w:val="005B5F93"/>
    <w:rsid w:val="005B616F"/>
    <w:rsid w:val="005B6233"/>
    <w:rsid w:val="005B6273"/>
    <w:rsid w:val="005B6322"/>
    <w:rsid w:val="005B635A"/>
    <w:rsid w:val="005B642B"/>
    <w:rsid w:val="005B675C"/>
    <w:rsid w:val="005B67BC"/>
    <w:rsid w:val="005B68BD"/>
    <w:rsid w:val="005B6B86"/>
    <w:rsid w:val="005B6BDA"/>
    <w:rsid w:val="005B6DC1"/>
    <w:rsid w:val="005B7012"/>
    <w:rsid w:val="005B7183"/>
    <w:rsid w:val="005B7254"/>
    <w:rsid w:val="005B7260"/>
    <w:rsid w:val="005B7274"/>
    <w:rsid w:val="005B78A1"/>
    <w:rsid w:val="005B79A7"/>
    <w:rsid w:val="005B7F2E"/>
    <w:rsid w:val="005B7F7B"/>
    <w:rsid w:val="005C02B2"/>
    <w:rsid w:val="005C0347"/>
    <w:rsid w:val="005C051B"/>
    <w:rsid w:val="005C083A"/>
    <w:rsid w:val="005C086A"/>
    <w:rsid w:val="005C092A"/>
    <w:rsid w:val="005C097C"/>
    <w:rsid w:val="005C0B6C"/>
    <w:rsid w:val="005C0D2B"/>
    <w:rsid w:val="005C0E9F"/>
    <w:rsid w:val="005C0EC8"/>
    <w:rsid w:val="005C11C4"/>
    <w:rsid w:val="005C130D"/>
    <w:rsid w:val="005C1387"/>
    <w:rsid w:val="005C1678"/>
    <w:rsid w:val="005C16CA"/>
    <w:rsid w:val="005C185C"/>
    <w:rsid w:val="005C18AA"/>
    <w:rsid w:val="005C18AC"/>
    <w:rsid w:val="005C1A36"/>
    <w:rsid w:val="005C1D36"/>
    <w:rsid w:val="005C227F"/>
    <w:rsid w:val="005C2452"/>
    <w:rsid w:val="005C27C3"/>
    <w:rsid w:val="005C27F4"/>
    <w:rsid w:val="005C2AB3"/>
    <w:rsid w:val="005C2BB0"/>
    <w:rsid w:val="005C2F92"/>
    <w:rsid w:val="005C301B"/>
    <w:rsid w:val="005C30CF"/>
    <w:rsid w:val="005C3244"/>
    <w:rsid w:val="005C355E"/>
    <w:rsid w:val="005C37CB"/>
    <w:rsid w:val="005C4149"/>
    <w:rsid w:val="005C4219"/>
    <w:rsid w:val="005C43C4"/>
    <w:rsid w:val="005C483B"/>
    <w:rsid w:val="005C4873"/>
    <w:rsid w:val="005C48A6"/>
    <w:rsid w:val="005C4A6E"/>
    <w:rsid w:val="005C4B20"/>
    <w:rsid w:val="005C5063"/>
    <w:rsid w:val="005C50B6"/>
    <w:rsid w:val="005C5100"/>
    <w:rsid w:val="005C52C1"/>
    <w:rsid w:val="005C5559"/>
    <w:rsid w:val="005C56C9"/>
    <w:rsid w:val="005C5B53"/>
    <w:rsid w:val="005C5EB3"/>
    <w:rsid w:val="005C5EB7"/>
    <w:rsid w:val="005C6448"/>
    <w:rsid w:val="005C6519"/>
    <w:rsid w:val="005C6597"/>
    <w:rsid w:val="005C678A"/>
    <w:rsid w:val="005C68E2"/>
    <w:rsid w:val="005C6A20"/>
    <w:rsid w:val="005C6D66"/>
    <w:rsid w:val="005C6FC2"/>
    <w:rsid w:val="005C7090"/>
    <w:rsid w:val="005C7230"/>
    <w:rsid w:val="005C72D2"/>
    <w:rsid w:val="005C7395"/>
    <w:rsid w:val="005C7594"/>
    <w:rsid w:val="005C77AD"/>
    <w:rsid w:val="005C7ABC"/>
    <w:rsid w:val="005C7C57"/>
    <w:rsid w:val="005C7CF7"/>
    <w:rsid w:val="005C7D92"/>
    <w:rsid w:val="005D00DB"/>
    <w:rsid w:val="005D03B9"/>
    <w:rsid w:val="005D03FC"/>
    <w:rsid w:val="005D0593"/>
    <w:rsid w:val="005D0751"/>
    <w:rsid w:val="005D076C"/>
    <w:rsid w:val="005D0A63"/>
    <w:rsid w:val="005D0E4A"/>
    <w:rsid w:val="005D1450"/>
    <w:rsid w:val="005D1594"/>
    <w:rsid w:val="005D15EB"/>
    <w:rsid w:val="005D1629"/>
    <w:rsid w:val="005D16B9"/>
    <w:rsid w:val="005D1881"/>
    <w:rsid w:val="005D1A4D"/>
    <w:rsid w:val="005D2686"/>
    <w:rsid w:val="005D2A42"/>
    <w:rsid w:val="005D2D4E"/>
    <w:rsid w:val="005D2E9C"/>
    <w:rsid w:val="005D2ED0"/>
    <w:rsid w:val="005D2EF6"/>
    <w:rsid w:val="005D30B4"/>
    <w:rsid w:val="005D3638"/>
    <w:rsid w:val="005D3790"/>
    <w:rsid w:val="005D3821"/>
    <w:rsid w:val="005D39EF"/>
    <w:rsid w:val="005D3A5E"/>
    <w:rsid w:val="005D3A92"/>
    <w:rsid w:val="005D3AD7"/>
    <w:rsid w:val="005D3D55"/>
    <w:rsid w:val="005D3F96"/>
    <w:rsid w:val="005D401D"/>
    <w:rsid w:val="005D4048"/>
    <w:rsid w:val="005D41F2"/>
    <w:rsid w:val="005D4422"/>
    <w:rsid w:val="005D44F7"/>
    <w:rsid w:val="005D4749"/>
    <w:rsid w:val="005D4A40"/>
    <w:rsid w:val="005D4B62"/>
    <w:rsid w:val="005D4CE0"/>
    <w:rsid w:val="005D4D99"/>
    <w:rsid w:val="005D4D9C"/>
    <w:rsid w:val="005D509C"/>
    <w:rsid w:val="005D527C"/>
    <w:rsid w:val="005D54E9"/>
    <w:rsid w:val="005D56F5"/>
    <w:rsid w:val="005D588C"/>
    <w:rsid w:val="005D5BF8"/>
    <w:rsid w:val="005D5D31"/>
    <w:rsid w:val="005D5F5C"/>
    <w:rsid w:val="005D6116"/>
    <w:rsid w:val="005D64E2"/>
    <w:rsid w:val="005D66C1"/>
    <w:rsid w:val="005D680A"/>
    <w:rsid w:val="005D68CD"/>
    <w:rsid w:val="005D690C"/>
    <w:rsid w:val="005D6DDF"/>
    <w:rsid w:val="005D6FF3"/>
    <w:rsid w:val="005D739E"/>
    <w:rsid w:val="005D747B"/>
    <w:rsid w:val="005D7583"/>
    <w:rsid w:val="005D7669"/>
    <w:rsid w:val="005D76E1"/>
    <w:rsid w:val="005D7797"/>
    <w:rsid w:val="005D7801"/>
    <w:rsid w:val="005D7886"/>
    <w:rsid w:val="005D7AB4"/>
    <w:rsid w:val="005D7B2B"/>
    <w:rsid w:val="005D7B47"/>
    <w:rsid w:val="005E03B5"/>
    <w:rsid w:val="005E03C8"/>
    <w:rsid w:val="005E042A"/>
    <w:rsid w:val="005E058C"/>
    <w:rsid w:val="005E07CD"/>
    <w:rsid w:val="005E08B0"/>
    <w:rsid w:val="005E0975"/>
    <w:rsid w:val="005E0B0B"/>
    <w:rsid w:val="005E0C47"/>
    <w:rsid w:val="005E0C50"/>
    <w:rsid w:val="005E0C9E"/>
    <w:rsid w:val="005E0D8C"/>
    <w:rsid w:val="005E0E7F"/>
    <w:rsid w:val="005E12F2"/>
    <w:rsid w:val="005E1439"/>
    <w:rsid w:val="005E149C"/>
    <w:rsid w:val="005E16C5"/>
    <w:rsid w:val="005E17FD"/>
    <w:rsid w:val="005E1928"/>
    <w:rsid w:val="005E19E2"/>
    <w:rsid w:val="005E1C3A"/>
    <w:rsid w:val="005E2173"/>
    <w:rsid w:val="005E245E"/>
    <w:rsid w:val="005E25BD"/>
    <w:rsid w:val="005E261D"/>
    <w:rsid w:val="005E2675"/>
    <w:rsid w:val="005E275F"/>
    <w:rsid w:val="005E2883"/>
    <w:rsid w:val="005E2B03"/>
    <w:rsid w:val="005E3011"/>
    <w:rsid w:val="005E31ED"/>
    <w:rsid w:val="005E3334"/>
    <w:rsid w:val="005E33C3"/>
    <w:rsid w:val="005E3695"/>
    <w:rsid w:val="005E36C4"/>
    <w:rsid w:val="005E3A68"/>
    <w:rsid w:val="005E3ACD"/>
    <w:rsid w:val="005E3D3C"/>
    <w:rsid w:val="005E3DC3"/>
    <w:rsid w:val="005E4023"/>
    <w:rsid w:val="005E4075"/>
    <w:rsid w:val="005E43C5"/>
    <w:rsid w:val="005E4522"/>
    <w:rsid w:val="005E45A4"/>
    <w:rsid w:val="005E46E5"/>
    <w:rsid w:val="005E4BAE"/>
    <w:rsid w:val="005E4BE2"/>
    <w:rsid w:val="005E501D"/>
    <w:rsid w:val="005E5072"/>
    <w:rsid w:val="005E5185"/>
    <w:rsid w:val="005E57EE"/>
    <w:rsid w:val="005E59F3"/>
    <w:rsid w:val="005E5A30"/>
    <w:rsid w:val="005E5BC8"/>
    <w:rsid w:val="005E5E19"/>
    <w:rsid w:val="005E5E5C"/>
    <w:rsid w:val="005E5FFF"/>
    <w:rsid w:val="005E6153"/>
    <w:rsid w:val="005E6238"/>
    <w:rsid w:val="005E65C3"/>
    <w:rsid w:val="005E664A"/>
    <w:rsid w:val="005E664B"/>
    <w:rsid w:val="005E6C66"/>
    <w:rsid w:val="005E6DB4"/>
    <w:rsid w:val="005E6F11"/>
    <w:rsid w:val="005E7200"/>
    <w:rsid w:val="005E72DD"/>
    <w:rsid w:val="005E73EB"/>
    <w:rsid w:val="005E74CE"/>
    <w:rsid w:val="005E75CD"/>
    <w:rsid w:val="005E7687"/>
    <w:rsid w:val="005E772F"/>
    <w:rsid w:val="005E777C"/>
    <w:rsid w:val="005E7831"/>
    <w:rsid w:val="005E786F"/>
    <w:rsid w:val="005E78F9"/>
    <w:rsid w:val="005E7C36"/>
    <w:rsid w:val="005E7C51"/>
    <w:rsid w:val="005E7CEB"/>
    <w:rsid w:val="005E7D7B"/>
    <w:rsid w:val="005E7E15"/>
    <w:rsid w:val="005E7EF8"/>
    <w:rsid w:val="005F018F"/>
    <w:rsid w:val="005F0362"/>
    <w:rsid w:val="005F03A6"/>
    <w:rsid w:val="005F0788"/>
    <w:rsid w:val="005F0BF7"/>
    <w:rsid w:val="005F1065"/>
    <w:rsid w:val="005F1117"/>
    <w:rsid w:val="005F12C3"/>
    <w:rsid w:val="005F1340"/>
    <w:rsid w:val="005F1615"/>
    <w:rsid w:val="005F1669"/>
    <w:rsid w:val="005F174F"/>
    <w:rsid w:val="005F1BF0"/>
    <w:rsid w:val="005F2329"/>
    <w:rsid w:val="005F233E"/>
    <w:rsid w:val="005F2475"/>
    <w:rsid w:val="005F24BB"/>
    <w:rsid w:val="005F256F"/>
    <w:rsid w:val="005F287E"/>
    <w:rsid w:val="005F35FF"/>
    <w:rsid w:val="005F3741"/>
    <w:rsid w:val="005F3793"/>
    <w:rsid w:val="005F392A"/>
    <w:rsid w:val="005F3A6B"/>
    <w:rsid w:val="005F3E2E"/>
    <w:rsid w:val="005F4078"/>
    <w:rsid w:val="005F41C3"/>
    <w:rsid w:val="005F4538"/>
    <w:rsid w:val="005F4747"/>
    <w:rsid w:val="005F4778"/>
    <w:rsid w:val="005F4873"/>
    <w:rsid w:val="005F4986"/>
    <w:rsid w:val="005F4ADE"/>
    <w:rsid w:val="005F4C1E"/>
    <w:rsid w:val="005F4C76"/>
    <w:rsid w:val="005F504C"/>
    <w:rsid w:val="005F52F9"/>
    <w:rsid w:val="005F549C"/>
    <w:rsid w:val="005F5515"/>
    <w:rsid w:val="005F553F"/>
    <w:rsid w:val="005F561F"/>
    <w:rsid w:val="005F56BD"/>
    <w:rsid w:val="005F5733"/>
    <w:rsid w:val="005F5E2E"/>
    <w:rsid w:val="005F5FF8"/>
    <w:rsid w:val="005F60CD"/>
    <w:rsid w:val="005F6242"/>
    <w:rsid w:val="005F6439"/>
    <w:rsid w:val="005F65F4"/>
    <w:rsid w:val="005F668A"/>
    <w:rsid w:val="005F669E"/>
    <w:rsid w:val="005F67DA"/>
    <w:rsid w:val="005F68D0"/>
    <w:rsid w:val="005F6DFB"/>
    <w:rsid w:val="005F7176"/>
    <w:rsid w:val="005F734F"/>
    <w:rsid w:val="005F73E8"/>
    <w:rsid w:val="005F753C"/>
    <w:rsid w:val="005F75C0"/>
    <w:rsid w:val="005F764A"/>
    <w:rsid w:val="005F7BA9"/>
    <w:rsid w:val="005F7C39"/>
    <w:rsid w:val="005F7C78"/>
    <w:rsid w:val="005F7C88"/>
    <w:rsid w:val="005F7D03"/>
    <w:rsid w:val="005F7E20"/>
    <w:rsid w:val="005F7E83"/>
    <w:rsid w:val="0060009B"/>
    <w:rsid w:val="0060017A"/>
    <w:rsid w:val="00600210"/>
    <w:rsid w:val="00600239"/>
    <w:rsid w:val="00600563"/>
    <w:rsid w:val="00600886"/>
    <w:rsid w:val="0060093C"/>
    <w:rsid w:val="00600BD2"/>
    <w:rsid w:val="00600C21"/>
    <w:rsid w:val="00600EA4"/>
    <w:rsid w:val="006012CC"/>
    <w:rsid w:val="0060162C"/>
    <w:rsid w:val="006016CD"/>
    <w:rsid w:val="0060171F"/>
    <w:rsid w:val="00601814"/>
    <w:rsid w:val="00601823"/>
    <w:rsid w:val="00601D68"/>
    <w:rsid w:val="00601FDE"/>
    <w:rsid w:val="00602125"/>
    <w:rsid w:val="0060224F"/>
    <w:rsid w:val="0060294C"/>
    <w:rsid w:val="00602A0C"/>
    <w:rsid w:val="00602AD8"/>
    <w:rsid w:val="00602C63"/>
    <w:rsid w:val="00602DD2"/>
    <w:rsid w:val="00602FE0"/>
    <w:rsid w:val="00603106"/>
    <w:rsid w:val="00603338"/>
    <w:rsid w:val="006035B9"/>
    <w:rsid w:val="00603670"/>
    <w:rsid w:val="00603671"/>
    <w:rsid w:val="00603779"/>
    <w:rsid w:val="0060390D"/>
    <w:rsid w:val="00603CEC"/>
    <w:rsid w:val="00603FD3"/>
    <w:rsid w:val="00604107"/>
    <w:rsid w:val="006044FA"/>
    <w:rsid w:val="00604606"/>
    <w:rsid w:val="0060467B"/>
    <w:rsid w:val="00604733"/>
    <w:rsid w:val="006047C4"/>
    <w:rsid w:val="006048FF"/>
    <w:rsid w:val="00604A58"/>
    <w:rsid w:val="00604FA6"/>
    <w:rsid w:val="0060529F"/>
    <w:rsid w:val="006052C5"/>
    <w:rsid w:val="0060532F"/>
    <w:rsid w:val="00605A6A"/>
    <w:rsid w:val="00605AF7"/>
    <w:rsid w:val="00606052"/>
    <w:rsid w:val="0060621D"/>
    <w:rsid w:val="006068EA"/>
    <w:rsid w:val="00606997"/>
    <w:rsid w:val="00606B03"/>
    <w:rsid w:val="00606E23"/>
    <w:rsid w:val="00606FC0"/>
    <w:rsid w:val="0060729C"/>
    <w:rsid w:val="006072CB"/>
    <w:rsid w:val="0060737B"/>
    <w:rsid w:val="006073ED"/>
    <w:rsid w:val="0060748A"/>
    <w:rsid w:val="00607660"/>
    <w:rsid w:val="00607671"/>
    <w:rsid w:val="00607DAB"/>
    <w:rsid w:val="006101E3"/>
    <w:rsid w:val="00610209"/>
    <w:rsid w:val="0061028F"/>
    <w:rsid w:val="006104D5"/>
    <w:rsid w:val="0061059F"/>
    <w:rsid w:val="006106F5"/>
    <w:rsid w:val="00610A55"/>
    <w:rsid w:val="00610B88"/>
    <w:rsid w:val="00610E3F"/>
    <w:rsid w:val="00610EDA"/>
    <w:rsid w:val="00610FAB"/>
    <w:rsid w:val="00610FD4"/>
    <w:rsid w:val="00611083"/>
    <w:rsid w:val="00611142"/>
    <w:rsid w:val="006111D7"/>
    <w:rsid w:val="00611501"/>
    <w:rsid w:val="006115D2"/>
    <w:rsid w:val="006116FD"/>
    <w:rsid w:val="006118D5"/>
    <w:rsid w:val="006119C6"/>
    <w:rsid w:val="00611CFC"/>
    <w:rsid w:val="00611D49"/>
    <w:rsid w:val="00611D7E"/>
    <w:rsid w:val="00611DED"/>
    <w:rsid w:val="00611FF8"/>
    <w:rsid w:val="00612061"/>
    <w:rsid w:val="006122C6"/>
    <w:rsid w:val="0061240D"/>
    <w:rsid w:val="006127FD"/>
    <w:rsid w:val="006134C3"/>
    <w:rsid w:val="0061365E"/>
    <w:rsid w:val="00613663"/>
    <w:rsid w:val="006138D1"/>
    <w:rsid w:val="00613B8A"/>
    <w:rsid w:val="00613D2E"/>
    <w:rsid w:val="00613DC2"/>
    <w:rsid w:val="006141F5"/>
    <w:rsid w:val="006144CC"/>
    <w:rsid w:val="0061456E"/>
    <w:rsid w:val="00614CA8"/>
    <w:rsid w:val="0061506F"/>
    <w:rsid w:val="0061521D"/>
    <w:rsid w:val="00615389"/>
    <w:rsid w:val="0061581F"/>
    <w:rsid w:val="0061586B"/>
    <w:rsid w:val="00615EFB"/>
    <w:rsid w:val="00615FD6"/>
    <w:rsid w:val="006161C3"/>
    <w:rsid w:val="00616326"/>
    <w:rsid w:val="0061660B"/>
    <w:rsid w:val="006166E1"/>
    <w:rsid w:val="00616829"/>
    <w:rsid w:val="00616A41"/>
    <w:rsid w:val="00616AA1"/>
    <w:rsid w:val="00616AF3"/>
    <w:rsid w:val="00616AFA"/>
    <w:rsid w:val="00616C9F"/>
    <w:rsid w:val="00616CD4"/>
    <w:rsid w:val="00616D30"/>
    <w:rsid w:val="00617327"/>
    <w:rsid w:val="00617487"/>
    <w:rsid w:val="00617881"/>
    <w:rsid w:val="0061798F"/>
    <w:rsid w:val="006179C8"/>
    <w:rsid w:val="00617B57"/>
    <w:rsid w:val="00617B83"/>
    <w:rsid w:val="00617C77"/>
    <w:rsid w:val="00617E4A"/>
    <w:rsid w:val="00620240"/>
    <w:rsid w:val="006204CC"/>
    <w:rsid w:val="0062078A"/>
    <w:rsid w:val="00620829"/>
    <w:rsid w:val="00620E1A"/>
    <w:rsid w:val="00621163"/>
    <w:rsid w:val="0062131B"/>
    <w:rsid w:val="00621708"/>
    <w:rsid w:val="006218F1"/>
    <w:rsid w:val="006219E9"/>
    <w:rsid w:val="00621F16"/>
    <w:rsid w:val="006222A1"/>
    <w:rsid w:val="00622564"/>
    <w:rsid w:val="00622999"/>
    <w:rsid w:val="006229D5"/>
    <w:rsid w:val="00622BE4"/>
    <w:rsid w:val="00622DDB"/>
    <w:rsid w:val="00622E4E"/>
    <w:rsid w:val="00622FEF"/>
    <w:rsid w:val="00623436"/>
    <w:rsid w:val="0062350D"/>
    <w:rsid w:val="00623867"/>
    <w:rsid w:val="0062390D"/>
    <w:rsid w:val="00623B68"/>
    <w:rsid w:val="00623C37"/>
    <w:rsid w:val="006240D7"/>
    <w:rsid w:val="00624787"/>
    <w:rsid w:val="0062503E"/>
    <w:rsid w:val="0062552E"/>
    <w:rsid w:val="00625728"/>
    <w:rsid w:val="00625810"/>
    <w:rsid w:val="006258DA"/>
    <w:rsid w:val="006258E1"/>
    <w:rsid w:val="00625AB5"/>
    <w:rsid w:val="00625C44"/>
    <w:rsid w:val="00625CA1"/>
    <w:rsid w:val="00625D63"/>
    <w:rsid w:val="006261B2"/>
    <w:rsid w:val="006266E9"/>
    <w:rsid w:val="00626BD4"/>
    <w:rsid w:val="0062712B"/>
    <w:rsid w:val="00627168"/>
    <w:rsid w:val="006271E3"/>
    <w:rsid w:val="0062738D"/>
    <w:rsid w:val="00627489"/>
    <w:rsid w:val="0062749C"/>
    <w:rsid w:val="0062788C"/>
    <w:rsid w:val="0062792F"/>
    <w:rsid w:val="00627CF5"/>
    <w:rsid w:val="00627D85"/>
    <w:rsid w:val="0063000F"/>
    <w:rsid w:val="006300F2"/>
    <w:rsid w:val="00630105"/>
    <w:rsid w:val="006301A2"/>
    <w:rsid w:val="00630282"/>
    <w:rsid w:val="00630299"/>
    <w:rsid w:val="00630418"/>
    <w:rsid w:val="00630438"/>
    <w:rsid w:val="0063079D"/>
    <w:rsid w:val="00630C4D"/>
    <w:rsid w:val="00630E0D"/>
    <w:rsid w:val="00630F86"/>
    <w:rsid w:val="006310EC"/>
    <w:rsid w:val="00631574"/>
    <w:rsid w:val="006315B5"/>
    <w:rsid w:val="006316DD"/>
    <w:rsid w:val="0063172D"/>
    <w:rsid w:val="0063180B"/>
    <w:rsid w:val="006318A8"/>
    <w:rsid w:val="00631A02"/>
    <w:rsid w:val="00631A23"/>
    <w:rsid w:val="00631F27"/>
    <w:rsid w:val="00632063"/>
    <w:rsid w:val="00632133"/>
    <w:rsid w:val="006324B1"/>
    <w:rsid w:val="0063282B"/>
    <w:rsid w:val="00632968"/>
    <w:rsid w:val="00632A2A"/>
    <w:rsid w:val="00632A4E"/>
    <w:rsid w:val="00632C9F"/>
    <w:rsid w:val="00632DB4"/>
    <w:rsid w:val="00632E87"/>
    <w:rsid w:val="006332FA"/>
    <w:rsid w:val="006333B1"/>
    <w:rsid w:val="006335E2"/>
    <w:rsid w:val="006337A8"/>
    <w:rsid w:val="0063381E"/>
    <w:rsid w:val="00633925"/>
    <w:rsid w:val="00633C0B"/>
    <w:rsid w:val="00633EAD"/>
    <w:rsid w:val="0063401F"/>
    <w:rsid w:val="006343E1"/>
    <w:rsid w:val="006344C3"/>
    <w:rsid w:val="006344D9"/>
    <w:rsid w:val="00634697"/>
    <w:rsid w:val="00634911"/>
    <w:rsid w:val="006349CC"/>
    <w:rsid w:val="006349E0"/>
    <w:rsid w:val="00634BC6"/>
    <w:rsid w:val="00634BFE"/>
    <w:rsid w:val="00634CC8"/>
    <w:rsid w:val="00634E3F"/>
    <w:rsid w:val="00634F0E"/>
    <w:rsid w:val="00634FC5"/>
    <w:rsid w:val="0063533D"/>
    <w:rsid w:val="00635534"/>
    <w:rsid w:val="0063561C"/>
    <w:rsid w:val="00635933"/>
    <w:rsid w:val="00635AE7"/>
    <w:rsid w:val="00635BA8"/>
    <w:rsid w:val="00635C2E"/>
    <w:rsid w:val="00635DAE"/>
    <w:rsid w:val="00635E37"/>
    <w:rsid w:val="006361B5"/>
    <w:rsid w:val="006362DF"/>
    <w:rsid w:val="006363FA"/>
    <w:rsid w:val="0063650D"/>
    <w:rsid w:val="006367ED"/>
    <w:rsid w:val="0063692E"/>
    <w:rsid w:val="00636CDF"/>
    <w:rsid w:val="00636D7C"/>
    <w:rsid w:val="00636DFA"/>
    <w:rsid w:val="00637135"/>
    <w:rsid w:val="006372CF"/>
    <w:rsid w:val="00637740"/>
    <w:rsid w:val="006378E4"/>
    <w:rsid w:val="006378E5"/>
    <w:rsid w:val="00637E2C"/>
    <w:rsid w:val="00640091"/>
    <w:rsid w:val="0064013A"/>
    <w:rsid w:val="0064014E"/>
    <w:rsid w:val="006402AA"/>
    <w:rsid w:val="006404C5"/>
    <w:rsid w:val="006409F2"/>
    <w:rsid w:val="00640D1B"/>
    <w:rsid w:val="00640D92"/>
    <w:rsid w:val="00640FC0"/>
    <w:rsid w:val="00641008"/>
    <w:rsid w:val="00641230"/>
    <w:rsid w:val="0064148E"/>
    <w:rsid w:val="00641935"/>
    <w:rsid w:val="00641A4D"/>
    <w:rsid w:val="00641CE0"/>
    <w:rsid w:val="00641D43"/>
    <w:rsid w:val="00641D77"/>
    <w:rsid w:val="00641EF3"/>
    <w:rsid w:val="00642062"/>
    <w:rsid w:val="0064229E"/>
    <w:rsid w:val="0064239C"/>
    <w:rsid w:val="00642460"/>
    <w:rsid w:val="006425D4"/>
    <w:rsid w:val="0064272B"/>
    <w:rsid w:val="006429E1"/>
    <w:rsid w:val="00642D10"/>
    <w:rsid w:val="00642D8E"/>
    <w:rsid w:val="00642EAE"/>
    <w:rsid w:val="00642EDD"/>
    <w:rsid w:val="00643318"/>
    <w:rsid w:val="00643415"/>
    <w:rsid w:val="00643796"/>
    <w:rsid w:val="00643825"/>
    <w:rsid w:val="00643A31"/>
    <w:rsid w:val="00643B1F"/>
    <w:rsid w:val="00643C78"/>
    <w:rsid w:val="00643CF7"/>
    <w:rsid w:val="00643F73"/>
    <w:rsid w:val="00643F8B"/>
    <w:rsid w:val="006440A9"/>
    <w:rsid w:val="00644456"/>
    <w:rsid w:val="006445DA"/>
    <w:rsid w:val="00644779"/>
    <w:rsid w:val="0064515B"/>
    <w:rsid w:val="00645243"/>
    <w:rsid w:val="00645291"/>
    <w:rsid w:val="006453AE"/>
    <w:rsid w:val="006455DC"/>
    <w:rsid w:val="00645A79"/>
    <w:rsid w:val="00645D58"/>
    <w:rsid w:val="00645E94"/>
    <w:rsid w:val="0064615D"/>
    <w:rsid w:val="0064623E"/>
    <w:rsid w:val="00646E07"/>
    <w:rsid w:val="00646F03"/>
    <w:rsid w:val="0064700E"/>
    <w:rsid w:val="00647230"/>
    <w:rsid w:val="006475EC"/>
    <w:rsid w:val="006476DA"/>
    <w:rsid w:val="00647A4B"/>
    <w:rsid w:val="00647DD9"/>
    <w:rsid w:val="00647DF4"/>
    <w:rsid w:val="00647E79"/>
    <w:rsid w:val="00650064"/>
    <w:rsid w:val="0065014D"/>
    <w:rsid w:val="006509A0"/>
    <w:rsid w:val="006509CB"/>
    <w:rsid w:val="00650EBE"/>
    <w:rsid w:val="00650F76"/>
    <w:rsid w:val="006510D3"/>
    <w:rsid w:val="00651205"/>
    <w:rsid w:val="0065146F"/>
    <w:rsid w:val="0065149E"/>
    <w:rsid w:val="006514B2"/>
    <w:rsid w:val="00651612"/>
    <w:rsid w:val="00651653"/>
    <w:rsid w:val="006516AF"/>
    <w:rsid w:val="00651703"/>
    <w:rsid w:val="00651AFF"/>
    <w:rsid w:val="00651B72"/>
    <w:rsid w:val="00651DD0"/>
    <w:rsid w:val="00651EFC"/>
    <w:rsid w:val="00651F5D"/>
    <w:rsid w:val="00652099"/>
    <w:rsid w:val="0065231E"/>
    <w:rsid w:val="00652B11"/>
    <w:rsid w:val="00652F0C"/>
    <w:rsid w:val="0065328F"/>
    <w:rsid w:val="006537A0"/>
    <w:rsid w:val="00653866"/>
    <w:rsid w:val="006538F0"/>
    <w:rsid w:val="00653DD0"/>
    <w:rsid w:val="00653EDC"/>
    <w:rsid w:val="006540FC"/>
    <w:rsid w:val="00654189"/>
    <w:rsid w:val="00654299"/>
    <w:rsid w:val="0065442A"/>
    <w:rsid w:val="00654558"/>
    <w:rsid w:val="0065490D"/>
    <w:rsid w:val="00654914"/>
    <w:rsid w:val="006549FC"/>
    <w:rsid w:val="00654BD3"/>
    <w:rsid w:val="00654C4F"/>
    <w:rsid w:val="00654CAC"/>
    <w:rsid w:val="006555CE"/>
    <w:rsid w:val="00655795"/>
    <w:rsid w:val="006557F8"/>
    <w:rsid w:val="006559CD"/>
    <w:rsid w:val="00655D3A"/>
    <w:rsid w:val="00655E47"/>
    <w:rsid w:val="00655FFD"/>
    <w:rsid w:val="00656692"/>
    <w:rsid w:val="00656744"/>
    <w:rsid w:val="00656994"/>
    <w:rsid w:val="00656CEB"/>
    <w:rsid w:val="00656E72"/>
    <w:rsid w:val="006571D6"/>
    <w:rsid w:val="0065731F"/>
    <w:rsid w:val="006574EB"/>
    <w:rsid w:val="006576EB"/>
    <w:rsid w:val="0065779D"/>
    <w:rsid w:val="00657873"/>
    <w:rsid w:val="006578CD"/>
    <w:rsid w:val="00657976"/>
    <w:rsid w:val="00657A1B"/>
    <w:rsid w:val="00660090"/>
    <w:rsid w:val="00660181"/>
    <w:rsid w:val="006602EC"/>
    <w:rsid w:val="00660397"/>
    <w:rsid w:val="00660723"/>
    <w:rsid w:val="00660757"/>
    <w:rsid w:val="00660B42"/>
    <w:rsid w:val="00660CFD"/>
    <w:rsid w:val="0066105D"/>
    <w:rsid w:val="006610EC"/>
    <w:rsid w:val="00661479"/>
    <w:rsid w:val="0066164E"/>
    <w:rsid w:val="006616E4"/>
    <w:rsid w:val="00661859"/>
    <w:rsid w:val="00661B80"/>
    <w:rsid w:val="00661DD9"/>
    <w:rsid w:val="00661FE6"/>
    <w:rsid w:val="006626AB"/>
    <w:rsid w:val="0066279B"/>
    <w:rsid w:val="0066288D"/>
    <w:rsid w:val="00662C99"/>
    <w:rsid w:val="00662CBD"/>
    <w:rsid w:val="00662D0D"/>
    <w:rsid w:val="00662D51"/>
    <w:rsid w:val="006633C4"/>
    <w:rsid w:val="0066344E"/>
    <w:rsid w:val="00663641"/>
    <w:rsid w:val="006636E3"/>
    <w:rsid w:val="006637B2"/>
    <w:rsid w:val="006637C4"/>
    <w:rsid w:val="00663E16"/>
    <w:rsid w:val="00663E9B"/>
    <w:rsid w:val="006640C3"/>
    <w:rsid w:val="00664220"/>
    <w:rsid w:val="0066425F"/>
    <w:rsid w:val="006643CC"/>
    <w:rsid w:val="00664435"/>
    <w:rsid w:val="0066467E"/>
    <w:rsid w:val="006646A6"/>
    <w:rsid w:val="006647BA"/>
    <w:rsid w:val="006648C1"/>
    <w:rsid w:val="00664A57"/>
    <w:rsid w:val="00664C43"/>
    <w:rsid w:val="00664F49"/>
    <w:rsid w:val="0066505A"/>
    <w:rsid w:val="00665138"/>
    <w:rsid w:val="00665386"/>
    <w:rsid w:val="006654D2"/>
    <w:rsid w:val="0066557E"/>
    <w:rsid w:val="00665A5A"/>
    <w:rsid w:val="00665BCE"/>
    <w:rsid w:val="00665C19"/>
    <w:rsid w:val="00665D02"/>
    <w:rsid w:val="00666877"/>
    <w:rsid w:val="00666930"/>
    <w:rsid w:val="00666A19"/>
    <w:rsid w:val="00666A32"/>
    <w:rsid w:val="00666E09"/>
    <w:rsid w:val="006672E5"/>
    <w:rsid w:val="0066733F"/>
    <w:rsid w:val="00667581"/>
    <w:rsid w:val="00667837"/>
    <w:rsid w:val="0066785D"/>
    <w:rsid w:val="00667CE7"/>
    <w:rsid w:val="00667D82"/>
    <w:rsid w:val="00667EBF"/>
    <w:rsid w:val="00667FD4"/>
    <w:rsid w:val="006700D6"/>
    <w:rsid w:val="006701A0"/>
    <w:rsid w:val="00670527"/>
    <w:rsid w:val="006706A2"/>
    <w:rsid w:val="006707CF"/>
    <w:rsid w:val="00670965"/>
    <w:rsid w:val="00670A36"/>
    <w:rsid w:val="00670BCA"/>
    <w:rsid w:val="00670D86"/>
    <w:rsid w:val="0067117A"/>
    <w:rsid w:val="00671BD3"/>
    <w:rsid w:val="00671C5C"/>
    <w:rsid w:val="00671F2A"/>
    <w:rsid w:val="00672274"/>
    <w:rsid w:val="00672622"/>
    <w:rsid w:val="0067265B"/>
    <w:rsid w:val="006727FA"/>
    <w:rsid w:val="0067290E"/>
    <w:rsid w:val="00672A2A"/>
    <w:rsid w:val="00672AE4"/>
    <w:rsid w:val="00672AEB"/>
    <w:rsid w:val="00672B78"/>
    <w:rsid w:val="00672C2B"/>
    <w:rsid w:val="006730A2"/>
    <w:rsid w:val="006730EE"/>
    <w:rsid w:val="0067373E"/>
    <w:rsid w:val="00673CFA"/>
    <w:rsid w:val="00673DBB"/>
    <w:rsid w:val="00673EAA"/>
    <w:rsid w:val="00674408"/>
    <w:rsid w:val="006745FB"/>
    <w:rsid w:val="00674703"/>
    <w:rsid w:val="00674997"/>
    <w:rsid w:val="00674A8C"/>
    <w:rsid w:val="00674DE1"/>
    <w:rsid w:val="006750AE"/>
    <w:rsid w:val="0067544B"/>
    <w:rsid w:val="006757D1"/>
    <w:rsid w:val="006757FE"/>
    <w:rsid w:val="006759EB"/>
    <w:rsid w:val="0067615B"/>
    <w:rsid w:val="00676508"/>
    <w:rsid w:val="006765E8"/>
    <w:rsid w:val="0067662F"/>
    <w:rsid w:val="006766CE"/>
    <w:rsid w:val="00676794"/>
    <w:rsid w:val="006772E1"/>
    <w:rsid w:val="006776BB"/>
    <w:rsid w:val="006777EB"/>
    <w:rsid w:val="00677AD6"/>
    <w:rsid w:val="00677C7A"/>
    <w:rsid w:val="00677D00"/>
    <w:rsid w:val="0068031B"/>
    <w:rsid w:val="00680324"/>
    <w:rsid w:val="00680325"/>
    <w:rsid w:val="00680470"/>
    <w:rsid w:val="00680657"/>
    <w:rsid w:val="00680970"/>
    <w:rsid w:val="00680B8D"/>
    <w:rsid w:val="00680D29"/>
    <w:rsid w:val="00680F2E"/>
    <w:rsid w:val="006810AF"/>
    <w:rsid w:val="006811BB"/>
    <w:rsid w:val="006816B0"/>
    <w:rsid w:val="00681899"/>
    <w:rsid w:val="00681BC4"/>
    <w:rsid w:val="00681ED8"/>
    <w:rsid w:val="00681EF0"/>
    <w:rsid w:val="00681F27"/>
    <w:rsid w:val="006824E6"/>
    <w:rsid w:val="00682663"/>
    <w:rsid w:val="00682A99"/>
    <w:rsid w:val="00682E43"/>
    <w:rsid w:val="00682FFD"/>
    <w:rsid w:val="0068308C"/>
    <w:rsid w:val="006831EF"/>
    <w:rsid w:val="00683383"/>
    <w:rsid w:val="00683472"/>
    <w:rsid w:val="00683839"/>
    <w:rsid w:val="0068394B"/>
    <w:rsid w:val="00683BF9"/>
    <w:rsid w:val="00683D58"/>
    <w:rsid w:val="00683E89"/>
    <w:rsid w:val="00683F2A"/>
    <w:rsid w:val="0068432A"/>
    <w:rsid w:val="00684603"/>
    <w:rsid w:val="0068477E"/>
    <w:rsid w:val="00684786"/>
    <w:rsid w:val="00684848"/>
    <w:rsid w:val="00684B4C"/>
    <w:rsid w:val="00684B7F"/>
    <w:rsid w:val="00684C4C"/>
    <w:rsid w:val="00684D87"/>
    <w:rsid w:val="006850D3"/>
    <w:rsid w:val="0068514C"/>
    <w:rsid w:val="006853F8"/>
    <w:rsid w:val="00685435"/>
    <w:rsid w:val="00685484"/>
    <w:rsid w:val="006857FF"/>
    <w:rsid w:val="00685866"/>
    <w:rsid w:val="00685A4C"/>
    <w:rsid w:val="00685BB0"/>
    <w:rsid w:val="00685DC3"/>
    <w:rsid w:val="00685E65"/>
    <w:rsid w:val="00685E74"/>
    <w:rsid w:val="00686064"/>
    <w:rsid w:val="00686184"/>
    <w:rsid w:val="0068620A"/>
    <w:rsid w:val="0068643A"/>
    <w:rsid w:val="0068666C"/>
    <w:rsid w:val="00686770"/>
    <w:rsid w:val="00686A39"/>
    <w:rsid w:val="00686AE3"/>
    <w:rsid w:val="00686C91"/>
    <w:rsid w:val="0068714E"/>
    <w:rsid w:val="006872A3"/>
    <w:rsid w:val="006877F6"/>
    <w:rsid w:val="00687B33"/>
    <w:rsid w:val="00687CFC"/>
    <w:rsid w:val="00687EE9"/>
    <w:rsid w:val="00687F71"/>
    <w:rsid w:val="00687FA9"/>
    <w:rsid w:val="0069000C"/>
    <w:rsid w:val="0069005C"/>
    <w:rsid w:val="006900B0"/>
    <w:rsid w:val="006903A6"/>
    <w:rsid w:val="006903B6"/>
    <w:rsid w:val="006903D5"/>
    <w:rsid w:val="006905C5"/>
    <w:rsid w:val="00690717"/>
    <w:rsid w:val="00690894"/>
    <w:rsid w:val="006908BA"/>
    <w:rsid w:val="006909C2"/>
    <w:rsid w:val="00690A83"/>
    <w:rsid w:val="00690DC0"/>
    <w:rsid w:val="00690E02"/>
    <w:rsid w:val="006910AD"/>
    <w:rsid w:val="00691147"/>
    <w:rsid w:val="0069145F"/>
    <w:rsid w:val="00691609"/>
    <w:rsid w:val="006916B2"/>
    <w:rsid w:val="006918A8"/>
    <w:rsid w:val="00691F71"/>
    <w:rsid w:val="006920C9"/>
    <w:rsid w:val="006922ED"/>
    <w:rsid w:val="00692427"/>
    <w:rsid w:val="00692441"/>
    <w:rsid w:val="0069261A"/>
    <w:rsid w:val="006928DF"/>
    <w:rsid w:val="00692902"/>
    <w:rsid w:val="00692A8A"/>
    <w:rsid w:val="00692A96"/>
    <w:rsid w:val="00692CA8"/>
    <w:rsid w:val="00692D6B"/>
    <w:rsid w:val="00692D76"/>
    <w:rsid w:val="00692FC4"/>
    <w:rsid w:val="00692FFA"/>
    <w:rsid w:val="00693062"/>
    <w:rsid w:val="0069327B"/>
    <w:rsid w:val="00693478"/>
    <w:rsid w:val="00693574"/>
    <w:rsid w:val="00693610"/>
    <w:rsid w:val="00693619"/>
    <w:rsid w:val="0069372F"/>
    <w:rsid w:val="006937DA"/>
    <w:rsid w:val="00693A47"/>
    <w:rsid w:val="00693A56"/>
    <w:rsid w:val="00693DBB"/>
    <w:rsid w:val="00693E0B"/>
    <w:rsid w:val="0069420C"/>
    <w:rsid w:val="00694335"/>
    <w:rsid w:val="00694511"/>
    <w:rsid w:val="006947B9"/>
    <w:rsid w:val="006949D8"/>
    <w:rsid w:val="00694B8C"/>
    <w:rsid w:val="00694B9A"/>
    <w:rsid w:val="00694BDA"/>
    <w:rsid w:val="00694E30"/>
    <w:rsid w:val="00694F7C"/>
    <w:rsid w:val="00694FE5"/>
    <w:rsid w:val="006950D4"/>
    <w:rsid w:val="006952DE"/>
    <w:rsid w:val="00695373"/>
    <w:rsid w:val="00695762"/>
    <w:rsid w:val="0069589D"/>
    <w:rsid w:val="00695968"/>
    <w:rsid w:val="006959F7"/>
    <w:rsid w:val="00695B80"/>
    <w:rsid w:val="00695BD8"/>
    <w:rsid w:val="00695CB0"/>
    <w:rsid w:val="00695CF4"/>
    <w:rsid w:val="00695D1B"/>
    <w:rsid w:val="00695D70"/>
    <w:rsid w:val="00695E8A"/>
    <w:rsid w:val="006960DD"/>
    <w:rsid w:val="006961FF"/>
    <w:rsid w:val="00696304"/>
    <w:rsid w:val="006965A7"/>
    <w:rsid w:val="00696627"/>
    <w:rsid w:val="0069683A"/>
    <w:rsid w:val="0069688E"/>
    <w:rsid w:val="00696D6A"/>
    <w:rsid w:val="00696E86"/>
    <w:rsid w:val="00697187"/>
    <w:rsid w:val="0069752A"/>
    <w:rsid w:val="0069755F"/>
    <w:rsid w:val="00697606"/>
    <w:rsid w:val="006977E2"/>
    <w:rsid w:val="006A03D4"/>
    <w:rsid w:val="006A091B"/>
    <w:rsid w:val="006A0A1C"/>
    <w:rsid w:val="006A0BBA"/>
    <w:rsid w:val="006A0CA0"/>
    <w:rsid w:val="006A1293"/>
    <w:rsid w:val="006A160F"/>
    <w:rsid w:val="006A16A6"/>
    <w:rsid w:val="006A1C88"/>
    <w:rsid w:val="006A1D1C"/>
    <w:rsid w:val="006A1D22"/>
    <w:rsid w:val="006A1FC5"/>
    <w:rsid w:val="006A22A9"/>
    <w:rsid w:val="006A25F1"/>
    <w:rsid w:val="006A27A3"/>
    <w:rsid w:val="006A2876"/>
    <w:rsid w:val="006A2B2E"/>
    <w:rsid w:val="006A2D09"/>
    <w:rsid w:val="006A2D31"/>
    <w:rsid w:val="006A2E13"/>
    <w:rsid w:val="006A329C"/>
    <w:rsid w:val="006A34D6"/>
    <w:rsid w:val="006A37DB"/>
    <w:rsid w:val="006A3974"/>
    <w:rsid w:val="006A4085"/>
    <w:rsid w:val="006A4396"/>
    <w:rsid w:val="006A468E"/>
    <w:rsid w:val="006A4741"/>
    <w:rsid w:val="006A4923"/>
    <w:rsid w:val="006A4A8A"/>
    <w:rsid w:val="006A4AF6"/>
    <w:rsid w:val="006A4EDA"/>
    <w:rsid w:val="006A5220"/>
    <w:rsid w:val="006A52EF"/>
    <w:rsid w:val="006A52F7"/>
    <w:rsid w:val="006A5352"/>
    <w:rsid w:val="006A5620"/>
    <w:rsid w:val="006A56D1"/>
    <w:rsid w:val="006A578F"/>
    <w:rsid w:val="006A58B0"/>
    <w:rsid w:val="006A5A42"/>
    <w:rsid w:val="006A665E"/>
    <w:rsid w:val="006A67BC"/>
    <w:rsid w:val="006A68EA"/>
    <w:rsid w:val="006A6A7D"/>
    <w:rsid w:val="006A6B8A"/>
    <w:rsid w:val="006A6DFD"/>
    <w:rsid w:val="006A6FAB"/>
    <w:rsid w:val="006A7004"/>
    <w:rsid w:val="006A7368"/>
    <w:rsid w:val="006A75AB"/>
    <w:rsid w:val="006A7716"/>
    <w:rsid w:val="006A7A70"/>
    <w:rsid w:val="006A7C4A"/>
    <w:rsid w:val="006A7DF5"/>
    <w:rsid w:val="006A7FEE"/>
    <w:rsid w:val="006B0145"/>
    <w:rsid w:val="006B0183"/>
    <w:rsid w:val="006B0207"/>
    <w:rsid w:val="006B038E"/>
    <w:rsid w:val="006B056C"/>
    <w:rsid w:val="006B09DF"/>
    <w:rsid w:val="006B0BAA"/>
    <w:rsid w:val="006B0C7B"/>
    <w:rsid w:val="006B0DCA"/>
    <w:rsid w:val="006B0FAF"/>
    <w:rsid w:val="006B0FB5"/>
    <w:rsid w:val="006B11E0"/>
    <w:rsid w:val="006B1775"/>
    <w:rsid w:val="006B1867"/>
    <w:rsid w:val="006B1883"/>
    <w:rsid w:val="006B1E69"/>
    <w:rsid w:val="006B1E76"/>
    <w:rsid w:val="006B1F3A"/>
    <w:rsid w:val="006B215F"/>
    <w:rsid w:val="006B222A"/>
    <w:rsid w:val="006B2339"/>
    <w:rsid w:val="006B2571"/>
    <w:rsid w:val="006B26FD"/>
    <w:rsid w:val="006B2831"/>
    <w:rsid w:val="006B290D"/>
    <w:rsid w:val="006B30AC"/>
    <w:rsid w:val="006B3249"/>
    <w:rsid w:val="006B3492"/>
    <w:rsid w:val="006B3557"/>
    <w:rsid w:val="006B37AF"/>
    <w:rsid w:val="006B3981"/>
    <w:rsid w:val="006B3A95"/>
    <w:rsid w:val="006B3B2A"/>
    <w:rsid w:val="006B3B67"/>
    <w:rsid w:val="006B3BB5"/>
    <w:rsid w:val="006B3D72"/>
    <w:rsid w:val="006B3DCB"/>
    <w:rsid w:val="006B40C4"/>
    <w:rsid w:val="006B40FF"/>
    <w:rsid w:val="006B41A0"/>
    <w:rsid w:val="006B42D8"/>
    <w:rsid w:val="006B4CA5"/>
    <w:rsid w:val="006B4D76"/>
    <w:rsid w:val="006B50AA"/>
    <w:rsid w:val="006B545F"/>
    <w:rsid w:val="006B56A5"/>
    <w:rsid w:val="006B585F"/>
    <w:rsid w:val="006B5F03"/>
    <w:rsid w:val="006B63F0"/>
    <w:rsid w:val="006B6591"/>
    <w:rsid w:val="006B66D6"/>
    <w:rsid w:val="006B6856"/>
    <w:rsid w:val="006B69A0"/>
    <w:rsid w:val="006B69CB"/>
    <w:rsid w:val="006B6A0D"/>
    <w:rsid w:val="006B70C9"/>
    <w:rsid w:val="006B72BE"/>
    <w:rsid w:val="006B7374"/>
    <w:rsid w:val="006B7589"/>
    <w:rsid w:val="006B7CC2"/>
    <w:rsid w:val="006B7D3A"/>
    <w:rsid w:val="006B7D4E"/>
    <w:rsid w:val="006B7DBE"/>
    <w:rsid w:val="006B7F60"/>
    <w:rsid w:val="006B7F87"/>
    <w:rsid w:val="006B7F97"/>
    <w:rsid w:val="006C00F3"/>
    <w:rsid w:val="006C026D"/>
    <w:rsid w:val="006C0313"/>
    <w:rsid w:val="006C04B4"/>
    <w:rsid w:val="006C04E9"/>
    <w:rsid w:val="006C069D"/>
    <w:rsid w:val="006C073D"/>
    <w:rsid w:val="006C0C5C"/>
    <w:rsid w:val="006C0E42"/>
    <w:rsid w:val="006C0F11"/>
    <w:rsid w:val="006C13E9"/>
    <w:rsid w:val="006C1420"/>
    <w:rsid w:val="006C14BE"/>
    <w:rsid w:val="006C15E5"/>
    <w:rsid w:val="006C16FF"/>
    <w:rsid w:val="006C1778"/>
    <w:rsid w:val="006C1B1D"/>
    <w:rsid w:val="006C1E01"/>
    <w:rsid w:val="006C2016"/>
    <w:rsid w:val="006C207B"/>
    <w:rsid w:val="006C20B2"/>
    <w:rsid w:val="006C229C"/>
    <w:rsid w:val="006C22E4"/>
    <w:rsid w:val="006C23CF"/>
    <w:rsid w:val="006C248F"/>
    <w:rsid w:val="006C25C1"/>
    <w:rsid w:val="006C261F"/>
    <w:rsid w:val="006C26A0"/>
    <w:rsid w:val="006C26C9"/>
    <w:rsid w:val="006C27C2"/>
    <w:rsid w:val="006C2947"/>
    <w:rsid w:val="006C2AA2"/>
    <w:rsid w:val="006C2C20"/>
    <w:rsid w:val="006C2C8F"/>
    <w:rsid w:val="006C2D30"/>
    <w:rsid w:val="006C2D9C"/>
    <w:rsid w:val="006C2EF6"/>
    <w:rsid w:val="006C2FB0"/>
    <w:rsid w:val="006C334F"/>
    <w:rsid w:val="006C3489"/>
    <w:rsid w:val="006C3711"/>
    <w:rsid w:val="006C3953"/>
    <w:rsid w:val="006C3989"/>
    <w:rsid w:val="006C39FB"/>
    <w:rsid w:val="006C3A57"/>
    <w:rsid w:val="006C3C43"/>
    <w:rsid w:val="006C3C69"/>
    <w:rsid w:val="006C3C9A"/>
    <w:rsid w:val="006C3E11"/>
    <w:rsid w:val="006C3E2E"/>
    <w:rsid w:val="006C3F83"/>
    <w:rsid w:val="006C4078"/>
    <w:rsid w:val="006C436F"/>
    <w:rsid w:val="006C44EB"/>
    <w:rsid w:val="006C47BD"/>
    <w:rsid w:val="006C4CB1"/>
    <w:rsid w:val="006C5145"/>
    <w:rsid w:val="006C5231"/>
    <w:rsid w:val="006C5301"/>
    <w:rsid w:val="006C5461"/>
    <w:rsid w:val="006C563E"/>
    <w:rsid w:val="006C5B92"/>
    <w:rsid w:val="006C5B93"/>
    <w:rsid w:val="006C5BEB"/>
    <w:rsid w:val="006C5D85"/>
    <w:rsid w:val="006C5D9D"/>
    <w:rsid w:val="006C5E8F"/>
    <w:rsid w:val="006C5ECD"/>
    <w:rsid w:val="006C5F54"/>
    <w:rsid w:val="006C62E3"/>
    <w:rsid w:val="006C63BE"/>
    <w:rsid w:val="006C63BF"/>
    <w:rsid w:val="006C676B"/>
    <w:rsid w:val="006C6960"/>
    <w:rsid w:val="006C6997"/>
    <w:rsid w:val="006C6C60"/>
    <w:rsid w:val="006C6D23"/>
    <w:rsid w:val="006C6D27"/>
    <w:rsid w:val="006C6F2A"/>
    <w:rsid w:val="006C6F6A"/>
    <w:rsid w:val="006C6F94"/>
    <w:rsid w:val="006C7747"/>
    <w:rsid w:val="006C78F0"/>
    <w:rsid w:val="006C7967"/>
    <w:rsid w:val="006C7A88"/>
    <w:rsid w:val="006C7B45"/>
    <w:rsid w:val="006D0088"/>
    <w:rsid w:val="006D058A"/>
    <w:rsid w:val="006D05F7"/>
    <w:rsid w:val="006D068A"/>
    <w:rsid w:val="006D06C2"/>
    <w:rsid w:val="006D06FA"/>
    <w:rsid w:val="006D08AB"/>
    <w:rsid w:val="006D098E"/>
    <w:rsid w:val="006D0B6D"/>
    <w:rsid w:val="006D0BBC"/>
    <w:rsid w:val="006D0E95"/>
    <w:rsid w:val="006D1386"/>
    <w:rsid w:val="006D150E"/>
    <w:rsid w:val="006D1516"/>
    <w:rsid w:val="006D182A"/>
    <w:rsid w:val="006D1858"/>
    <w:rsid w:val="006D18AC"/>
    <w:rsid w:val="006D1968"/>
    <w:rsid w:val="006D1A0C"/>
    <w:rsid w:val="006D1EDD"/>
    <w:rsid w:val="006D2191"/>
    <w:rsid w:val="006D21F0"/>
    <w:rsid w:val="006D23C3"/>
    <w:rsid w:val="006D270F"/>
    <w:rsid w:val="006D2798"/>
    <w:rsid w:val="006D2F1C"/>
    <w:rsid w:val="006D311A"/>
    <w:rsid w:val="006D32CD"/>
    <w:rsid w:val="006D3364"/>
    <w:rsid w:val="006D3368"/>
    <w:rsid w:val="006D3546"/>
    <w:rsid w:val="006D3787"/>
    <w:rsid w:val="006D390C"/>
    <w:rsid w:val="006D3E7D"/>
    <w:rsid w:val="006D4172"/>
    <w:rsid w:val="006D4198"/>
    <w:rsid w:val="006D4485"/>
    <w:rsid w:val="006D4516"/>
    <w:rsid w:val="006D453C"/>
    <w:rsid w:val="006D45A8"/>
    <w:rsid w:val="006D4F1B"/>
    <w:rsid w:val="006D56A0"/>
    <w:rsid w:val="006D571F"/>
    <w:rsid w:val="006D59AA"/>
    <w:rsid w:val="006D5FBE"/>
    <w:rsid w:val="006D6137"/>
    <w:rsid w:val="006D61F6"/>
    <w:rsid w:val="006D6794"/>
    <w:rsid w:val="006D685E"/>
    <w:rsid w:val="006D6F75"/>
    <w:rsid w:val="006D7186"/>
    <w:rsid w:val="006D74E6"/>
    <w:rsid w:val="006D7660"/>
    <w:rsid w:val="006D7A08"/>
    <w:rsid w:val="006D7BC5"/>
    <w:rsid w:val="006D7DFB"/>
    <w:rsid w:val="006E0869"/>
    <w:rsid w:val="006E0876"/>
    <w:rsid w:val="006E0AD2"/>
    <w:rsid w:val="006E0CB8"/>
    <w:rsid w:val="006E0D11"/>
    <w:rsid w:val="006E1156"/>
    <w:rsid w:val="006E124F"/>
    <w:rsid w:val="006E12B4"/>
    <w:rsid w:val="006E18A1"/>
    <w:rsid w:val="006E1C33"/>
    <w:rsid w:val="006E1DD2"/>
    <w:rsid w:val="006E1E01"/>
    <w:rsid w:val="006E1F03"/>
    <w:rsid w:val="006E24A1"/>
    <w:rsid w:val="006E253F"/>
    <w:rsid w:val="006E265E"/>
    <w:rsid w:val="006E2697"/>
    <w:rsid w:val="006E2907"/>
    <w:rsid w:val="006E2983"/>
    <w:rsid w:val="006E2B8C"/>
    <w:rsid w:val="006E2C6A"/>
    <w:rsid w:val="006E3CAD"/>
    <w:rsid w:val="006E3D04"/>
    <w:rsid w:val="006E3D75"/>
    <w:rsid w:val="006E3E7E"/>
    <w:rsid w:val="006E400B"/>
    <w:rsid w:val="006E426A"/>
    <w:rsid w:val="006E445E"/>
    <w:rsid w:val="006E4901"/>
    <w:rsid w:val="006E49FF"/>
    <w:rsid w:val="006E4DD2"/>
    <w:rsid w:val="006E4E50"/>
    <w:rsid w:val="006E50F5"/>
    <w:rsid w:val="006E5567"/>
    <w:rsid w:val="006E55A3"/>
    <w:rsid w:val="006E571A"/>
    <w:rsid w:val="006E5913"/>
    <w:rsid w:val="006E59A0"/>
    <w:rsid w:val="006E59F2"/>
    <w:rsid w:val="006E5AEB"/>
    <w:rsid w:val="006E5CB7"/>
    <w:rsid w:val="006E5CE7"/>
    <w:rsid w:val="006E5DCF"/>
    <w:rsid w:val="006E5F6A"/>
    <w:rsid w:val="006E6805"/>
    <w:rsid w:val="006E6A97"/>
    <w:rsid w:val="006E6C26"/>
    <w:rsid w:val="006E6DBD"/>
    <w:rsid w:val="006E6E22"/>
    <w:rsid w:val="006E7005"/>
    <w:rsid w:val="006E71BF"/>
    <w:rsid w:val="006E7286"/>
    <w:rsid w:val="006E728A"/>
    <w:rsid w:val="006E7405"/>
    <w:rsid w:val="006E7638"/>
    <w:rsid w:val="006E768F"/>
    <w:rsid w:val="006E7908"/>
    <w:rsid w:val="006E7B36"/>
    <w:rsid w:val="006E7C1C"/>
    <w:rsid w:val="006E7C36"/>
    <w:rsid w:val="006E7E74"/>
    <w:rsid w:val="006E7EBD"/>
    <w:rsid w:val="006E7F10"/>
    <w:rsid w:val="006EEE8A"/>
    <w:rsid w:val="006F009F"/>
    <w:rsid w:val="006F0129"/>
    <w:rsid w:val="006F021A"/>
    <w:rsid w:val="006F030F"/>
    <w:rsid w:val="006F032E"/>
    <w:rsid w:val="006F0388"/>
    <w:rsid w:val="006F065B"/>
    <w:rsid w:val="006F08AD"/>
    <w:rsid w:val="006F090E"/>
    <w:rsid w:val="006F0B0B"/>
    <w:rsid w:val="006F0B16"/>
    <w:rsid w:val="006F0E71"/>
    <w:rsid w:val="006F13A2"/>
    <w:rsid w:val="006F15AD"/>
    <w:rsid w:val="006F15EA"/>
    <w:rsid w:val="006F164D"/>
    <w:rsid w:val="006F19C4"/>
    <w:rsid w:val="006F1E6B"/>
    <w:rsid w:val="006F1EC2"/>
    <w:rsid w:val="006F1F75"/>
    <w:rsid w:val="006F2353"/>
    <w:rsid w:val="006F2781"/>
    <w:rsid w:val="006F2A62"/>
    <w:rsid w:val="006F2AAB"/>
    <w:rsid w:val="006F2B10"/>
    <w:rsid w:val="006F2C09"/>
    <w:rsid w:val="006F2F53"/>
    <w:rsid w:val="006F2FC2"/>
    <w:rsid w:val="006F3287"/>
    <w:rsid w:val="006F342B"/>
    <w:rsid w:val="006F35C3"/>
    <w:rsid w:val="006F3A1D"/>
    <w:rsid w:val="006F3B48"/>
    <w:rsid w:val="006F3C01"/>
    <w:rsid w:val="006F3C6A"/>
    <w:rsid w:val="006F3F49"/>
    <w:rsid w:val="006F469C"/>
    <w:rsid w:val="006F46B8"/>
    <w:rsid w:val="006F4AD1"/>
    <w:rsid w:val="006F4B2C"/>
    <w:rsid w:val="006F4DAA"/>
    <w:rsid w:val="006F555E"/>
    <w:rsid w:val="006F5931"/>
    <w:rsid w:val="006F59B5"/>
    <w:rsid w:val="006F6052"/>
    <w:rsid w:val="006F60DC"/>
    <w:rsid w:val="006F6365"/>
    <w:rsid w:val="006F6572"/>
    <w:rsid w:val="006F6633"/>
    <w:rsid w:val="006F668F"/>
    <w:rsid w:val="006F66E1"/>
    <w:rsid w:val="006F6754"/>
    <w:rsid w:val="006F6887"/>
    <w:rsid w:val="006F6A8E"/>
    <w:rsid w:val="006F6C29"/>
    <w:rsid w:val="006F7422"/>
    <w:rsid w:val="006F7552"/>
    <w:rsid w:val="006F76BF"/>
    <w:rsid w:val="006F77D2"/>
    <w:rsid w:val="006F77EB"/>
    <w:rsid w:val="006F7E00"/>
    <w:rsid w:val="00700113"/>
    <w:rsid w:val="00700192"/>
    <w:rsid w:val="00700586"/>
    <w:rsid w:val="007009D3"/>
    <w:rsid w:val="00700C4E"/>
    <w:rsid w:val="00700FB2"/>
    <w:rsid w:val="00701303"/>
    <w:rsid w:val="0070181C"/>
    <w:rsid w:val="00701BDC"/>
    <w:rsid w:val="00701D6F"/>
    <w:rsid w:val="00702480"/>
    <w:rsid w:val="00702519"/>
    <w:rsid w:val="00702882"/>
    <w:rsid w:val="0070292B"/>
    <w:rsid w:val="00702991"/>
    <w:rsid w:val="00702DB6"/>
    <w:rsid w:val="00703689"/>
    <w:rsid w:val="007037C7"/>
    <w:rsid w:val="00703A7E"/>
    <w:rsid w:val="00703CA4"/>
    <w:rsid w:val="00703D12"/>
    <w:rsid w:val="00703F1C"/>
    <w:rsid w:val="00703FCF"/>
    <w:rsid w:val="00704324"/>
    <w:rsid w:val="007045E6"/>
    <w:rsid w:val="007045F3"/>
    <w:rsid w:val="00704751"/>
    <w:rsid w:val="00704988"/>
    <w:rsid w:val="00704E19"/>
    <w:rsid w:val="007050D1"/>
    <w:rsid w:val="00705147"/>
    <w:rsid w:val="00705467"/>
    <w:rsid w:val="007055FC"/>
    <w:rsid w:val="00705609"/>
    <w:rsid w:val="00705C88"/>
    <w:rsid w:val="00705E01"/>
    <w:rsid w:val="00705EFD"/>
    <w:rsid w:val="00705EFF"/>
    <w:rsid w:val="00706191"/>
    <w:rsid w:val="007061D8"/>
    <w:rsid w:val="00706361"/>
    <w:rsid w:val="00706362"/>
    <w:rsid w:val="00706393"/>
    <w:rsid w:val="007064C1"/>
    <w:rsid w:val="00706746"/>
    <w:rsid w:val="007068F1"/>
    <w:rsid w:val="00706A32"/>
    <w:rsid w:val="00706A88"/>
    <w:rsid w:val="00707083"/>
    <w:rsid w:val="00707185"/>
    <w:rsid w:val="007077AA"/>
    <w:rsid w:val="007077D3"/>
    <w:rsid w:val="00707927"/>
    <w:rsid w:val="007079AD"/>
    <w:rsid w:val="00710038"/>
    <w:rsid w:val="00710223"/>
    <w:rsid w:val="0071032A"/>
    <w:rsid w:val="00710337"/>
    <w:rsid w:val="00710492"/>
    <w:rsid w:val="007107E2"/>
    <w:rsid w:val="00710C95"/>
    <w:rsid w:val="00710F7F"/>
    <w:rsid w:val="00711238"/>
    <w:rsid w:val="0071124F"/>
    <w:rsid w:val="00711300"/>
    <w:rsid w:val="007116FF"/>
    <w:rsid w:val="00711741"/>
    <w:rsid w:val="00711D5E"/>
    <w:rsid w:val="00711F92"/>
    <w:rsid w:val="00711FD7"/>
    <w:rsid w:val="007120E1"/>
    <w:rsid w:val="007121EE"/>
    <w:rsid w:val="0071223D"/>
    <w:rsid w:val="007122E5"/>
    <w:rsid w:val="00712343"/>
    <w:rsid w:val="0071252E"/>
    <w:rsid w:val="007125E8"/>
    <w:rsid w:val="00712888"/>
    <w:rsid w:val="00712BEF"/>
    <w:rsid w:val="00712DB8"/>
    <w:rsid w:val="00712E72"/>
    <w:rsid w:val="00713055"/>
    <w:rsid w:val="007131C9"/>
    <w:rsid w:val="0071337D"/>
    <w:rsid w:val="00713A22"/>
    <w:rsid w:val="00713AEE"/>
    <w:rsid w:val="00713C88"/>
    <w:rsid w:val="00713FB3"/>
    <w:rsid w:val="007143C0"/>
    <w:rsid w:val="007146EE"/>
    <w:rsid w:val="00714D36"/>
    <w:rsid w:val="00714DCA"/>
    <w:rsid w:val="0071519C"/>
    <w:rsid w:val="007151D8"/>
    <w:rsid w:val="00715747"/>
    <w:rsid w:val="0071594D"/>
    <w:rsid w:val="007159D9"/>
    <w:rsid w:val="00715D65"/>
    <w:rsid w:val="007160AE"/>
    <w:rsid w:val="007163E5"/>
    <w:rsid w:val="007167FA"/>
    <w:rsid w:val="00716C04"/>
    <w:rsid w:val="00716F0E"/>
    <w:rsid w:val="00717382"/>
    <w:rsid w:val="00717401"/>
    <w:rsid w:val="007175B1"/>
    <w:rsid w:val="007175BC"/>
    <w:rsid w:val="007178BD"/>
    <w:rsid w:val="00717900"/>
    <w:rsid w:val="00717953"/>
    <w:rsid w:val="00717C3E"/>
    <w:rsid w:val="00717CE8"/>
    <w:rsid w:val="00717D57"/>
    <w:rsid w:val="00717DFC"/>
    <w:rsid w:val="00720226"/>
    <w:rsid w:val="00720577"/>
    <w:rsid w:val="0072069E"/>
    <w:rsid w:val="00720994"/>
    <w:rsid w:val="007209E2"/>
    <w:rsid w:val="00720C13"/>
    <w:rsid w:val="007210F8"/>
    <w:rsid w:val="0072115E"/>
    <w:rsid w:val="0072116D"/>
    <w:rsid w:val="007212B7"/>
    <w:rsid w:val="0072143D"/>
    <w:rsid w:val="00721457"/>
    <w:rsid w:val="00721714"/>
    <w:rsid w:val="00721ADE"/>
    <w:rsid w:val="00721BCA"/>
    <w:rsid w:val="007220A7"/>
    <w:rsid w:val="0072216B"/>
    <w:rsid w:val="0072224D"/>
    <w:rsid w:val="007222B0"/>
    <w:rsid w:val="007222F0"/>
    <w:rsid w:val="00722363"/>
    <w:rsid w:val="00722403"/>
    <w:rsid w:val="0072268C"/>
    <w:rsid w:val="0072275F"/>
    <w:rsid w:val="007227C1"/>
    <w:rsid w:val="007227D7"/>
    <w:rsid w:val="00722948"/>
    <w:rsid w:val="00722B20"/>
    <w:rsid w:val="00722BAB"/>
    <w:rsid w:val="007230CB"/>
    <w:rsid w:val="0072333B"/>
    <w:rsid w:val="007233BB"/>
    <w:rsid w:val="00723426"/>
    <w:rsid w:val="00723802"/>
    <w:rsid w:val="007238F0"/>
    <w:rsid w:val="00723A0E"/>
    <w:rsid w:val="00723B32"/>
    <w:rsid w:val="00723D5F"/>
    <w:rsid w:val="00723E80"/>
    <w:rsid w:val="00724147"/>
    <w:rsid w:val="007241C2"/>
    <w:rsid w:val="0072421E"/>
    <w:rsid w:val="00724472"/>
    <w:rsid w:val="00724778"/>
    <w:rsid w:val="007247DF"/>
    <w:rsid w:val="00724929"/>
    <w:rsid w:val="007250B3"/>
    <w:rsid w:val="0072543A"/>
    <w:rsid w:val="00725A7C"/>
    <w:rsid w:val="00725B9F"/>
    <w:rsid w:val="00725BEF"/>
    <w:rsid w:val="00725C6F"/>
    <w:rsid w:val="00725CF4"/>
    <w:rsid w:val="00725DA4"/>
    <w:rsid w:val="00725DD6"/>
    <w:rsid w:val="00726187"/>
    <w:rsid w:val="007262F0"/>
    <w:rsid w:val="007264B6"/>
    <w:rsid w:val="007264E9"/>
    <w:rsid w:val="007265C6"/>
    <w:rsid w:val="00726C1E"/>
    <w:rsid w:val="00726DC2"/>
    <w:rsid w:val="00726DCC"/>
    <w:rsid w:val="00726E47"/>
    <w:rsid w:val="00727026"/>
    <w:rsid w:val="0072708A"/>
    <w:rsid w:val="00727481"/>
    <w:rsid w:val="0072794C"/>
    <w:rsid w:val="00727D22"/>
    <w:rsid w:val="00727DEC"/>
    <w:rsid w:val="0072A344"/>
    <w:rsid w:val="007300AB"/>
    <w:rsid w:val="00730198"/>
    <w:rsid w:val="0073022C"/>
    <w:rsid w:val="0073037A"/>
    <w:rsid w:val="007306CA"/>
    <w:rsid w:val="00730803"/>
    <w:rsid w:val="0073084B"/>
    <w:rsid w:val="007308B4"/>
    <w:rsid w:val="007309EC"/>
    <w:rsid w:val="00730DDB"/>
    <w:rsid w:val="00730E59"/>
    <w:rsid w:val="00730F47"/>
    <w:rsid w:val="00730F4F"/>
    <w:rsid w:val="007313A7"/>
    <w:rsid w:val="007314AC"/>
    <w:rsid w:val="00731545"/>
    <w:rsid w:val="0073169C"/>
    <w:rsid w:val="00731729"/>
    <w:rsid w:val="0073172A"/>
    <w:rsid w:val="0073177B"/>
    <w:rsid w:val="00731ACD"/>
    <w:rsid w:val="00731E1C"/>
    <w:rsid w:val="00731E72"/>
    <w:rsid w:val="007322F8"/>
    <w:rsid w:val="00732321"/>
    <w:rsid w:val="007325C8"/>
    <w:rsid w:val="007327C9"/>
    <w:rsid w:val="00732A10"/>
    <w:rsid w:val="00732B69"/>
    <w:rsid w:val="00732D30"/>
    <w:rsid w:val="007331D2"/>
    <w:rsid w:val="0073347A"/>
    <w:rsid w:val="007336EA"/>
    <w:rsid w:val="00733763"/>
    <w:rsid w:val="00733A90"/>
    <w:rsid w:val="00733C30"/>
    <w:rsid w:val="00733D7F"/>
    <w:rsid w:val="00733F0C"/>
    <w:rsid w:val="00733F1F"/>
    <w:rsid w:val="00734041"/>
    <w:rsid w:val="00734046"/>
    <w:rsid w:val="00734148"/>
    <w:rsid w:val="0073429A"/>
    <w:rsid w:val="00734308"/>
    <w:rsid w:val="007344FB"/>
    <w:rsid w:val="00734812"/>
    <w:rsid w:val="007349AE"/>
    <w:rsid w:val="00734ABF"/>
    <w:rsid w:val="00734CB6"/>
    <w:rsid w:val="00734D78"/>
    <w:rsid w:val="00734E41"/>
    <w:rsid w:val="00734FC8"/>
    <w:rsid w:val="00735080"/>
    <w:rsid w:val="00735109"/>
    <w:rsid w:val="0073510E"/>
    <w:rsid w:val="007351CD"/>
    <w:rsid w:val="00735366"/>
    <w:rsid w:val="00735394"/>
    <w:rsid w:val="00735774"/>
    <w:rsid w:val="00735862"/>
    <w:rsid w:val="00735A59"/>
    <w:rsid w:val="00735C85"/>
    <w:rsid w:val="00735E2D"/>
    <w:rsid w:val="007361D3"/>
    <w:rsid w:val="00736232"/>
    <w:rsid w:val="007364E2"/>
    <w:rsid w:val="007365D7"/>
    <w:rsid w:val="007366A9"/>
    <w:rsid w:val="00736808"/>
    <w:rsid w:val="007368B6"/>
    <w:rsid w:val="007368F0"/>
    <w:rsid w:val="00736B10"/>
    <w:rsid w:val="00736D63"/>
    <w:rsid w:val="00736F84"/>
    <w:rsid w:val="00737075"/>
    <w:rsid w:val="0073707A"/>
    <w:rsid w:val="007371CA"/>
    <w:rsid w:val="007373B4"/>
    <w:rsid w:val="0073777B"/>
    <w:rsid w:val="00737998"/>
    <w:rsid w:val="00740175"/>
    <w:rsid w:val="007401C1"/>
    <w:rsid w:val="0074030C"/>
    <w:rsid w:val="00740843"/>
    <w:rsid w:val="00740EE6"/>
    <w:rsid w:val="00740F0C"/>
    <w:rsid w:val="007411B2"/>
    <w:rsid w:val="007411DC"/>
    <w:rsid w:val="007413AB"/>
    <w:rsid w:val="0074145E"/>
    <w:rsid w:val="00741472"/>
    <w:rsid w:val="007415C3"/>
    <w:rsid w:val="00741762"/>
    <w:rsid w:val="00741776"/>
    <w:rsid w:val="007417C0"/>
    <w:rsid w:val="00741B5B"/>
    <w:rsid w:val="00741E5E"/>
    <w:rsid w:val="00741F0C"/>
    <w:rsid w:val="00742031"/>
    <w:rsid w:val="00742055"/>
    <w:rsid w:val="0074208E"/>
    <w:rsid w:val="007422A5"/>
    <w:rsid w:val="00742441"/>
    <w:rsid w:val="00742644"/>
    <w:rsid w:val="0074271E"/>
    <w:rsid w:val="0074295D"/>
    <w:rsid w:val="0074296C"/>
    <w:rsid w:val="00742AA8"/>
    <w:rsid w:val="00742E7D"/>
    <w:rsid w:val="00742FD8"/>
    <w:rsid w:val="0074308F"/>
    <w:rsid w:val="007430BD"/>
    <w:rsid w:val="007430DB"/>
    <w:rsid w:val="007434B2"/>
    <w:rsid w:val="007439F5"/>
    <w:rsid w:val="00743AE9"/>
    <w:rsid w:val="00743C4C"/>
    <w:rsid w:val="00743CE3"/>
    <w:rsid w:val="00743D00"/>
    <w:rsid w:val="00743DE0"/>
    <w:rsid w:val="007443D7"/>
    <w:rsid w:val="0074445B"/>
    <w:rsid w:val="00744580"/>
    <w:rsid w:val="00744749"/>
    <w:rsid w:val="00744997"/>
    <w:rsid w:val="00744A94"/>
    <w:rsid w:val="00744B58"/>
    <w:rsid w:val="00744C65"/>
    <w:rsid w:val="00744FDD"/>
    <w:rsid w:val="007450F9"/>
    <w:rsid w:val="0074522D"/>
    <w:rsid w:val="00745285"/>
    <w:rsid w:val="00745423"/>
    <w:rsid w:val="00745519"/>
    <w:rsid w:val="007456D7"/>
    <w:rsid w:val="00745A28"/>
    <w:rsid w:val="00745A6C"/>
    <w:rsid w:val="00745AB9"/>
    <w:rsid w:val="00745CA3"/>
    <w:rsid w:val="00745D2F"/>
    <w:rsid w:val="00745E36"/>
    <w:rsid w:val="0074607C"/>
    <w:rsid w:val="007460D4"/>
    <w:rsid w:val="0074627B"/>
    <w:rsid w:val="0074637B"/>
    <w:rsid w:val="007464E0"/>
    <w:rsid w:val="007464E1"/>
    <w:rsid w:val="00746528"/>
    <w:rsid w:val="007466CA"/>
    <w:rsid w:val="007466F1"/>
    <w:rsid w:val="0074670B"/>
    <w:rsid w:val="00746C7E"/>
    <w:rsid w:val="00746D20"/>
    <w:rsid w:val="00746D4B"/>
    <w:rsid w:val="00746D66"/>
    <w:rsid w:val="00746F73"/>
    <w:rsid w:val="00747264"/>
    <w:rsid w:val="00747BC6"/>
    <w:rsid w:val="00747D7F"/>
    <w:rsid w:val="00747DB0"/>
    <w:rsid w:val="00750262"/>
    <w:rsid w:val="007503C1"/>
    <w:rsid w:val="0075040C"/>
    <w:rsid w:val="007506F9"/>
    <w:rsid w:val="00750A7B"/>
    <w:rsid w:val="00750AEB"/>
    <w:rsid w:val="00750F02"/>
    <w:rsid w:val="00750F4D"/>
    <w:rsid w:val="00750F60"/>
    <w:rsid w:val="007515CC"/>
    <w:rsid w:val="007516F8"/>
    <w:rsid w:val="0075196C"/>
    <w:rsid w:val="00751A6D"/>
    <w:rsid w:val="00751AA5"/>
    <w:rsid w:val="00751B67"/>
    <w:rsid w:val="00751B74"/>
    <w:rsid w:val="0075209E"/>
    <w:rsid w:val="007520AA"/>
    <w:rsid w:val="007521B1"/>
    <w:rsid w:val="00752214"/>
    <w:rsid w:val="00752256"/>
    <w:rsid w:val="0075237D"/>
    <w:rsid w:val="007524B8"/>
    <w:rsid w:val="007524E9"/>
    <w:rsid w:val="007525FC"/>
    <w:rsid w:val="007526E4"/>
    <w:rsid w:val="007526F0"/>
    <w:rsid w:val="007528A6"/>
    <w:rsid w:val="00752970"/>
    <w:rsid w:val="00752971"/>
    <w:rsid w:val="00752D2C"/>
    <w:rsid w:val="00752DF9"/>
    <w:rsid w:val="00752DFC"/>
    <w:rsid w:val="00752E47"/>
    <w:rsid w:val="00752FA2"/>
    <w:rsid w:val="00753197"/>
    <w:rsid w:val="0075322B"/>
    <w:rsid w:val="00753236"/>
    <w:rsid w:val="0075327C"/>
    <w:rsid w:val="007536E5"/>
    <w:rsid w:val="007537E8"/>
    <w:rsid w:val="00753B20"/>
    <w:rsid w:val="00753D49"/>
    <w:rsid w:val="00753D53"/>
    <w:rsid w:val="00753FE2"/>
    <w:rsid w:val="007540C4"/>
    <w:rsid w:val="007540D0"/>
    <w:rsid w:val="00754709"/>
    <w:rsid w:val="00754710"/>
    <w:rsid w:val="0075477D"/>
    <w:rsid w:val="00754782"/>
    <w:rsid w:val="00754BF7"/>
    <w:rsid w:val="00754DCB"/>
    <w:rsid w:val="00754EC0"/>
    <w:rsid w:val="00755914"/>
    <w:rsid w:val="00755B86"/>
    <w:rsid w:val="00755BF2"/>
    <w:rsid w:val="00755C71"/>
    <w:rsid w:val="00755E5C"/>
    <w:rsid w:val="007560F6"/>
    <w:rsid w:val="007564D4"/>
    <w:rsid w:val="00756509"/>
    <w:rsid w:val="00756A1A"/>
    <w:rsid w:val="00756A6F"/>
    <w:rsid w:val="00756A91"/>
    <w:rsid w:val="00756C4D"/>
    <w:rsid w:val="00756DF9"/>
    <w:rsid w:val="00756E28"/>
    <w:rsid w:val="00756EF3"/>
    <w:rsid w:val="00756F8C"/>
    <w:rsid w:val="00757151"/>
    <w:rsid w:val="00757899"/>
    <w:rsid w:val="00757C6D"/>
    <w:rsid w:val="00757FC3"/>
    <w:rsid w:val="00760241"/>
    <w:rsid w:val="00760285"/>
    <w:rsid w:val="00760394"/>
    <w:rsid w:val="00760760"/>
    <w:rsid w:val="0076085D"/>
    <w:rsid w:val="00760AB3"/>
    <w:rsid w:val="00760B73"/>
    <w:rsid w:val="00760BF4"/>
    <w:rsid w:val="00760C54"/>
    <w:rsid w:val="00760EEF"/>
    <w:rsid w:val="00760FB5"/>
    <w:rsid w:val="00761235"/>
    <w:rsid w:val="00761423"/>
    <w:rsid w:val="007615C0"/>
    <w:rsid w:val="0076160E"/>
    <w:rsid w:val="007617AC"/>
    <w:rsid w:val="007619AD"/>
    <w:rsid w:val="00761FCF"/>
    <w:rsid w:val="007621F8"/>
    <w:rsid w:val="00762370"/>
    <w:rsid w:val="007623D5"/>
    <w:rsid w:val="007626BD"/>
    <w:rsid w:val="00762840"/>
    <w:rsid w:val="00762A21"/>
    <w:rsid w:val="00762B4C"/>
    <w:rsid w:val="00762C3D"/>
    <w:rsid w:val="00763419"/>
    <w:rsid w:val="00763439"/>
    <w:rsid w:val="0076357A"/>
    <w:rsid w:val="007637C1"/>
    <w:rsid w:val="00763B38"/>
    <w:rsid w:val="00763C0E"/>
    <w:rsid w:val="00763D00"/>
    <w:rsid w:val="00763F1A"/>
    <w:rsid w:val="00764150"/>
    <w:rsid w:val="007642BB"/>
    <w:rsid w:val="007647B3"/>
    <w:rsid w:val="00764886"/>
    <w:rsid w:val="00764D6A"/>
    <w:rsid w:val="00764EE3"/>
    <w:rsid w:val="0076507F"/>
    <w:rsid w:val="007654E2"/>
    <w:rsid w:val="00765547"/>
    <w:rsid w:val="00765586"/>
    <w:rsid w:val="007657CA"/>
    <w:rsid w:val="00765930"/>
    <w:rsid w:val="007659DA"/>
    <w:rsid w:val="00765B01"/>
    <w:rsid w:val="00765BF3"/>
    <w:rsid w:val="00765F86"/>
    <w:rsid w:val="00765F89"/>
    <w:rsid w:val="007661C9"/>
    <w:rsid w:val="00766235"/>
    <w:rsid w:val="0076663D"/>
    <w:rsid w:val="00766692"/>
    <w:rsid w:val="00767002"/>
    <w:rsid w:val="00767203"/>
    <w:rsid w:val="0076727A"/>
    <w:rsid w:val="007673BA"/>
    <w:rsid w:val="007676E4"/>
    <w:rsid w:val="007677B9"/>
    <w:rsid w:val="00767DF9"/>
    <w:rsid w:val="00767DFE"/>
    <w:rsid w:val="00767E8C"/>
    <w:rsid w:val="00770226"/>
    <w:rsid w:val="007702C9"/>
    <w:rsid w:val="00770331"/>
    <w:rsid w:val="007703CA"/>
    <w:rsid w:val="00770AD0"/>
    <w:rsid w:val="00770C49"/>
    <w:rsid w:val="00771013"/>
    <w:rsid w:val="007710FD"/>
    <w:rsid w:val="00771776"/>
    <w:rsid w:val="007719A1"/>
    <w:rsid w:val="00771A66"/>
    <w:rsid w:val="00771CAC"/>
    <w:rsid w:val="00771D24"/>
    <w:rsid w:val="00771D99"/>
    <w:rsid w:val="00772069"/>
    <w:rsid w:val="007722E8"/>
    <w:rsid w:val="00772615"/>
    <w:rsid w:val="00772625"/>
    <w:rsid w:val="00772923"/>
    <w:rsid w:val="00772A75"/>
    <w:rsid w:val="00772D87"/>
    <w:rsid w:val="00772DD6"/>
    <w:rsid w:val="00772E16"/>
    <w:rsid w:val="00773056"/>
    <w:rsid w:val="0077347D"/>
    <w:rsid w:val="00773600"/>
    <w:rsid w:val="00773D90"/>
    <w:rsid w:val="0077412B"/>
    <w:rsid w:val="00774157"/>
    <w:rsid w:val="00774160"/>
    <w:rsid w:val="00774245"/>
    <w:rsid w:val="0077453B"/>
    <w:rsid w:val="007746FF"/>
    <w:rsid w:val="007747A6"/>
    <w:rsid w:val="00774949"/>
    <w:rsid w:val="00774A0F"/>
    <w:rsid w:val="00774D1F"/>
    <w:rsid w:val="00774F70"/>
    <w:rsid w:val="007750FE"/>
    <w:rsid w:val="007751C5"/>
    <w:rsid w:val="007753A3"/>
    <w:rsid w:val="007754F1"/>
    <w:rsid w:val="0077551E"/>
    <w:rsid w:val="007758DA"/>
    <w:rsid w:val="00775969"/>
    <w:rsid w:val="00775C39"/>
    <w:rsid w:val="00775E4F"/>
    <w:rsid w:val="00775F6B"/>
    <w:rsid w:val="00775FAB"/>
    <w:rsid w:val="007763DB"/>
    <w:rsid w:val="00776433"/>
    <w:rsid w:val="007766E0"/>
    <w:rsid w:val="0077697F"/>
    <w:rsid w:val="00776A44"/>
    <w:rsid w:val="00777167"/>
    <w:rsid w:val="007771AD"/>
    <w:rsid w:val="007774D1"/>
    <w:rsid w:val="007776A9"/>
    <w:rsid w:val="007778B4"/>
    <w:rsid w:val="007778BB"/>
    <w:rsid w:val="00777A09"/>
    <w:rsid w:val="00777B8C"/>
    <w:rsid w:val="00777EC3"/>
    <w:rsid w:val="00780234"/>
    <w:rsid w:val="0078025C"/>
    <w:rsid w:val="007802E1"/>
    <w:rsid w:val="007803D9"/>
    <w:rsid w:val="007804EC"/>
    <w:rsid w:val="00780648"/>
    <w:rsid w:val="0078072D"/>
    <w:rsid w:val="00780757"/>
    <w:rsid w:val="0078089E"/>
    <w:rsid w:val="0078095C"/>
    <w:rsid w:val="00780C28"/>
    <w:rsid w:val="00780D34"/>
    <w:rsid w:val="00780E07"/>
    <w:rsid w:val="00781069"/>
    <w:rsid w:val="00781160"/>
    <w:rsid w:val="007813F3"/>
    <w:rsid w:val="00781459"/>
    <w:rsid w:val="007815B0"/>
    <w:rsid w:val="00781AB6"/>
    <w:rsid w:val="00781FD5"/>
    <w:rsid w:val="00782063"/>
    <w:rsid w:val="0078212E"/>
    <w:rsid w:val="00782736"/>
    <w:rsid w:val="0078276A"/>
    <w:rsid w:val="00782AE1"/>
    <w:rsid w:val="00782C3A"/>
    <w:rsid w:val="00782C3C"/>
    <w:rsid w:val="00782E6D"/>
    <w:rsid w:val="00782E71"/>
    <w:rsid w:val="00782E80"/>
    <w:rsid w:val="00783122"/>
    <w:rsid w:val="0078315D"/>
    <w:rsid w:val="007831AC"/>
    <w:rsid w:val="00783504"/>
    <w:rsid w:val="00783645"/>
    <w:rsid w:val="0078387F"/>
    <w:rsid w:val="00783CAD"/>
    <w:rsid w:val="007842A3"/>
    <w:rsid w:val="007844BF"/>
    <w:rsid w:val="00784501"/>
    <w:rsid w:val="00784725"/>
    <w:rsid w:val="0078482D"/>
    <w:rsid w:val="0078483C"/>
    <w:rsid w:val="00784988"/>
    <w:rsid w:val="00784A95"/>
    <w:rsid w:val="00784C92"/>
    <w:rsid w:val="00784FDB"/>
    <w:rsid w:val="007850E8"/>
    <w:rsid w:val="007853F9"/>
    <w:rsid w:val="007854A5"/>
    <w:rsid w:val="007858B5"/>
    <w:rsid w:val="007859D5"/>
    <w:rsid w:val="00785B1F"/>
    <w:rsid w:val="00785D4B"/>
    <w:rsid w:val="007860D2"/>
    <w:rsid w:val="007861C1"/>
    <w:rsid w:val="007865CC"/>
    <w:rsid w:val="00786D10"/>
    <w:rsid w:val="00786ED8"/>
    <w:rsid w:val="00786EE3"/>
    <w:rsid w:val="00787011"/>
    <w:rsid w:val="007877FE"/>
    <w:rsid w:val="00787922"/>
    <w:rsid w:val="00787A0B"/>
    <w:rsid w:val="00787B8C"/>
    <w:rsid w:val="00787C13"/>
    <w:rsid w:val="00787D80"/>
    <w:rsid w:val="00790698"/>
    <w:rsid w:val="00790E6C"/>
    <w:rsid w:val="00790FC7"/>
    <w:rsid w:val="00791127"/>
    <w:rsid w:val="00791AC7"/>
    <w:rsid w:val="00791B4E"/>
    <w:rsid w:val="00791CD9"/>
    <w:rsid w:val="00791F29"/>
    <w:rsid w:val="0079279A"/>
    <w:rsid w:val="0079297D"/>
    <w:rsid w:val="00792BD0"/>
    <w:rsid w:val="00792CA4"/>
    <w:rsid w:val="00792DC5"/>
    <w:rsid w:val="00792E63"/>
    <w:rsid w:val="00793101"/>
    <w:rsid w:val="00793280"/>
    <w:rsid w:val="007933B3"/>
    <w:rsid w:val="00793473"/>
    <w:rsid w:val="00793474"/>
    <w:rsid w:val="0079363F"/>
    <w:rsid w:val="00793A8D"/>
    <w:rsid w:val="00793B6B"/>
    <w:rsid w:val="00793C1D"/>
    <w:rsid w:val="00793CD2"/>
    <w:rsid w:val="00793DB7"/>
    <w:rsid w:val="00793F6D"/>
    <w:rsid w:val="00794033"/>
    <w:rsid w:val="0079433B"/>
    <w:rsid w:val="0079435C"/>
    <w:rsid w:val="00794D47"/>
    <w:rsid w:val="00794E10"/>
    <w:rsid w:val="00794FD0"/>
    <w:rsid w:val="00795200"/>
    <w:rsid w:val="00795218"/>
    <w:rsid w:val="007952DE"/>
    <w:rsid w:val="007952E4"/>
    <w:rsid w:val="007955AB"/>
    <w:rsid w:val="00795990"/>
    <w:rsid w:val="00795A94"/>
    <w:rsid w:val="00795CFA"/>
    <w:rsid w:val="00795E7A"/>
    <w:rsid w:val="00796175"/>
    <w:rsid w:val="007963B3"/>
    <w:rsid w:val="00796554"/>
    <w:rsid w:val="00796899"/>
    <w:rsid w:val="00796DA9"/>
    <w:rsid w:val="00796FCE"/>
    <w:rsid w:val="0079704D"/>
    <w:rsid w:val="00797421"/>
    <w:rsid w:val="0079765E"/>
    <w:rsid w:val="00797914"/>
    <w:rsid w:val="00797916"/>
    <w:rsid w:val="00797B8A"/>
    <w:rsid w:val="00797CA9"/>
    <w:rsid w:val="00797ED4"/>
    <w:rsid w:val="007A0014"/>
    <w:rsid w:val="007A01C3"/>
    <w:rsid w:val="007A026A"/>
    <w:rsid w:val="007A029D"/>
    <w:rsid w:val="007A05D6"/>
    <w:rsid w:val="007A0679"/>
    <w:rsid w:val="007A0B54"/>
    <w:rsid w:val="007A1A6A"/>
    <w:rsid w:val="007A1B2F"/>
    <w:rsid w:val="007A1D5E"/>
    <w:rsid w:val="007A1EAE"/>
    <w:rsid w:val="007A1F01"/>
    <w:rsid w:val="007A2442"/>
    <w:rsid w:val="007A2495"/>
    <w:rsid w:val="007A2510"/>
    <w:rsid w:val="007A27FC"/>
    <w:rsid w:val="007A2E3C"/>
    <w:rsid w:val="007A3278"/>
    <w:rsid w:val="007A3381"/>
    <w:rsid w:val="007A34BA"/>
    <w:rsid w:val="007A389B"/>
    <w:rsid w:val="007A38EF"/>
    <w:rsid w:val="007A3C24"/>
    <w:rsid w:val="007A3C6B"/>
    <w:rsid w:val="007A410D"/>
    <w:rsid w:val="007A43B3"/>
    <w:rsid w:val="007A4460"/>
    <w:rsid w:val="007A471C"/>
    <w:rsid w:val="007A47BC"/>
    <w:rsid w:val="007A4854"/>
    <w:rsid w:val="007A4DF6"/>
    <w:rsid w:val="007A4F7C"/>
    <w:rsid w:val="007A54C6"/>
    <w:rsid w:val="007A5579"/>
    <w:rsid w:val="007A596D"/>
    <w:rsid w:val="007A5B6D"/>
    <w:rsid w:val="007A5BDC"/>
    <w:rsid w:val="007A5C16"/>
    <w:rsid w:val="007A5D10"/>
    <w:rsid w:val="007A5D43"/>
    <w:rsid w:val="007A5EBD"/>
    <w:rsid w:val="007A5EC4"/>
    <w:rsid w:val="007A62A9"/>
    <w:rsid w:val="007A62BB"/>
    <w:rsid w:val="007A6377"/>
    <w:rsid w:val="007A650D"/>
    <w:rsid w:val="007A6794"/>
    <w:rsid w:val="007A685F"/>
    <w:rsid w:val="007A68ED"/>
    <w:rsid w:val="007A6BE1"/>
    <w:rsid w:val="007A737E"/>
    <w:rsid w:val="007A76C9"/>
    <w:rsid w:val="007A77E2"/>
    <w:rsid w:val="007A77FD"/>
    <w:rsid w:val="007A79A3"/>
    <w:rsid w:val="007A7B70"/>
    <w:rsid w:val="007A7C7C"/>
    <w:rsid w:val="007A7E1C"/>
    <w:rsid w:val="007A7E64"/>
    <w:rsid w:val="007A7FAA"/>
    <w:rsid w:val="007B00A9"/>
    <w:rsid w:val="007B0232"/>
    <w:rsid w:val="007B0258"/>
    <w:rsid w:val="007B05D6"/>
    <w:rsid w:val="007B068F"/>
    <w:rsid w:val="007B0737"/>
    <w:rsid w:val="007B0898"/>
    <w:rsid w:val="007B0A57"/>
    <w:rsid w:val="007B0ADE"/>
    <w:rsid w:val="007B0B46"/>
    <w:rsid w:val="007B0BC6"/>
    <w:rsid w:val="007B0C73"/>
    <w:rsid w:val="007B0E70"/>
    <w:rsid w:val="007B0F1D"/>
    <w:rsid w:val="007B0F7B"/>
    <w:rsid w:val="007B12E3"/>
    <w:rsid w:val="007B133B"/>
    <w:rsid w:val="007B13C8"/>
    <w:rsid w:val="007B15A2"/>
    <w:rsid w:val="007B165E"/>
    <w:rsid w:val="007B18B0"/>
    <w:rsid w:val="007B1A09"/>
    <w:rsid w:val="007B1C58"/>
    <w:rsid w:val="007B20D0"/>
    <w:rsid w:val="007B2184"/>
    <w:rsid w:val="007B2217"/>
    <w:rsid w:val="007B23AC"/>
    <w:rsid w:val="007B24AB"/>
    <w:rsid w:val="007B29BC"/>
    <w:rsid w:val="007B2DC9"/>
    <w:rsid w:val="007B2ED5"/>
    <w:rsid w:val="007B317D"/>
    <w:rsid w:val="007B3238"/>
    <w:rsid w:val="007B3350"/>
    <w:rsid w:val="007B3417"/>
    <w:rsid w:val="007B3496"/>
    <w:rsid w:val="007B34C1"/>
    <w:rsid w:val="007B3531"/>
    <w:rsid w:val="007B3BD8"/>
    <w:rsid w:val="007B3D79"/>
    <w:rsid w:val="007B3E01"/>
    <w:rsid w:val="007B4050"/>
    <w:rsid w:val="007B40AA"/>
    <w:rsid w:val="007B4641"/>
    <w:rsid w:val="007B4797"/>
    <w:rsid w:val="007B4AFB"/>
    <w:rsid w:val="007B4B36"/>
    <w:rsid w:val="007B4D4B"/>
    <w:rsid w:val="007B542F"/>
    <w:rsid w:val="007B558C"/>
    <w:rsid w:val="007B57D4"/>
    <w:rsid w:val="007B5D23"/>
    <w:rsid w:val="007B5F7A"/>
    <w:rsid w:val="007B62EC"/>
    <w:rsid w:val="007B6415"/>
    <w:rsid w:val="007B66C0"/>
    <w:rsid w:val="007B6924"/>
    <w:rsid w:val="007B6960"/>
    <w:rsid w:val="007B697F"/>
    <w:rsid w:val="007B6A64"/>
    <w:rsid w:val="007B6B7E"/>
    <w:rsid w:val="007B6E21"/>
    <w:rsid w:val="007B6E78"/>
    <w:rsid w:val="007B6EA5"/>
    <w:rsid w:val="007B757B"/>
    <w:rsid w:val="007B75AC"/>
    <w:rsid w:val="007B78A3"/>
    <w:rsid w:val="007B7A14"/>
    <w:rsid w:val="007B7CF7"/>
    <w:rsid w:val="007B7D37"/>
    <w:rsid w:val="007B7D70"/>
    <w:rsid w:val="007C02B1"/>
    <w:rsid w:val="007C0B17"/>
    <w:rsid w:val="007C1063"/>
    <w:rsid w:val="007C1135"/>
    <w:rsid w:val="007C135E"/>
    <w:rsid w:val="007C1446"/>
    <w:rsid w:val="007C15BE"/>
    <w:rsid w:val="007C1659"/>
    <w:rsid w:val="007C16AF"/>
    <w:rsid w:val="007C1834"/>
    <w:rsid w:val="007C1AE5"/>
    <w:rsid w:val="007C1F16"/>
    <w:rsid w:val="007C1FCB"/>
    <w:rsid w:val="007C22DB"/>
    <w:rsid w:val="007C2592"/>
    <w:rsid w:val="007C29F4"/>
    <w:rsid w:val="007C2A9F"/>
    <w:rsid w:val="007C2C1C"/>
    <w:rsid w:val="007C2E6A"/>
    <w:rsid w:val="007C3069"/>
    <w:rsid w:val="007C31B8"/>
    <w:rsid w:val="007C3511"/>
    <w:rsid w:val="007C358A"/>
    <w:rsid w:val="007C362C"/>
    <w:rsid w:val="007C3ADF"/>
    <w:rsid w:val="007C3CAC"/>
    <w:rsid w:val="007C428B"/>
    <w:rsid w:val="007C4733"/>
    <w:rsid w:val="007C47C2"/>
    <w:rsid w:val="007C4830"/>
    <w:rsid w:val="007C48A2"/>
    <w:rsid w:val="007C4951"/>
    <w:rsid w:val="007C4CB4"/>
    <w:rsid w:val="007C4D4E"/>
    <w:rsid w:val="007C4FEA"/>
    <w:rsid w:val="007C5061"/>
    <w:rsid w:val="007C5134"/>
    <w:rsid w:val="007C5361"/>
    <w:rsid w:val="007C5521"/>
    <w:rsid w:val="007C56FD"/>
    <w:rsid w:val="007C5898"/>
    <w:rsid w:val="007C5977"/>
    <w:rsid w:val="007C5A02"/>
    <w:rsid w:val="007C5BBA"/>
    <w:rsid w:val="007C5C57"/>
    <w:rsid w:val="007C5E7D"/>
    <w:rsid w:val="007C5F20"/>
    <w:rsid w:val="007C615F"/>
    <w:rsid w:val="007C628B"/>
    <w:rsid w:val="007C6C6B"/>
    <w:rsid w:val="007C6EAC"/>
    <w:rsid w:val="007C70F6"/>
    <w:rsid w:val="007C710E"/>
    <w:rsid w:val="007C78BA"/>
    <w:rsid w:val="007C7A99"/>
    <w:rsid w:val="007C7DFF"/>
    <w:rsid w:val="007C7E91"/>
    <w:rsid w:val="007C7F0B"/>
    <w:rsid w:val="007C7F24"/>
    <w:rsid w:val="007C7F49"/>
    <w:rsid w:val="007C7FBE"/>
    <w:rsid w:val="007D002E"/>
    <w:rsid w:val="007D013E"/>
    <w:rsid w:val="007D0163"/>
    <w:rsid w:val="007D0371"/>
    <w:rsid w:val="007D044C"/>
    <w:rsid w:val="007D08FA"/>
    <w:rsid w:val="007D12DD"/>
    <w:rsid w:val="007D18FA"/>
    <w:rsid w:val="007D1A9B"/>
    <w:rsid w:val="007D1BD9"/>
    <w:rsid w:val="007D1C4F"/>
    <w:rsid w:val="007D1EF3"/>
    <w:rsid w:val="007D274F"/>
    <w:rsid w:val="007D2756"/>
    <w:rsid w:val="007D2792"/>
    <w:rsid w:val="007D297E"/>
    <w:rsid w:val="007D2B85"/>
    <w:rsid w:val="007D2C70"/>
    <w:rsid w:val="007D385F"/>
    <w:rsid w:val="007D3BCC"/>
    <w:rsid w:val="007D40C2"/>
    <w:rsid w:val="007D41A6"/>
    <w:rsid w:val="007D466D"/>
    <w:rsid w:val="007D48C4"/>
    <w:rsid w:val="007D51D1"/>
    <w:rsid w:val="007D5315"/>
    <w:rsid w:val="007D54BB"/>
    <w:rsid w:val="007D554B"/>
    <w:rsid w:val="007D56A0"/>
    <w:rsid w:val="007D5843"/>
    <w:rsid w:val="007D5871"/>
    <w:rsid w:val="007D5A28"/>
    <w:rsid w:val="007D5B16"/>
    <w:rsid w:val="007D5B8F"/>
    <w:rsid w:val="007D5BFE"/>
    <w:rsid w:val="007D5D53"/>
    <w:rsid w:val="007D5DBB"/>
    <w:rsid w:val="007D63D7"/>
    <w:rsid w:val="007D66A3"/>
    <w:rsid w:val="007D67FC"/>
    <w:rsid w:val="007D6AEB"/>
    <w:rsid w:val="007D6DCC"/>
    <w:rsid w:val="007D6E70"/>
    <w:rsid w:val="007D6EF3"/>
    <w:rsid w:val="007D6F69"/>
    <w:rsid w:val="007D7116"/>
    <w:rsid w:val="007D717B"/>
    <w:rsid w:val="007D71D1"/>
    <w:rsid w:val="007D72E8"/>
    <w:rsid w:val="007D73AD"/>
    <w:rsid w:val="007D73C6"/>
    <w:rsid w:val="007D764D"/>
    <w:rsid w:val="007D76A6"/>
    <w:rsid w:val="007D7827"/>
    <w:rsid w:val="007D78DB"/>
    <w:rsid w:val="007D7BD1"/>
    <w:rsid w:val="007D7F05"/>
    <w:rsid w:val="007E0466"/>
    <w:rsid w:val="007E08B7"/>
    <w:rsid w:val="007E08DE"/>
    <w:rsid w:val="007E0A7E"/>
    <w:rsid w:val="007E0AFB"/>
    <w:rsid w:val="007E0B32"/>
    <w:rsid w:val="007E0DB1"/>
    <w:rsid w:val="007E0F66"/>
    <w:rsid w:val="007E0FD3"/>
    <w:rsid w:val="007E1271"/>
    <w:rsid w:val="007E133E"/>
    <w:rsid w:val="007E1739"/>
    <w:rsid w:val="007E1799"/>
    <w:rsid w:val="007E1841"/>
    <w:rsid w:val="007E1890"/>
    <w:rsid w:val="007E192C"/>
    <w:rsid w:val="007E1BC0"/>
    <w:rsid w:val="007E1E5B"/>
    <w:rsid w:val="007E233F"/>
    <w:rsid w:val="007E263B"/>
    <w:rsid w:val="007E26D4"/>
    <w:rsid w:val="007E272B"/>
    <w:rsid w:val="007E286F"/>
    <w:rsid w:val="007E28C9"/>
    <w:rsid w:val="007E3438"/>
    <w:rsid w:val="007E39A3"/>
    <w:rsid w:val="007E3C7D"/>
    <w:rsid w:val="007E3DDB"/>
    <w:rsid w:val="007E40E7"/>
    <w:rsid w:val="007E436D"/>
    <w:rsid w:val="007E4581"/>
    <w:rsid w:val="007E45E5"/>
    <w:rsid w:val="007E47AE"/>
    <w:rsid w:val="007E4918"/>
    <w:rsid w:val="007E498D"/>
    <w:rsid w:val="007E4B19"/>
    <w:rsid w:val="007E4C8C"/>
    <w:rsid w:val="007E562A"/>
    <w:rsid w:val="007E56FB"/>
    <w:rsid w:val="007E5A18"/>
    <w:rsid w:val="007E5E8F"/>
    <w:rsid w:val="007E60AA"/>
    <w:rsid w:val="007E61C7"/>
    <w:rsid w:val="007E625B"/>
    <w:rsid w:val="007E673C"/>
    <w:rsid w:val="007E6825"/>
    <w:rsid w:val="007E6CB4"/>
    <w:rsid w:val="007E6CB6"/>
    <w:rsid w:val="007E6F17"/>
    <w:rsid w:val="007E7077"/>
    <w:rsid w:val="007E7683"/>
    <w:rsid w:val="007E7997"/>
    <w:rsid w:val="007E7B66"/>
    <w:rsid w:val="007E7BDC"/>
    <w:rsid w:val="007E7C4F"/>
    <w:rsid w:val="007E7DF8"/>
    <w:rsid w:val="007F0082"/>
    <w:rsid w:val="007F00DD"/>
    <w:rsid w:val="007F01F9"/>
    <w:rsid w:val="007F0625"/>
    <w:rsid w:val="007F072A"/>
    <w:rsid w:val="007F074D"/>
    <w:rsid w:val="007F0A9E"/>
    <w:rsid w:val="007F0C87"/>
    <w:rsid w:val="007F0D25"/>
    <w:rsid w:val="007F1373"/>
    <w:rsid w:val="007F17AE"/>
    <w:rsid w:val="007F1A86"/>
    <w:rsid w:val="007F1B3E"/>
    <w:rsid w:val="007F2239"/>
    <w:rsid w:val="007F24A2"/>
    <w:rsid w:val="007F264E"/>
    <w:rsid w:val="007F2A20"/>
    <w:rsid w:val="007F2CAA"/>
    <w:rsid w:val="007F2D98"/>
    <w:rsid w:val="007F2F4C"/>
    <w:rsid w:val="007F33CE"/>
    <w:rsid w:val="007F35D1"/>
    <w:rsid w:val="007F369E"/>
    <w:rsid w:val="007F3741"/>
    <w:rsid w:val="007F399D"/>
    <w:rsid w:val="007F3BD6"/>
    <w:rsid w:val="007F3BDB"/>
    <w:rsid w:val="007F3C1E"/>
    <w:rsid w:val="007F3D59"/>
    <w:rsid w:val="007F3FD5"/>
    <w:rsid w:val="007F40BC"/>
    <w:rsid w:val="007F41F8"/>
    <w:rsid w:val="007F44E6"/>
    <w:rsid w:val="007F466E"/>
    <w:rsid w:val="007F47A6"/>
    <w:rsid w:val="007F4AFF"/>
    <w:rsid w:val="007F5826"/>
    <w:rsid w:val="007F58FF"/>
    <w:rsid w:val="007F59C9"/>
    <w:rsid w:val="007F5B1C"/>
    <w:rsid w:val="007F5B72"/>
    <w:rsid w:val="007F5BF7"/>
    <w:rsid w:val="007F5CE2"/>
    <w:rsid w:val="007F5D9B"/>
    <w:rsid w:val="007F5F2B"/>
    <w:rsid w:val="007F64ED"/>
    <w:rsid w:val="007F69D1"/>
    <w:rsid w:val="007F6B7C"/>
    <w:rsid w:val="007F6B8D"/>
    <w:rsid w:val="007F6BB0"/>
    <w:rsid w:val="007F6BF0"/>
    <w:rsid w:val="007F7140"/>
    <w:rsid w:val="007F7283"/>
    <w:rsid w:val="007F72DC"/>
    <w:rsid w:val="007F7620"/>
    <w:rsid w:val="007F78C0"/>
    <w:rsid w:val="007F78D2"/>
    <w:rsid w:val="007F7B38"/>
    <w:rsid w:val="007F7B56"/>
    <w:rsid w:val="007F7DEE"/>
    <w:rsid w:val="00800006"/>
    <w:rsid w:val="0080007E"/>
    <w:rsid w:val="00800399"/>
    <w:rsid w:val="008008BB"/>
    <w:rsid w:val="00800AF3"/>
    <w:rsid w:val="00800CBB"/>
    <w:rsid w:val="00800DA7"/>
    <w:rsid w:val="00800EA5"/>
    <w:rsid w:val="0080112C"/>
    <w:rsid w:val="00801187"/>
    <w:rsid w:val="00801266"/>
    <w:rsid w:val="008014E4"/>
    <w:rsid w:val="00801791"/>
    <w:rsid w:val="00801808"/>
    <w:rsid w:val="008018DD"/>
    <w:rsid w:val="00801FF1"/>
    <w:rsid w:val="0080203C"/>
    <w:rsid w:val="008022A7"/>
    <w:rsid w:val="00802806"/>
    <w:rsid w:val="0080295B"/>
    <w:rsid w:val="00802BF9"/>
    <w:rsid w:val="00802E57"/>
    <w:rsid w:val="00803065"/>
    <w:rsid w:val="008032A3"/>
    <w:rsid w:val="0080347C"/>
    <w:rsid w:val="008035EF"/>
    <w:rsid w:val="008036CA"/>
    <w:rsid w:val="00803B91"/>
    <w:rsid w:val="00803CFB"/>
    <w:rsid w:val="00803D48"/>
    <w:rsid w:val="00803E3B"/>
    <w:rsid w:val="00803EDC"/>
    <w:rsid w:val="00803EE7"/>
    <w:rsid w:val="00803F2F"/>
    <w:rsid w:val="00804078"/>
    <w:rsid w:val="00804147"/>
    <w:rsid w:val="00804571"/>
    <w:rsid w:val="0080463A"/>
    <w:rsid w:val="00804692"/>
    <w:rsid w:val="00804A77"/>
    <w:rsid w:val="00804E1B"/>
    <w:rsid w:val="008051FC"/>
    <w:rsid w:val="00805251"/>
    <w:rsid w:val="0080533E"/>
    <w:rsid w:val="0080569E"/>
    <w:rsid w:val="00805989"/>
    <w:rsid w:val="00805D74"/>
    <w:rsid w:val="00805EED"/>
    <w:rsid w:val="0080617E"/>
    <w:rsid w:val="008065F2"/>
    <w:rsid w:val="008066CF"/>
    <w:rsid w:val="008068C5"/>
    <w:rsid w:val="00806BB0"/>
    <w:rsid w:val="00806E6D"/>
    <w:rsid w:val="0080734B"/>
    <w:rsid w:val="008074D0"/>
    <w:rsid w:val="00807E3E"/>
    <w:rsid w:val="008102C2"/>
    <w:rsid w:val="0081071B"/>
    <w:rsid w:val="0081084F"/>
    <w:rsid w:val="00810AD3"/>
    <w:rsid w:val="00810D90"/>
    <w:rsid w:val="00810E14"/>
    <w:rsid w:val="008114F7"/>
    <w:rsid w:val="00811514"/>
    <w:rsid w:val="00811703"/>
    <w:rsid w:val="008117F9"/>
    <w:rsid w:val="00811C54"/>
    <w:rsid w:val="00811E11"/>
    <w:rsid w:val="00812060"/>
    <w:rsid w:val="008120B2"/>
    <w:rsid w:val="008124C5"/>
    <w:rsid w:val="00812573"/>
    <w:rsid w:val="00812593"/>
    <w:rsid w:val="0081265C"/>
    <w:rsid w:val="008129C5"/>
    <w:rsid w:val="00812A91"/>
    <w:rsid w:val="00812ABB"/>
    <w:rsid w:val="00812C63"/>
    <w:rsid w:val="00812D2A"/>
    <w:rsid w:val="00812E8A"/>
    <w:rsid w:val="0081302D"/>
    <w:rsid w:val="00813466"/>
    <w:rsid w:val="008135DB"/>
    <w:rsid w:val="008137C8"/>
    <w:rsid w:val="0081383D"/>
    <w:rsid w:val="00813B01"/>
    <w:rsid w:val="00813DC2"/>
    <w:rsid w:val="00813E8A"/>
    <w:rsid w:val="008140E9"/>
    <w:rsid w:val="008142C4"/>
    <w:rsid w:val="0081441C"/>
    <w:rsid w:val="00814641"/>
    <w:rsid w:val="008146D4"/>
    <w:rsid w:val="00814811"/>
    <w:rsid w:val="00814FEC"/>
    <w:rsid w:val="008152B5"/>
    <w:rsid w:val="008152FE"/>
    <w:rsid w:val="0081559E"/>
    <w:rsid w:val="00815762"/>
    <w:rsid w:val="008157E2"/>
    <w:rsid w:val="00815BF8"/>
    <w:rsid w:val="00815ECB"/>
    <w:rsid w:val="00815F2F"/>
    <w:rsid w:val="00815FBB"/>
    <w:rsid w:val="00815FEF"/>
    <w:rsid w:val="00816475"/>
    <w:rsid w:val="0081657F"/>
    <w:rsid w:val="008165E3"/>
    <w:rsid w:val="0081686D"/>
    <w:rsid w:val="008168B0"/>
    <w:rsid w:val="00816925"/>
    <w:rsid w:val="00816AA2"/>
    <w:rsid w:val="00816AAF"/>
    <w:rsid w:val="00816C0E"/>
    <w:rsid w:val="00816E42"/>
    <w:rsid w:val="008171D6"/>
    <w:rsid w:val="00817325"/>
    <w:rsid w:val="0081734F"/>
    <w:rsid w:val="00817364"/>
    <w:rsid w:val="008174BA"/>
    <w:rsid w:val="00817840"/>
    <w:rsid w:val="008179CF"/>
    <w:rsid w:val="00817A49"/>
    <w:rsid w:val="00817EA2"/>
    <w:rsid w:val="00817F49"/>
    <w:rsid w:val="008200E8"/>
    <w:rsid w:val="00820373"/>
    <w:rsid w:val="00820491"/>
    <w:rsid w:val="008205DB"/>
    <w:rsid w:val="00820CC6"/>
    <w:rsid w:val="00820CF6"/>
    <w:rsid w:val="00820F04"/>
    <w:rsid w:val="00821053"/>
    <w:rsid w:val="008210C4"/>
    <w:rsid w:val="00821100"/>
    <w:rsid w:val="0082111D"/>
    <w:rsid w:val="0082162C"/>
    <w:rsid w:val="008217D8"/>
    <w:rsid w:val="008217F6"/>
    <w:rsid w:val="0082191F"/>
    <w:rsid w:val="00821BB6"/>
    <w:rsid w:val="00821CB6"/>
    <w:rsid w:val="00821D1A"/>
    <w:rsid w:val="0082206B"/>
    <w:rsid w:val="00822134"/>
    <w:rsid w:val="008222E5"/>
    <w:rsid w:val="00822378"/>
    <w:rsid w:val="00822617"/>
    <w:rsid w:val="008226E4"/>
    <w:rsid w:val="008229B1"/>
    <w:rsid w:val="00822B75"/>
    <w:rsid w:val="00823314"/>
    <w:rsid w:val="0082356A"/>
    <w:rsid w:val="0082360D"/>
    <w:rsid w:val="00823747"/>
    <w:rsid w:val="00823823"/>
    <w:rsid w:val="008239EE"/>
    <w:rsid w:val="00823B72"/>
    <w:rsid w:val="00823D0F"/>
    <w:rsid w:val="00823E34"/>
    <w:rsid w:val="00823FB4"/>
    <w:rsid w:val="00823FFE"/>
    <w:rsid w:val="00824156"/>
    <w:rsid w:val="008242EA"/>
    <w:rsid w:val="0082468C"/>
    <w:rsid w:val="0082474C"/>
    <w:rsid w:val="0082478C"/>
    <w:rsid w:val="008249E5"/>
    <w:rsid w:val="00824A16"/>
    <w:rsid w:val="00824B26"/>
    <w:rsid w:val="00824B6D"/>
    <w:rsid w:val="00824E2B"/>
    <w:rsid w:val="00824E86"/>
    <w:rsid w:val="00824F86"/>
    <w:rsid w:val="00824FFF"/>
    <w:rsid w:val="008250D8"/>
    <w:rsid w:val="008251F3"/>
    <w:rsid w:val="00825A09"/>
    <w:rsid w:val="00825A58"/>
    <w:rsid w:val="00825AF1"/>
    <w:rsid w:val="00825B6E"/>
    <w:rsid w:val="00825E47"/>
    <w:rsid w:val="00825EDD"/>
    <w:rsid w:val="00825F71"/>
    <w:rsid w:val="00826033"/>
    <w:rsid w:val="008260C6"/>
    <w:rsid w:val="0082618C"/>
    <w:rsid w:val="0082624F"/>
    <w:rsid w:val="00826289"/>
    <w:rsid w:val="00826615"/>
    <w:rsid w:val="008266EE"/>
    <w:rsid w:val="008267C8"/>
    <w:rsid w:val="00826886"/>
    <w:rsid w:val="00826943"/>
    <w:rsid w:val="00826CFC"/>
    <w:rsid w:val="00826D15"/>
    <w:rsid w:val="00826E3F"/>
    <w:rsid w:val="00826EA1"/>
    <w:rsid w:val="00826F79"/>
    <w:rsid w:val="00827346"/>
    <w:rsid w:val="008273E5"/>
    <w:rsid w:val="00827494"/>
    <w:rsid w:val="00827925"/>
    <w:rsid w:val="00827A79"/>
    <w:rsid w:val="00827BCE"/>
    <w:rsid w:val="00827DF6"/>
    <w:rsid w:val="00827E85"/>
    <w:rsid w:val="00830167"/>
    <w:rsid w:val="008303A5"/>
    <w:rsid w:val="0083081F"/>
    <w:rsid w:val="00830C95"/>
    <w:rsid w:val="00830CAD"/>
    <w:rsid w:val="00830CF2"/>
    <w:rsid w:val="00830EBE"/>
    <w:rsid w:val="00830EE8"/>
    <w:rsid w:val="0083109B"/>
    <w:rsid w:val="008310E5"/>
    <w:rsid w:val="00831427"/>
    <w:rsid w:val="008314F0"/>
    <w:rsid w:val="0083157B"/>
    <w:rsid w:val="008315EC"/>
    <w:rsid w:val="0083166B"/>
    <w:rsid w:val="00831738"/>
    <w:rsid w:val="00831748"/>
    <w:rsid w:val="00831802"/>
    <w:rsid w:val="0083183E"/>
    <w:rsid w:val="00831C68"/>
    <w:rsid w:val="00831D49"/>
    <w:rsid w:val="00831FEB"/>
    <w:rsid w:val="0083218A"/>
    <w:rsid w:val="00832384"/>
    <w:rsid w:val="008327CA"/>
    <w:rsid w:val="008328F8"/>
    <w:rsid w:val="00832DE0"/>
    <w:rsid w:val="00832E49"/>
    <w:rsid w:val="00833172"/>
    <w:rsid w:val="0083329F"/>
    <w:rsid w:val="0083373B"/>
    <w:rsid w:val="00833AEC"/>
    <w:rsid w:val="00833C86"/>
    <w:rsid w:val="00833E7C"/>
    <w:rsid w:val="00833EB4"/>
    <w:rsid w:val="00833F32"/>
    <w:rsid w:val="00834767"/>
    <w:rsid w:val="008348B7"/>
    <w:rsid w:val="008348CB"/>
    <w:rsid w:val="00834A9E"/>
    <w:rsid w:val="00834D5B"/>
    <w:rsid w:val="00834D63"/>
    <w:rsid w:val="00834F0C"/>
    <w:rsid w:val="00835169"/>
    <w:rsid w:val="00835223"/>
    <w:rsid w:val="008353DB"/>
    <w:rsid w:val="00835489"/>
    <w:rsid w:val="008359BB"/>
    <w:rsid w:val="00835B07"/>
    <w:rsid w:val="00835C38"/>
    <w:rsid w:val="00835C7E"/>
    <w:rsid w:val="00836088"/>
    <w:rsid w:val="00836228"/>
    <w:rsid w:val="0083622F"/>
    <w:rsid w:val="0083643C"/>
    <w:rsid w:val="0083644B"/>
    <w:rsid w:val="008364A1"/>
    <w:rsid w:val="008366CE"/>
    <w:rsid w:val="00836938"/>
    <w:rsid w:val="00836F7E"/>
    <w:rsid w:val="00836FAE"/>
    <w:rsid w:val="0083712C"/>
    <w:rsid w:val="0083721D"/>
    <w:rsid w:val="00837294"/>
    <w:rsid w:val="008373E2"/>
    <w:rsid w:val="00837456"/>
    <w:rsid w:val="008379CB"/>
    <w:rsid w:val="00837A62"/>
    <w:rsid w:val="00837CDF"/>
    <w:rsid w:val="00837D32"/>
    <w:rsid w:val="00837DB4"/>
    <w:rsid w:val="00837E3F"/>
    <w:rsid w:val="00840019"/>
    <w:rsid w:val="00840593"/>
    <w:rsid w:val="008405CE"/>
    <w:rsid w:val="0084064E"/>
    <w:rsid w:val="0084070F"/>
    <w:rsid w:val="00840C01"/>
    <w:rsid w:val="0084113E"/>
    <w:rsid w:val="008413C4"/>
    <w:rsid w:val="00841581"/>
    <w:rsid w:val="0084162C"/>
    <w:rsid w:val="00841A80"/>
    <w:rsid w:val="00841BE0"/>
    <w:rsid w:val="00841C3A"/>
    <w:rsid w:val="00841E5C"/>
    <w:rsid w:val="00841F78"/>
    <w:rsid w:val="00842481"/>
    <w:rsid w:val="008427EA"/>
    <w:rsid w:val="008428A1"/>
    <w:rsid w:val="008429ED"/>
    <w:rsid w:val="00842A9B"/>
    <w:rsid w:val="00842F96"/>
    <w:rsid w:val="008431F5"/>
    <w:rsid w:val="008432D7"/>
    <w:rsid w:val="00843498"/>
    <w:rsid w:val="008434CE"/>
    <w:rsid w:val="0084370F"/>
    <w:rsid w:val="00843B4D"/>
    <w:rsid w:val="00844024"/>
    <w:rsid w:val="00844025"/>
    <w:rsid w:val="008440BF"/>
    <w:rsid w:val="00844180"/>
    <w:rsid w:val="008443E2"/>
    <w:rsid w:val="00844526"/>
    <w:rsid w:val="008448CA"/>
    <w:rsid w:val="008448FD"/>
    <w:rsid w:val="00844A85"/>
    <w:rsid w:val="00844B5C"/>
    <w:rsid w:val="00844C7E"/>
    <w:rsid w:val="00844DEB"/>
    <w:rsid w:val="00845250"/>
    <w:rsid w:val="00845340"/>
    <w:rsid w:val="00845459"/>
    <w:rsid w:val="00845460"/>
    <w:rsid w:val="00845467"/>
    <w:rsid w:val="008454D9"/>
    <w:rsid w:val="0084551F"/>
    <w:rsid w:val="00845575"/>
    <w:rsid w:val="008455E8"/>
    <w:rsid w:val="008455EC"/>
    <w:rsid w:val="00845828"/>
    <w:rsid w:val="00845996"/>
    <w:rsid w:val="008459AE"/>
    <w:rsid w:val="00845B6E"/>
    <w:rsid w:val="00846280"/>
    <w:rsid w:val="0084639E"/>
    <w:rsid w:val="00846482"/>
    <w:rsid w:val="008466AD"/>
    <w:rsid w:val="00846767"/>
    <w:rsid w:val="00846A45"/>
    <w:rsid w:val="00846BBA"/>
    <w:rsid w:val="00846E62"/>
    <w:rsid w:val="00847145"/>
    <w:rsid w:val="0084736B"/>
    <w:rsid w:val="00847435"/>
    <w:rsid w:val="00847543"/>
    <w:rsid w:val="00847B0B"/>
    <w:rsid w:val="00847B1A"/>
    <w:rsid w:val="00847DA1"/>
    <w:rsid w:val="0085008C"/>
    <w:rsid w:val="0085009B"/>
    <w:rsid w:val="0085025E"/>
    <w:rsid w:val="008503F0"/>
    <w:rsid w:val="00850413"/>
    <w:rsid w:val="00850996"/>
    <w:rsid w:val="00851108"/>
    <w:rsid w:val="0085145F"/>
    <w:rsid w:val="008515D4"/>
    <w:rsid w:val="00851AB0"/>
    <w:rsid w:val="00851B9F"/>
    <w:rsid w:val="00851D2D"/>
    <w:rsid w:val="00851E11"/>
    <w:rsid w:val="0085208E"/>
    <w:rsid w:val="00852135"/>
    <w:rsid w:val="0085224B"/>
    <w:rsid w:val="008523D3"/>
    <w:rsid w:val="00852450"/>
    <w:rsid w:val="00852517"/>
    <w:rsid w:val="00852A09"/>
    <w:rsid w:val="00852BAB"/>
    <w:rsid w:val="00852C21"/>
    <w:rsid w:val="00852C35"/>
    <w:rsid w:val="00852CE2"/>
    <w:rsid w:val="00852DF3"/>
    <w:rsid w:val="008531F8"/>
    <w:rsid w:val="0085333B"/>
    <w:rsid w:val="008536BB"/>
    <w:rsid w:val="00853874"/>
    <w:rsid w:val="0085405F"/>
    <w:rsid w:val="00854648"/>
    <w:rsid w:val="00854AFE"/>
    <w:rsid w:val="00854B5C"/>
    <w:rsid w:val="00854FD4"/>
    <w:rsid w:val="008550A4"/>
    <w:rsid w:val="0085522D"/>
    <w:rsid w:val="0085542A"/>
    <w:rsid w:val="008558EE"/>
    <w:rsid w:val="00855EE7"/>
    <w:rsid w:val="00855F19"/>
    <w:rsid w:val="0085621F"/>
    <w:rsid w:val="0085649A"/>
    <w:rsid w:val="008567AB"/>
    <w:rsid w:val="00856A35"/>
    <w:rsid w:val="00856BCD"/>
    <w:rsid w:val="00856C59"/>
    <w:rsid w:val="00857263"/>
    <w:rsid w:val="00857319"/>
    <w:rsid w:val="008573A0"/>
    <w:rsid w:val="008574F8"/>
    <w:rsid w:val="00857E7E"/>
    <w:rsid w:val="008600C0"/>
    <w:rsid w:val="008601DD"/>
    <w:rsid w:val="008602B6"/>
    <w:rsid w:val="00860570"/>
    <w:rsid w:val="008607BD"/>
    <w:rsid w:val="00860A18"/>
    <w:rsid w:val="00860AA8"/>
    <w:rsid w:val="00860CD7"/>
    <w:rsid w:val="00860EB2"/>
    <w:rsid w:val="00860EBD"/>
    <w:rsid w:val="008610F0"/>
    <w:rsid w:val="00861219"/>
    <w:rsid w:val="00861226"/>
    <w:rsid w:val="008613CA"/>
    <w:rsid w:val="0086165F"/>
    <w:rsid w:val="008617E8"/>
    <w:rsid w:val="008618CC"/>
    <w:rsid w:val="00861B46"/>
    <w:rsid w:val="00861BB9"/>
    <w:rsid w:val="00861D8C"/>
    <w:rsid w:val="00861E5B"/>
    <w:rsid w:val="00861E77"/>
    <w:rsid w:val="00861F81"/>
    <w:rsid w:val="00861FF3"/>
    <w:rsid w:val="008620BD"/>
    <w:rsid w:val="0086218A"/>
    <w:rsid w:val="00862489"/>
    <w:rsid w:val="00862547"/>
    <w:rsid w:val="00862698"/>
    <w:rsid w:val="00862BDA"/>
    <w:rsid w:val="00862C32"/>
    <w:rsid w:val="008630B3"/>
    <w:rsid w:val="008631A4"/>
    <w:rsid w:val="00863345"/>
    <w:rsid w:val="00863671"/>
    <w:rsid w:val="00863695"/>
    <w:rsid w:val="00863745"/>
    <w:rsid w:val="0086377E"/>
    <w:rsid w:val="00863B11"/>
    <w:rsid w:val="008640DB"/>
    <w:rsid w:val="008641C2"/>
    <w:rsid w:val="008642E4"/>
    <w:rsid w:val="008646F6"/>
    <w:rsid w:val="0086493E"/>
    <w:rsid w:val="00864982"/>
    <w:rsid w:val="00864B06"/>
    <w:rsid w:val="00864C06"/>
    <w:rsid w:val="00864E30"/>
    <w:rsid w:val="00864E5D"/>
    <w:rsid w:val="00864F44"/>
    <w:rsid w:val="00865045"/>
    <w:rsid w:val="008651A3"/>
    <w:rsid w:val="0086531C"/>
    <w:rsid w:val="008654A6"/>
    <w:rsid w:val="00865664"/>
    <w:rsid w:val="0086568B"/>
    <w:rsid w:val="008656C9"/>
    <w:rsid w:val="0086577C"/>
    <w:rsid w:val="00865D07"/>
    <w:rsid w:val="00865FE3"/>
    <w:rsid w:val="008660EA"/>
    <w:rsid w:val="008660FA"/>
    <w:rsid w:val="0086649D"/>
    <w:rsid w:val="00866868"/>
    <w:rsid w:val="00866929"/>
    <w:rsid w:val="00866A4A"/>
    <w:rsid w:val="0086706B"/>
    <w:rsid w:val="00867AD4"/>
    <w:rsid w:val="00867F17"/>
    <w:rsid w:val="00870120"/>
    <w:rsid w:val="0087046B"/>
    <w:rsid w:val="00870615"/>
    <w:rsid w:val="00870768"/>
    <w:rsid w:val="0087077F"/>
    <w:rsid w:val="00870A09"/>
    <w:rsid w:val="00870C71"/>
    <w:rsid w:val="00870D29"/>
    <w:rsid w:val="00870DB5"/>
    <w:rsid w:val="00871146"/>
    <w:rsid w:val="008711CB"/>
    <w:rsid w:val="00871247"/>
    <w:rsid w:val="008712FE"/>
    <w:rsid w:val="00871404"/>
    <w:rsid w:val="008715A1"/>
    <w:rsid w:val="0087165F"/>
    <w:rsid w:val="00871ABF"/>
    <w:rsid w:val="00871B80"/>
    <w:rsid w:val="0087220E"/>
    <w:rsid w:val="008722F2"/>
    <w:rsid w:val="0087255B"/>
    <w:rsid w:val="008725D5"/>
    <w:rsid w:val="00872945"/>
    <w:rsid w:val="00872B70"/>
    <w:rsid w:val="00872FBF"/>
    <w:rsid w:val="00872FE3"/>
    <w:rsid w:val="00873066"/>
    <w:rsid w:val="00873525"/>
    <w:rsid w:val="0087359C"/>
    <w:rsid w:val="008735CD"/>
    <w:rsid w:val="0087370F"/>
    <w:rsid w:val="008737B9"/>
    <w:rsid w:val="00873AA5"/>
    <w:rsid w:val="00873DBC"/>
    <w:rsid w:val="00873E6B"/>
    <w:rsid w:val="00873F44"/>
    <w:rsid w:val="00874398"/>
    <w:rsid w:val="008743B2"/>
    <w:rsid w:val="00874520"/>
    <w:rsid w:val="008746C3"/>
    <w:rsid w:val="00874840"/>
    <w:rsid w:val="008748A9"/>
    <w:rsid w:val="0087491E"/>
    <w:rsid w:val="00874A6E"/>
    <w:rsid w:val="00874B41"/>
    <w:rsid w:val="00874BCC"/>
    <w:rsid w:val="00874BFB"/>
    <w:rsid w:val="00874E65"/>
    <w:rsid w:val="00874FC4"/>
    <w:rsid w:val="00875066"/>
    <w:rsid w:val="0087519D"/>
    <w:rsid w:val="008753E2"/>
    <w:rsid w:val="00875413"/>
    <w:rsid w:val="0087564F"/>
    <w:rsid w:val="00875864"/>
    <w:rsid w:val="0087596A"/>
    <w:rsid w:val="0087599E"/>
    <w:rsid w:val="00875B77"/>
    <w:rsid w:val="008761F4"/>
    <w:rsid w:val="00876473"/>
    <w:rsid w:val="008764F4"/>
    <w:rsid w:val="008765B3"/>
    <w:rsid w:val="008768DA"/>
    <w:rsid w:val="008769D3"/>
    <w:rsid w:val="00876CCC"/>
    <w:rsid w:val="00876D29"/>
    <w:rsid w:val="00876D55"/>
    <w:rsid w:val="00876E10"/>
    <w:rsid w:val="0087706E"/>
    <w:rsid w:val="0087715D"/>
    <w:rsid w:val="00877236"/>
    <w:rsid w:val="00877360"/>
    <w:rsid w:val="00877929"/>
    <w:rsid w:val="00877A6E"/>
    <w:rsid w:val="00877AF1"/>
    <w:rsid w:val="00877B72"/>
    <w:rsid w:val="00877D80"/>
    <w:rsid w:val="00877E95"/>
    <w:rsid w:val="00880110"/>
    <w:rsid w:val="00880204"/>
    <w:rsid w:val="00880290"/>
    <w:rsid w:val="0088030C"/>
    <w:rsid w:val="008803E2"/>
    <w:rsid w:val="00880482"/>
    <w:rsid w:val="00880541"/>
    <w:rsid w:val="00880637"/>
    <w:rsid w:val="008807D0"/>
    <w:rsid w:val="00880811"/>
    <w:rsid w:val="008808C6"/>
    <w:rsid w:val="00880AC5"/>
    <w:rsid w:val="00880E90"/>
    <w:rsid w:val="00880F74"/>
    <w:rsid w:val="0088141D"/>
    <w:rsid w:val="00881650"/>
    <w:rsid w:val="00881687"/>
    <w:rsid w:val="008818DD"/>
    <w:rsid w:val="00881A52"/>
    <w:rsid w:val="00881A57"/>
    <w:rsid w:val="00881DB0"/>
    <w:rsid w:val="00881F67"/>
    <w:rsid w:val="00881F83"/>
    <w:rsid w:val="0088223A"/>
    <w:rsid w:val="008822E1"/>
    <w:rsid w:val="008823E0"/>
    <w:rsid w:val="0088265B"/>
    <w:rsid w:val="00882AFF"/>
    <w:rsid w:val="00882B29"/>
    <w:rsid w:val="00882C85"/>
    <w:rsid w:val="00882E6E"/>
    <w:rsid w:val="00883100"/>
    <w:rsid w:val="00883580"/>
    <w:rsid w:val="00883A35"/>
    <w:rsid w:val="00883A3B"/>
    <w:rsid w:val="00883BEF"/>
    <w:rsid w:val="00883D5D"/>
    <w:rsid w:val="00884095"/>
    <w:rsid w:val="0088429F"/>
    <w:rsid w:val="00884451"/>
    <w:rsid w:val="00884467"/>
    <w:rsid w:val="008844F2"/>
    <w:rsid w:val="00884553"/>
    <w:rsid w:val="008845E1"/>
    <w:rsid w:val="00884659"/>
    <w:rsid w:val="00884E3A"/>
    <w:rsid w:val="00885691"/>
    <w:rsid w:val="00885907"/>
    <w:rsid w:val="008859B3"/>
    <w:rsid w:val="00885DFA"/>
    <w:rsid w:val="00885E5D"/>
    <w:rsid w:val="00886177"/>
    <w:rsid w:val="00886399"/>
    <w:rsid w:val="00886436"/>
    <w:rsid w:val="008865EB"/>
    <w:rsid w:val="008866D9"/>
    <w:rsid w:val="008867B4"/>
    <w:rsid w:val="008867F2"/>
    <w:rsid w:val="00886C6D"/>
    <w:rsid w:val="00886D52"/>
    <w:rsid w:val="00886D58"/>
    <w:rsid w:val="00887058"/>
    <w:rsid w:val="008870AE"/>
    <w:rsid w:val="008870D3"/>
    <w:rsid w:val="0088731A"/>
    <w:rsid w:val="00887513"/>
    <w:rsid w:val="00887856"/>
    <w:rsid w:val="008878DC"/>
    <w:rsid w:val="00887920"/>
    <w:rsid w:val="00887C9D"/>
    <w:rsid w:val="00887D5C"/>
    <w:rsid w:val="00887E0B"/>
    <w:rsid w:val="00890424"/>
    <w:rsid w:val="00890A06"/>
    <w:rsid w:val="00890A1B"/>
    <w:rsid w:val="00890B0C"/>
    <w:rsid w:val="00890DD5"/>
    <w:rsid w:val="00890E81"/>
    <w:rsid w:val="00890F4E"/>
    <w:rsid w:val="00891384"/>
    <w:rsid w:val="008913EF"/>
    <w:rsid w:val="00891616"/>
    <w:rsid w:val="008916E9"/>
    <w:rsid w:val="008917C8"/>
    <w:rsid w:val="008918B5"/>
    <w:rsid w:val="00891AFB"/>
    <w:rsid w:val="00891E98"/>
    <w:rsid w:val="00891FEF"/>
    <w:rsid w:val="0089204A"/>
    <w:rsid w:val="00892284"/>
    <w:rsid w:val="00892356"/>
    <w:rsid w:val="008923B0"/>
    <w:rsid w:val="0089241E"/>
    <w:rsid w:val="0089251C"/>
    <w:rsid w:val="0089253C"/>
    <w:rsid w:val="008927A2"/>
    <w:rsid w:val="00892A51"/>
    <w:rsid w:val="00892CC1"/>
    <w:rsid w:val="00892F42"/>
    <w:rsid w:val="00892F89"/>
    <w:rsid w:val="0089301B"/>
    <w:rsid w:val="0089314A"/>
    <w:rsid w:val="0089315C"/>
    <w:rsid w:val="0089323E"/>
    <w:rsid w:val="008933AC"/>
    <w:rsid w:val="00893479"/>
    <w:rsid w:val="00893717"/>
    <w:rsid w:val="00894259"/>
    <w:rsid w:val="0089490B"/>
    <w:rsid w:val="008949E2"/>
    <w:rsid w:val="00894C09"/>
    <w:rsid w:val="00894D7C"/>
    <w:rsid w:val="0089523F"/>
    <w:rsid w:val="008953D0"/>
    <w:rsid w:val="008956E0"/>
    <w:rsid w:val="008957BB"/>
    <w:rsid w:val="00895A17"/>
    <w:rsid w:val="00895B6D"/>
    <w:rsid w:val="00895D16"/>
    <w:rsid w:val="00895FC4"/>
    <w:rsid w:val="00896101"/>
    <w:rsid w:val="00896156"/>
    <w:rsid w:val="00896349"/>
    <w:rsid w:val="00896481"/>
    <w:rsid w:val="008967EF"/>
    <w:rsid w:val="00896815"/>
    <w:rsid w:val="00896983"/>
    <w:rsid w:val="00896DA9"/>
    <w:rsid w:val="00896EDC"/>
    <w:rsid w:val="008972E4"/>
    <w:rsid w:val="008978E7"/>
    <w:rsid w:val="00897A18"/>
    <w:rsid w:val="00897BE5"/>
    <w:rsid w:val="00897C19"/>
    <w:rsid w:val="00897DA6"/>
    <w:rsid w:val="00897E4A"/>
    <w:rsid w:val="00897EC3"/>
    <w:rsid w:val="008A01A3"/>
    <w:rsid w:val="008A051C"/>
    <w:rsid w:val="008A07E4"/>
    <w:rsid w:val="008A097B"/>
    <w:rsid w:val="008A09F7"/>
    <w:rsid w:val="008A0EE3"/>
    <w:rsid w:val="008A0F69"/>
    <w:rsid w:val="008A0FC4"/>
    <w:rsid w:val="008A10A2"/>
    <w:rsid w:val="008A13BD"/>
    <w:rsid w:val="008A175E"/>
    <w:rsid w:val="008A1B5B"/>
    <w:rsid w:val="008A1C75"/>
    <w:rsid w:val="008A21FB"/>
    <w:rsid w:val="008A2A11"/>
    <w:rsid w:val="008A2A9C"/>
    <w:rsid w:val="008A2C7D"/>
    <w:rsid w:val="008A2C8C"/>
    <w:rsid w:val="008A2D8B"/>
    <w:rsid w:val="008A2FC6"/>
    <w:rsid w:val="008A30F8"/>
    <w:rsid w:val="008A3390"/>
    <w:rsid w:val="008A3526"/>
    <w:rsid w:val="008A37E8"/>
    <w:rsid w:val="008A3838"/>
    <w:rsid w:val="008A3C21"/>
    <w:rsid w:val="008A3C3E"/>
    <w:rsid w:val="008A3DB7"/>
    <w:rsid w:val="008A41AD"/>
    <w:rsid w:val="008A444E"/>
    <w:rsid w:val="008A45CA"/>
    <w:rsid w:val="008A46A2"/>
    <w:rsid w:val="008A46B3"/>
    <w:rsid w:val="008A4B12"/>
    <w:rsid w:val="008A4F65"/>
    <w:rsid w:val="008A4F66"/>
    <w:rsid w:val="008A4FB7"/>
    <w:rsid w:val="008A5442"/>
    <w:rsid w:val="008A54F5"/>
    <w:rsid w:val="008A58CC"/>
    <w:rsid w:val="008A5F0B"/>
    <w:rsid w:val="008A6191"/>
    <w:rsid w:val="008A66ED"/>
    <w:rsid w:val="008A70E3"/>
    <w:rsid w:val="008A72BC"/>
    <w:rsid w:val="008A738C"/>
    <w:rsid w:val="008A749C"/>
    <w:rsid w:val="008A79F9"/>
    <w:rsid w:val="008A7AB9"/>
    <w:rsid w:val="008A7C84"/>
    <w:rsid w:val="008B023D"/>
    <w:rsid w:val="008B02B8"/>
    <w:rsid w:val="008B05F7"/>
    <w:rsid w:val="008B0702"/>
    <w:rsid w:val="008B09D8"/>
    <w:rsid w:val="008B0BCB"/>
    <w:rsid w:val="008B0CD5"/>
    <w:rsid w:val="008B1210"/>
    <w:rsid w:val="008B156A"/>
    <w:rsid w:val="008B15ED"/>
    <w:rsid w:val="008B16E8"/>
    <w:rsid w:val="008B1821"/>
    <w:rsid w:val="008B1A53"/>
    <w:rsid w:val="008B1B41"/>
    <w:rsid w:val="008B1B89"/>
    <w:rsid w:val="008B1C1E"/>
    <w:rsid w:val="008B211C"/>
    <w:rsid w:val="008B27AE"/>
    <w:rsid w:val="008B2903"/>
    <w:rsid w:val="008B2A39"/>
    <w:rsid w:val="008B2BCE"/>
    <w:rsid w:val="008B2D01"/>
    <w:rsid w:val="008B2D53"/>
    <w:rsid w:val="008B2E70"/>
    <w:rsid w:val="008B320A"/>
    <w:rsid w:val="008B331D"/>
    <w:rsid w:val="008B343A"/>
    <w:rsid w:val="008B34EF"/>
    <w:rsid w:val="008B385E"/>
    <w:rsid w:val="008B3903"/>
    <w:rsid w:val="008B3A3A"/>
    <w:rsid w:val="008B3B2B"/>
    <w:rsid w:val="008B3D0C"/>
    <w:rsid w:val="008B4082"/>
    <w:rsid w:val="008B410D"/>
    <w:rsid w:val="008B4190"/>
    <w:rsid w:val="008B4496"/>
    <w:rsid w:val="008B46C9"/>
    <w:rsid w:val="008B4762"/>
    <w:rsid w:val="008B4849"/>
    <w:rsid w:val="008B4898"/>
    <w:rsid w:val="008B4927"/>
    <w:rsid w:val="008B4FD4"/>
    <w:rsid w:val="008B5080"/>
    <w:rsid w:val="008B544B"/>
    <w:rsid w:val="008B5593"/>
    <w:rsid w:val="008B55F3"/>
    <w:rsid w:val="008B56C1"/>
    <w:rsid w:val="008B57DB"/>
    <w:rsid w:val="008B5996"/>
    <w:rsid w:val="008B59CB"/>
    <w:rsid w:val="008B5D89"/>
    <w:rsid w:val="008B5E98"/>
    <w:rsid w:val="008B5F8D"/>
    <w:rsid w:val="008B60E9"/>
    <w:rsid w:val="008B6368"/>
    <w:rsid w:val="008B63E8"/>
    <w:rsid w:val="008B6586"/>
    <w:rsid w:val="008B685F"/>
    <w:rsid w:val="008B6BF7"/>
    <w:rsid w:val="008B6CB5"/>
    <w:rsid w:val="008B6D59"/>
    <w:rsid w:val="008B717B"/>
    <w:rsid w:val="008B73FF"/>
    <w:rsid w:val="008B7405"/>
    <w:rsid w:val="008B78FF"/>
    <w:rsid w:val="008B7A45"/>
    <w:rsid w:val="008B7F2C"/>
    <w:rsid w:val="008B7F90"/>
    <w:rsid w:val="008C07EF"/>
    <w:rsid w:val="008C0943"/>
    <w:rsid w:val="008C0C99"/>
    <w:rsid w:val="008C10C8"/>
    <w:rsid w:val="008C115A"/>
    <w:rsid w:val="008C133A"/>
    <w:rsid w:val="008C15D6"/>
    <w:rsid w:val="008C1B65"/>
    <w:rsid w:val="008C1D02"/>
    <w:rsid w:val="008C1F1A"/>
    <w:rsid w:val="008C2352"/>
    <w:rsid w:val="008C23DF"/>
    <w:rsid w:val="008C2611"/>
    <w:rsid w:val="008C264B"/>
    <w:rsid w:val="008C300E"/>
    <w:rsid w:val="008C303D"/>
    <w:rsid w:val="008C313A"/>
    <w:rsid w:val="008C36A5"/>
    <w:rsid w:val="008C39B8"/>
    <w:rsid w:val="008C3AF0"/>
    <w:rsid w:val="008C3D0B"/>
    <w:rsid w:val="008C3DDF"/>
    <w:rsid w:val="008C3FC3"/>
    <w:rsid w:val="008C3FD8"/>
    <w:rsid w:val="008C402E"/>
    <w:rsid w:val="008C438F"/>
    <w:rsid w:val="008C465C"/>
    <w:rsid w:val="008C4CE8"/>
    <w:rsid w:val="008C4D60"/>
    <w:rsid w:val="008C5595"/>
    <w:rsid w:val="008C5643"/>
    <w:rsid w:val="008C57EF"/>
    <w:rsid w:val="008C585A"/>
    <w:rsid w:val="008C5A7C"/>
    <w:rsid w:val="008C5C1C"/>
    <w:rsid w:val="008C5C7C"/>
    <w:rsid w:val="008C6010"/>
    <w:rsid w:val="008C60E4"/>
    <w:rsid w:val="008C6149"/>
    <w:rsid w:val="008C6192"/>
    <w:rsid w:val="008C630B"/>
    <w:rsid w:val="008C6767"/>
    <w:rsid w:val="008C682C"/>
    <w:rsid w:val="008C6C37"/>
    <w:rsid w:val="008C6C50"/>
    <w:rsid w:val="008C6C66"/>
    <w:rsid w:val="008C6EB9"/>
    <w:rsid w:val="008C6FE9"/>
    <w:rsid w:val="008C70FD"/>
    <w:rsid w:val="008C757B"/>
    <w:rsid w:val="008C773B"/>
    <w:rsid w:val="008C77B4"/>
    <w:rsid w:val="008C793A"/>
    <w:rsid w:val="008C7B67"/>
    <w:rsid w:val="008C7D42"/>
    <w:rsid w:val="008C7DD1"/>
    <w:rsid w:val="008D0089"/>
    <w:rsid w:val="008D06E7"/>
    <w:rsid w:val="008D08D7"/>
    <w:rsid w:val="008D0BE8"/>
    <w:rsid w:val="008D1123"/>
    <w:rsid w:val="008D129D"/>
    <w:rsid w:val="008D1850"/>
    <w:rsid w:val="008D1865"/>
    <w:rsid w:val="008D1887"/>
    <w:rsid w:val="008D1A79"/>
    <w:rsid w:val="008D1B11"/>
    <w:rsid w:val="008D1C03"/>
    <w:rsid w:val="008D1D7A"/>
    <w:rsid w:val="008D1D83"/>
    <w:rsid w:val="008D1EAC"/>
    <w:rsid w:val="008D1EE3"/>
    <w:rsid w:val="008D2412"/>
    <w:rsid w:val="008D2586"/>
    <w:rsid w:val="008D285E"/>
    <w:rsid w:val="008D2995"/>
    <w:rsid w:val="008D2A8D"/>
    <w:rsid w:val="008D2AB9"/>
    <w:rsid w:val="008D2DB6"/>
    <w:rsid w:val="008D2DF8"/>
    <w:rsid w:val="008D2FC5"/>
    <w:rsid w:val="008D312E"/>
    <w:rsid w:val="008D32DB"/>
    <w:rsid w:val="008D3438"/>
    <w:rsid w:val="008D343E"/>
    <w:rsid w:val="008D3592"/>
    <w:rsid w:val="008D36D6"/>
    <w:rsid w:val="008D37C7"/>
    <w:rsid w:val="008D394C"/>
    <w:rsid w:val="008D3959"/>
    <w:rsid w:val="008D39E4"/>
    <w:rsid w:val="008D3AB6"/>
    <w:rsid w:val="008D3C5F"/>
    <w:rsid w:val="008D3C9C"/>
    <w:rsid w:val="008D40F4"/>
    <w:rsid w:val="008D469E"/>
    <w:rsid w:val="008D473D"/>
    <w:rsid w:val="008D4ABC"/>
    <w:rsid w:val="008D4C68"/>
    <w:rsid w:val="008D4C69"/>
    <w:rsid w:val="008D4E40"/>
    <w:rsid w:val="008D4F36"/>
    <w:rsid w:val="008D5363"/>
    <w:rsid w:val="008D553F"/>
    <w:rsid w:val="008D55C9"/>
    <w:rsid w:val="008D5738"/>
    <w:rsid w:val="008D5786"/>
    <w:rsid w:val="008D5788"/>
    <w:rsid w:val="008D578C"/>
    <w:rsid w:val="008D5C5A"/>
    <w:rsid w:val="008D5CAE"/>
    <w:rsid w:val="008D5D39"/>
    <w:rsid w:val="008D5F2E"/>
    <w:rsid w:val="008D60A9"/>
    <w:rsid w:val="008D619B"/>
    <w:rsid w:val="008D62D5"/>
    <w:rsid w:val="008D63A0"/>
    <w:rsid w:val="008D644E"/>
    <w:rsid w:val="008D65B7"/>
    <w:rsid w:val="008D6683"/>
    <w:rsid w:val="008D68B8"/>
    <w:rsid w:val="008D6B58"/>
    <w:rsid w:val="008D6D06"/>
    <w:rsid w:val="008D6F1C"/>
    <w:rsid w:val="008D7157"/>
    <w:rsid w:val="008D7252"/>
    <w:rsid w:val="008D740F"/>
    <w:rsid w:val="008D77CC"/>
    <w:rsid w:val="008D7A36"/>
    <w:rsid w:val="008D7AAA"/>
    <w:rsid w:val="008D7DC3"/>
    <w:rsid w:val="008D7DD4"/>
    <w:rsid w:val="008E0185"/>
    <w:rsid w:val="008E0268"/>
    <w:rsid w:val="008E064F"/>
    <w:rsid w:val="008E0659"/>
    <w:rsid w:val="008E06BB"/>
    <w:rsid w:val="008E06FE"/>
    <w:rsid w:val="008E074E"/>
    <w:rsid w:val="008E088F"/>
    <w:rsid w:val="008E0917"/>
    <w:rsid w:val="008E0933"/>
    <w:rsid w:val="008E0EA4"/>
    <w:rsid w:val="008E0FC1"/>
    <w:rsid w:val="008E1302"/>
    <w:rsid w:val="008E1586"/>
    <w:rsid w:val="008E17FF"/>
    <w:rsid w:val="008E18C1"/>
    <w:rsid w:val="008E1B7D"/>
    <w:rsid w:val="008E1BCC"/>
    <w:rsid w:val="008E1D39"/>
    <w:rsid w:val="008E1D70"/>
    <w:rsid w:val="008E1F79"/>
    <w:rsid w:val="008E221A"/>
    <w:rsid w:val="008E22BD"/>
    <w:rsid w:val="008E2341"/>
    <w:rsid w:val="008E2377"/>
    <w:rsid w:val="008E23F9"/>
    <w:rsid w:val="008E2486"/>
    <w:rsid w:val="008E24D8"/>
    <w:rsid w:val="008E27F8"/>
    <w:rsid w:val="008E28EA"/>
    <w:rsid w:val="008E2989"/>
    <w:rsid w:val="008E29E1"/>
    <w:rsid w:val="008E2A11"/>
    <w:rsid w:val="008E2E51"/>
    <w:rsid w:val="008E2F80"/>
    <w:rsid w:val="008E2FE9"/>
    <w:rsid w:val="008E30B6"/>
    <w:rsid w:val="008E3174"/>
    <w:rsid w:val="008E334A"/>
    <w:rsid w:val="008E34C8"/>
    <w:rsid w:val="008E35E1"/>
    <w:rsid w:val="008E3853"/>
    <w:rsid w:val="008E3884"/>
    <w:rsid w:val="008E38EC"/>
    <w:rsid w:val="008E43B8"/>
    <w:rsid w:val="008E4451"/>
    <w:rsid w:val="008E447A"/>
    <w:rsid w:val="008E45FF"/>
    <w:rsid w:val="008E4679"/>
    <w:rsid w:val="008E4800"/>
    <w:rsid w:val="008E4FDE"/>
    <w:rsid w:val="008E543F"/>
    <w:rsid w:val="008E55A4"/>
    <w:rsid w:val="008E5635"/>
    <w:rsid w:val="008E57AC"/>
    <w:rsid w:val="008E5BEA"/>
    <w:rsid w:val="008E5CA5"/>
    <w:rsid w:val="008E5F43"/>
    <w:rsid w:val="008E605B"/>
    <w:rsid w:val="008E6355"/>
    <w:rsid w:val="008E67BA"/>
    <w:rsid w:val="008E68EF"/>
    <w:rsid w:val="008E6A64"/>
    <w:rsid w:val="008E6AA7"/>
    <w:rsid w:val="008E6B5D"/>
    <w:rsid w:val="008E6C8D"/>
    <w:rsid w:val="008E6D42"/>
    <w:rsid w:val="008E6D6D"/>
    <w:rsid w:val="008E6E40"/>
    <w:rsid w:val="008E6EB6"/>
    <w:rsid w:val="008E6EC4"/>
    <w:rsid w:val="008E7625"/>
    <w:rsid w:val="008E76BA"/>
    <w:rsid w:val="008E788A"/>
    <w:rsid w:val="008E788D"/>
    <w:rsid w:val="008E7961"/>
    <w:rsid w:val="008E7C24"/>
    <w:rsid w:val="008E7FE3"/>
    <w:rsid w:val="008F0000"/>
    <w:rsid w:val="008F0643"/>
    <w:rsid w:val="008F07D5"/>
    <w:rsid w:val="008F0B31"/>
    <w:rsid w:val="008F0ED1"/>
    <w:rsid w:val="008F1140"/>
    <w:rsid w:val="008F1269"/>
    <w:rsid w:val="008F12B3"/>
    <w:rsid w:val="008F14BA"/>
    <w:rsid w:val="008F16D8"/>
    <w:rsid w:val="008F1BD5"/>
    <w:rsid w:val="008F1D2D"/>
    <w:rsid w:val="008F1E7E"/>
    <w:rsid w:val="008F1EB9"/>
    <w:rsid w:val="008F1FC4"/>
    <w:rsid w:val="008F2293"/>
    <w:rsid w:val="008F22EE"/>
    <w:rsid w:val="008F27E8"/>
    <w:rsid w:val="008F2944"/>
    <w:rsid w:val="008F297A"/>
    <w:rsid w:val="008F2B1C"/>
    <w:rsid w:val="008F2C69"/>
    <w:rsid w:val="008F2F55"/>
    <w:rsid w:val="008F2FD5"/>
    <w:rsid w:val="008F3293"/>
    <w:rsid w:val="008F3550"/>
    <w:rsid w:val="008F36E0"/>
    <w:rsid w:val="008F37A3"/>
    <w:rsid w:val="008F3B23"/>
    <w:rsid w:val="008F3B3C"/>
    <w:rsid w:val="008F3C77"/>
    <w:rsid w:val="008F3F08"/>
    <w:rsid w:val="008F3F2F"/>
    <w:rsid w:val="008F414C"/>
    <w:rsid w:val="008F4162"/>
    <w:rsid w:val="008F4171"/>
    <w:rsid w:val="008F4329"/>
    <w:rsid w:val="008F467A"/>
    <w:rsid w:val="008F48BC"/>
    <w:rsid w:val="008F4913"/>
    <w:rsid w:val="008F4969"/>
    <w:rsid w:val="008F49CB"/>
    <w:rsid w:val="008F4C36"/>
    <w:rsid w:val="008F4D23"/>
    <w:rsid w:val="008F4F74"/>
    <w:rsid w:val="008F52DC"/>
    <w:rsid w:val="008F5333"/>
    <w:rsid w:val="008F53AC"/>
    <w:rsid w:val="008F5B20"/>
    <w:rsid w:val="008F5EE7"/>
    <w:rsid w:val="008F5F56"/>
    <w:rsid w:val="008F60D7"/>
    <w:rsid w:val="008F62C9"/>
    <w:rsid w:val="008F64DC"/>
    <w:rsid w:val="008F6580"/>
    <w:rsid w:val="008F67C2"/>
    <w:rsid w:val="008F6ADA"/>
    <w:rsid w:val="008F6CA5"/>
    <w:rsid w:val="008F6D0B"/>
    <w:rsid w:val="008F6D29"/>
    <w:rsid w:val="008F6F6C"/>
    <w:rsid w:val="008F72D2"/>
    <w:rsid w:val="008F7401"/>
    <w:rsid w:val="008F77C6"/>
    <w:rsid w:val="008F79A6"/>
    <w:rsid w:val="008F7C3E"/>
    <w:rsid w:val="008F7D6F"/>
    <w:rsid w:val="008F7F32"/>
    <w:rsid w:val="009004E0"/>
    <w:rsid w:val="0090085B"/>
    <w:rsid w:val="00900F91"/>
    <w:rsid w:val="00901428"/>
    <w:rsid w:val="00901476"/>
    <w:rsid w:val="0090182C"/>
    <w:rsid w:val="0090208F"/>
    <w:rsid w:val="009021B1"/>
    <w:rsid w:val="00902290"/>
    <w:rsid w:val="009023F3"/>
    <w:rsid w:val="009028E9"/>
    <w:rsid w:val="00902EEA"/>
    <w:rsid w:val="00902F8C"/>
    <w:rsid w:val="009030A5"/>
    <w:rsid w:val="009031B7"/>
    <w:rsid w:val="00903477"/>
    <w:rsid w:val="00903B57"/>
    <w:rsid w:val="00903FE0"/>
    <w:rsid w:val="00904061"/>
    <w:rsid w:val="00904561"/>
    <w:rsid w:val="009048AC"/>
    <w:rsid w:val="00904A57"/>
    <w:rsid w:val="00904C34"/>
    <w:rsid w:val="00904D1B"/>
    <w:rsid w:val="00904EE6"/>
    <w:rsid w:val="00904FB9"/>
    <w:rsid w:val="00905014"/>
    <w:rsid w:val="00905121"/>
    <w:rsid w:val="00905237"/>
    <w:rsid w:val="00905557"/>
    <w:rsid w:val="0090557C"/>
    <w:rsid w:val="009056C9"/>
    <w:rsid w:val="0090587B"/>
    <w:rsid w:val="00905EDA"/>
    <w:rsid w:val="00906068"/>
    <w:rsid w:val="0090635A"/>
    <w:rsid w:val="00906637"/>
    <w:rsid w:val="00906664"/>
    <w:rsid w:val="00906BF3"/>
    <w:rsid w:val="00906C22"/>
    <w:rsid w:val="00906E04"/>
    <w:rsid w:val="00906F5E"/>
    <w:rsid w:val="00906FAF"/>
    <w:rsid w:val="009070FE"/>
    <w:rsid w:val="009071C7"/>
    <w:rsid w:val="0090745A"/>
    <w:rsid w:val="00907721"/>
    <w:rsid w:val="00907753"/>
    <w:rsid w:val="0090784F"/>
    <w:rsid w:val="00907AC7"/>
    <w:rsid w:val="00907B37"/>
    <w:rsid w:val="00907B68"/>
    <w:rsid w:val="00907BC9"/>
    <w:rsid w:val="00907CEF"/>
    <w:rsid w:val="009100C9"/>
    <w:rsid w:val="00910365"/>
    <w:rsid w:val="00910BF6"/>
    <w:rsid w:val="00910C7A"/>
    <w:rsid w:val="00910EF9"/>
    <w:rsid w:val="00910F6D"/>
    <w:rsid w:val="00910FB9"/>
    <w:rsid w:val="00910FBF"/>
    <w:rsid w:val="00911451"/>
    <w:rsid w:val="0091145A"/>
    <w:rsid w:val="009114F3"/>
    <w:rsid w:val="0091178B"/>
    <w:rsid w:val="009118F9"/>
    <w:rsid w:val="00911C7E"/>
    <w:rsid w:val="00911C81"/>
    <w:rsid w:val="00911F3D"/>
    <w:rsid w:val="00911F85"/>
    <w:rsid w:val="009121C6"/>
    <w:rsid w:val="0091267A"/>
    <w:rsid w:val="00912700"/>
    <w:rsid w:val="00912712"/>
    <w:rsid w:val="009128A9"/>
    <w:rsid w:val="00912AA1"/>
    <w:rsid w:val="00912B46"/>
    <w:rsid w:val="00912B65"/>
    <w:rsid w:val="00912E4E"/>
    <w:rsid w:val="00912F10"/>
    <w:rsid w:val="00913090"/>
    <w:rsid w:val="009131A3"/>
    <w:rsid w:val="0091359A"/>
    <w:rsid w:val="009138B4"/>
    <w:rsid w:val="00913BB9"/>
    <w:rsid w:val="00913CEB"/>
    <w:rsid w:val="00913DDA"/>
    <w:rsid w:val="00913E91"/>
    <w:rsid w:val="0091404F"/>
    <w:rsid w:val="009142CC"/>
    <w:rsid w:val="009144B0"/>
    <w:rsid w:val="009146A1"/>
    <w:rsid w:val="00914740"/>
    <w:rsid w:val="00914F9D"/>
    <w:rsid w:val="00915189"/>
    <w:rsid w:val="009154CD"/>
    <w:rsid w:val="009155BA"/>
    <w:rsid w:val="0091595A"/>
    <w:rsid w:val="00915A50"/>
    <w:rsid w:val="00915A8D"/>
    <w:rsid w:val="00915B47"/>
    <w:rsid w:val="00915B65"/>
    <w:rsid w:val="00915E98"/>
    <w:rsid w:val="00915F35"/>
    <w:rsid w:val="009161E1"/>
    <w:rsid w:val="009162B8"/>
    <w:rsid w:val="009167FE"/>
    <w:rsid w:val="00916A0B"/>
    <w:rsid w:val="00916B05"/>
    <w:rsid w:val="00916D71"/>
    <w:rsid w:val="00916ECE"/>
    <w:rsid w:val="00917147"/>
    <w:rsid w:val="0091728C"/>
    <w:rsid w:val="009175BC"/>
    <w:rsid w:val="009176C4"/>
    <w:rsid w:val="0091786C"/>
    <w:rsid w:val="009178BF"/>
    <w:rsid w:val="00917920"/>
    <w:rsid w:val="00920166"/>
    <w:rsid w:val="00920401"/>
    <w:rsid w:val="009209A4"/>
    <w:rsid w:val="00920DF6"/>
    <w:rsid w:val="0092110A"/>
    <w:rsid w:val="009211D7"/>
    <w:rsid w:val="00921382"/>
    <w:rsid w:val="009217F2"/>
    <w:rsid w:val="0092195E"/>
    <w:rsid w:val="00922069"/>
    <w:rsid w:val="0092207A"/>
    <w:rsid w:val="0092212A"/>
    <w:rsid w:val="00922316"/>
    <w:rsid w:val="009224EC"/>
    <w:rsid w:val="009224FD"/>
    <w:rsid w:val="00922621"/>
    <w:rsid w:val="009227EF"/>
    <w:rsid w:val="00922909"/>
    <w:rsid w:val="00922CF4"/>
    <w:rsid w:val="00922D1B"/>
    <w:rsid w:val="00922D70"/>
    <w:rsid w:val="0092355A"/>
    <w:rsid w:val="00923960"/>
    <w:rsid w:val="00923CC9"/>
    <w:rsid w:val="00923ECD"/>
    <w:rsid w:val="009240D6"/>
    <w:rsid w:val="00924271"/>
    <w:rsid w:val="009244D1"/>
    <w:rsid w:val="00924758"/>
    <w:rsid w:val="00924B89"/>
    <w:rsid w:val="00924C8D"/>
    <w:rsid w:val="00924D59"/>
    <w:rsid w:val="00924E6D"/>
    <w:rsid w:val="00924E9C"/>
    <w:rsid w:val="00924EB5"/>
    <w:rsid w:val="00924F9B"/>
    <w:rsid w:val="00925082"/>
    <w:rsid w:val="009256A1"/>
    <w:rsid w:val="00925A72"/>
    <w:rsid w:val="00925B36"/>
    <w:rsid w:val="00925E7E"/>
    <w:rsid w:val="00925E8E"/>
    <w:rsid w:val="00926369"/>
    <w:rsid w:val="009263F8"/>
    <w:rsid w:val="00926550"/>
    <w:rsid w:val="00926631"/>
    <w:rsid w:val="00926777"/>
    <w:rsid w:val="00926A6B"/>
    <w:rsid w:val="00926B0E"/>
    <w:rsid w:val="00926D79"/>
    <w:rsid w:val="00926DE6"/>
    <w:rsid w:val="00926F22"/>
    <w:rsid w:val="0092708E"/>
    <w:rsid w:val="0092730F"/>
    <w:rsid w:val="0092771C"/>
    <w:rsid w:val="0092779D"/>
    <w:rsid w:val="00927809"/>
    <w:rsid w:val="00927900"/>
    <w:rsid w:val="00927992"/>
    <w:rsid w:val="00927A89"/>
    <w:rsid w:val="00927C1F"/>
    <w:rsid w:val="00927C62"/>
    <w:rsid w:val="00927DEA"/>
    <w:rsid w:val="00927F8A"/>
    <w:rsid w:val="0093010C"/>
    <w:rsid w:val="009301AE"/>
    <w:rsid w:val="009306F4"/>
    <w:rsid w:val="00930700"/>
    <w:rsid w:val="0093081B"/>
    <w:rsid w:val="0093081D"/>
    <w:rsid w:val="00930A8E"/>
    <w:rsid w:val="00930B5E"/>
    <w:rsid w:val="00930C48"/>
    <w:rsid w:val="00930F26"/>
    <w:rsid w:val="009310AD"/>
    <w:rsid w:val="00931102"/>
    <w:rsid w:val="00931869"/>
    <w:rsid w:val="00931A73"/>
    <w:rsid w:val="00931CC0"/>
    <w:rsid w:val="0093229A"/>
    <w:rsid w:val="009325FF"/>
    <w:rsid w:val="00932A5B"/>
    <w:rsid w:val="00932C0A"/>
    <w:rsid w:val="00932C1D"/>
    <w:rsid w:val="00933011"/>
    <w:rsid w:val="0093328C"/>
    <w:rsid w:val="0093332A"/>
    <w:rsid w:val="00933729"/>
    <w:rsid w:val="0093379D"/>
    <w:rsid w:val="00933A9F"/>
    <w:rsid w:val="00933AFB"/>
    <w:rsid w:val="00933FDF"/>
    <w:rsid w:val="00934118"/>
    <w:rsid w:val="0093440E"/>
    <w:rsid w:val="009346D0"/>
    <w:rsid w:val="00934AA7"/>
    <w:rsid w:val="00934AEA"/>
    <w:rsid w:val="00934B65"/>
    <w:rsid w:val="00934DB2"/>
    <w:rsid w:val="00934DBE"/>
    <w:rsid w:val="00935046"/>
    <w:rsid w:val="00935068"/>
    <w:rsid w:val="0093510E"/>
    <w:rsid w:val="009351A6"/>
    <w:rsid w:val="00935217"/>
    <w:rsid w:val="009352CE"/>
    <w:rsid w:val="009353E0"/>
    <w:rsid w:val="00935415"/>
    <w:rsid w:val="00935520"/>
    <w:rsid w:val="00935701"/>
    <w:rsid w:val="00935844"/>
    <w:rsid w:val="00935DE8"/>
    <w:rsid w:val="00936033"/>
    <w:rsid w:val="00936178"/>
    <w:rsid w:val="00936299"/>
    <w:rsid w:val="0093673C"/>
    <w:rsid w:val="00936746"/>
    <w:rsid w:val="009372DA"/>
    <w:rsid w:val="009373B8"/>
    <w:rsid w:val="00937836"/>
    <w:rsid w:val="00937841"/>
    <w:rsid w:val="00937B8E"/>
    <w:rsid w:val="00937CC7"/>
    <w:rsid w:val="00937E01"/>
    <w:rsid w:val="00937F6E"/>
    <w:rsid w:val="00940333"/>
    <w:rsid w:val="0094040B"/>
    <w:rsid w:val="009404A4"/>
    <w:rsid w:val="009404F9"/>
    <w:rsid w:val="00940711"/>
    <w:rsid w:val="00940B96"/>
    <w:rsid w:val="00940D59"/>
    <w:rsid w:val="00940D72"/>
    <w:rsid w:val="0094146D"/>
    <w:rsid w:val="00941552"/>
    <w:rsid w:val="009417F9"/>
    <w:rsid w:val="00941938"/>
    <w:rsid w:val="00941D46"/>
    <w:rsid w:val="009420FF"/>
    <w:rsid w:val="00942661"/>
    <w:rsid w:val="00942866"/>
    <w:rsid w:val="009428B7"/>
    <w:rsid w:val="00942A08"/>
    <w:rsid w:val="00942A3A"/>
    <w:rsid w:val="00942AAF"/>
    <w:rsid w:val="00942BAB"/>
    <w:rsid w:val="00942ED9"/>
    <w:rsid w:val="009431B2"/>
    <w:rsid w:val="00943328"/>
    <w:rsid w:val="00943925"/>
    <w:rsid w:val="009439B6"/>
    <w:rsid w:val="00943BAA"/>
    <w:rsid w:val="00943EBF"/>
    <w:rsid w:val="00943F51"/>
    <w:rsid w:val="00943F6E"/>
    <w:rsid w:val="009440E2"/>
    <w:rsid w:val="00944226"/>
    <w:rsid w:val="00944261"/>
    <w:rsid w:val="0094445A"/>
    <w:rsid w:val="0094479A"/>
    <w:rsid w:val="0094493C"/>
    <w:rsid w:val="00944A7D"/>
    <w:rsid w:val="00944F1C"/>
    <w:rsid w:val="00944FAC"/>
    <w:rsid w:val="00944FBD"/>
    <w:rsid w:val="00944FDC"/>
    <w:rsid w:val="00945194"/>
    <w:rsid w:val="009451A9"/>
    <w:rsid w:val="009452AA"/>
    <w:rsid w:val="009453DD"/>
    <w:rsid w:val="0094548E"/>
    <w:rsid w:val="00945538"/>
    <w:rsid w:val="0094554D"/>
    <w:rsid w:val="009458A4"/>
    <w:rsid w:val="009458AD"/>
    <w:rsid w:val="00945EE2"/>
    <w:rsid w:val="00945F79"/>
    <w:rsid w:val="00946602"/>
    <w:rsid w:val="0094679B"/>
    <w:rsid w:val="009467F7"/>
    <w:rsid w:val="00946A0B"/>
    <w:rsid w:val="00946A37"/>
    <w:rsid w:val="00946CFD"/>
    <w:rsid w:val="00946FED"/>
    <w:rsid w:val="00947479"/>
    <w:rsid w:val="009474C3"/>
    <w:rsid w:val="00947803"/>
    <w:rsid w:val="00947911"/>
    <w:rsid w:val="00947AFD"/>
    <w:rsid w:val="00947B31"/>
    <w:rsid w:val="00947E4D"/>
    <w:rsid w:val="00947E7B"/>
    <w:rsid w:val="00950177"/>
    <w:rsid w:val="0095037B"/>
    <w:rsid w:val="00950464"/>
    <w:rsid w:val="0095098A"/>
    <w:rsid w:val="00950BD1"/>
    <w:rsid w:val="00950E32"/>
    <w:rsid w:val="00950F61"/>
    <w:rsid w:val="009513D3"/>
    <w:rsid w:val="009516B9"/>
    <w:rsid w:val="009517DC"/>
    <w:rsid w:val="00951A0E"/>
    <w:rsid w:val="00951A30"/>
    <w:rsid w:val="00951C10"/>
    <w:rsid w:val="00951E73"/>
    <w:rsid w:val="00951FC4"/>
    <w:rsid w:val="0095222A"/>
    <w:rsid w:val="00952367"/>
    <w:rsid w:val="00952658"/>
    <w:rsid w:val="009528E9"/>
    <w:rsid w:val="00952A39"/>
    <w:rsid w:val="00952E8A"/>
    <w:rsid w:val="00952F9D"/>
    <w:rsid w:val="009530E7"/>
    <w:rsid w:val="00953995"/>
    <w:rsid w:val="00953B83"/>
    <w:rsid w:val="00953CE5"/>
    <w:rsid w:val="00953F1B"/>
    <w:rsid w:val="00953F2E"/>
    <w:rsid w:val="00953F98"/>
    <w:rsid w:val="0095416F"/>
    <w:rsid w:val="00954325"/>
    <w:rsid w:val="009546F1"/>
    <w:rsid w:val="009547FB"/>
    <w:rsid w:val="0095485B"/>
    <w:rsid w:val="00954901"/>
    <w:rsid w:val="00954A67"/>
    <w:rsid w:val="00954C70"/>
    <w:rsid w:val="00954CE1"/>
    <w:rsid w:val="00954FAD"/>
    <w:rsid w:val="00954FEB"/>
    <w:rsid w:val="0095503B"/>
    <w:rsid w:val="00955265"/>
    <w:rsid w:val="00955272"/>
    <w:rsid w:val="009553EC"/>
    <w:rsid w:val="0095551F"/>
    <w:rsid w:val="00955539"/>
    <w:rsid w:val="00955789"/>
    <w:rsid w:val="00955806"/>
    <w:rsid w:val="00955BC8"/>
    <w:rsid w:val="00955D50"/>
    <w:rsid w:val="0095609B"/>
    <w:rsid w:val="00956248"/>
    <w:rsid w:val="0095629D"/>
    <w:rsid w:val="00956599"/>
    <w:rsid w:val="00956749"/>
    <w:rsid w:val="009567F7"/>
    <w:rsid w:val="00956991"/>
    <w:rsid w:val="0095699B"/>
    <w:rsid w:val="00956AF2"/>
    <w:rsid w:val="00956D50"/>
    <w:rsid w:val="00956DB2"/>
    <w:rsid w:val="00956EE6"/>
    <w:rsid w:val="00956F7E"/>
    <w:rsid w:val="009571D1"/>
    <w:rsid w:val="00957288"/>
    <w:rsid w:val="0095747C"/>
    <w:rsid w:val="00957509"/>
    <w:rsid w:val="0095756D"/>
    <w:rsid w:val="00957833"/>
    <w:rsid w:val="009578C8"/>
    <w:rsid w:val="00957A6A"/>
    <w:rsid w:val="00960311"/>
    <w:rsid w:val="0096063F"/>
    <w:rsid w:val="0096067C"/>
    <w:rsid w:val="009606F2"/>
    <w:rsid w:val="009608D5"/>
    <w:rsid w:val="0096091C"/>
    <w:rsid w:val="00960D2D"/>
    <w:rsid w:val="00960D4B"/>
    <w:rsid w:val="00960EC5"/>
    <w:rsid w:val="009611BA"/>
    <w:rsid w:val="00961477"/>
    <w:rsid w:val="00961A1B"/>
    <w:rsid w:val="00961B2C"/>
    <w:rsid w:val="00961C97"/>
    <w:rsid w:val="00961D51"/>
    <w:rsid w:val="00962115"/>
    <w:rsid w:val="009622AF"/>
    <w:rsid w:val="00962556"/>
    <w:rsid w:val="009626AA"/>
    <w:rsid w:val="009628D5"/>
    <w:rsid w:val="009628F1"/>
    <w:rsid w:val="009629CB"/>
    <w:rsid w:val="00962AE3"/>
    <w:rsid w:val="00962C30"/>
    <w:rsid w:val="00962C47"/>
    <w:rsid w:val="00962EAB"/>
    <w:rsid w:val="00963157"/>
    <w:rsid w:val="00963378"/>
    <w:rsid w:val="009633C4"/>
    <w:rsid w:val="009634C1"/>
    <w:rsid w:val="0096351F"/>
    <w:rsid w:val="00963834"/>
    <w:rsid w:val="00963AAC"/>
    <w:rsid w:val="00963D87"/>
    <w:rsid w:val="00963E07"/>
    <w:rsid w:val="00963E3E"/>
    <w:rsid w:val="00964A20"/>
    <w:rsid w:val="00964A82"/>
    <w:rsid w:val="00964BFC"/>
    <w:rsid w:val="00964E4B"/>
    <w:rsid w:val="009651B1"/>
    <w:rsid w:val="0096558C"/>
    <w:rsid w:val="00965892"/>
    <w:rsid w:val="00965940"/>
    <w:rsid w:val="00965C8D"/>
    <w:rsid w:val="00965DA5"/>
    <w:rsid w:val="009661B3"/>
    <w:rsid w:val="0096626A"/>
    <w:rsid w:val="00966B4F"/>
    <w:rsid w:val="00966BB3"/>
    <w:rsid w:val="00966F10"/>
    <w:rsid w:val="00967101"/>
    <w:rsid w:val="00967169"/>
    <w:rsid w:val="00967278"/>
    <w:rsid w:val="009675C9"/>
    <w:rsid w:val="00967613"/>
    <w:rsid w:val="00967697"/>
    <w:rsid w:val="009678D7"/>
    <w:rsid w:val="00967AB2"/>
    <w:rsid w:val="00967E19"/>
    <w:rsid w:val="00967E3B"/>
    <w:rsid w:val="00967F4B"/>
    <w:rsid w:val="0097022B"/>
    <w:rsid w:val="0097031C"/>
    <w:rsid w:val="00970384"/>
    <w:rsid w:val="009704AD"/>
    <w:rsid w:val="009705DE"/>
    <w:rsid w:val="009706A3"/>
    <w:rsid w:val="009706FE"/>
    <w:rsid w:val="00970B6B"/>
    <w:rsid w:val="00970D5C"/>
    <w:rsid w:val="00971353"/>
    <w:rsid w:val="0097135F"/>
    <w:rsid w:val="00971455"/>
    <w:rsid w:val="009714E4"/>
    <w:rsid w:val="0097154B"/>
    <w:rsid w:val="009717CD"/>
    <w:rsid w:val="009717E9"/>
    <w:rsid w:val="0097186A"/>
    <w:rsid w:val="00971D6F"/>
    <w:rsid w:val="009723CF"/>
    <w:rsid w:val="00972534"/>
    <w:rsid w:val="00972856"/>
    <w:rsid w:val="009728B4"/>
    <w:rsid w:val="00972B19"/>
    <w:rsid w:val="00972C0F"/>
    <w:rsid w:val="00972C95"/>
    <w:rsid w:val="00972D71"/>
    <w:rsid w:val="00972E93"/>
    <w:rsid w:val="00972E98"/>
    <w:rsid w:val="00972F18"/>
    <w:rsid w:val="00973284"/>
    <w:rsid w:val="009732B5"/>
    <w:rsid w:val="00973312"/>
    <w:rsid w:val="0097367E"/>
    <w:rsid w:val="00973BCF"/>
    <w:rsid w:val="00973E13"/>
    <w:rsid w:val="00973E85"/>
    <w:rsid w:val="0097419C"/>
    <w:rsid w:val="00974273"/>
    <w:rsid w:val="009743F7"/>
    <w:rsid w:val="009745C3"/>
    <w:rsid w:val="0097472A"/>
    <w:rsid w:val="00974BB1"/>
    <w:rsid w:val="00974C5F"/>
    <w:rsid w:val="00974CF0"/>
    <w:rsid w:val="00974FE5"/>
    <w:rsid w:val="009751BD"/>
    <w:rsid w:val="009752A7"/>
    <w:rsid w:val="009755D9"/>
    <w:rsid w:val="009756B7"/>
    <w:rsid w:val="009756ED"/>
    <w:rsid w:val="0097574D"/>
    <w:rsid w:val="00975968"/>
    <w:rsid w:val="00975C5A"/>
    <w:rsid w:val="00975E50"/>
    <w:rsid w:val="00975F7A"/>
    <w:rsid w:val="00975F8F"/>
    <w:rsid w:val="00976347"/>
    <w:rsid w:val="0097638F"/>
    <w:rsid w:val="009764EA"/>
    <w:rsid w:val="00976611"/>
    <w:rsid w:val="00976629"/>
    <w:rsid w:val="0097670C"/>
    <w:rsid w:val="0097671B"/>
    <w:rsid w:val="00976885"/>
    <w:rsid w:val="009768CF"/>
    <w:rsid w:val="00976929"/>
    <w:rsid w:val="00976A33"/>
    <w:rsid w:val="00976C24"/>
    <w:rsid w:val="00976E12"/>
    <w:rsid w:val="00976ECE"/>
    <w:rsid w:val="00976ED3"/>
    <w:rsid w:val="00976ED8"/>
    <w:rsid w:val="00977209"/>
    <w:rsid w:val="00977519"/>
    <w:rsid w:val="00977523"/>
    <w:rsid w:val="00977844"/>
    <w:rsid w:val="0097797C"/>
    <w:rsid w:val="00977E6D"/>
    <w:rsid w:val="009806A0"/>
    <w:rsid w:val="00980915"/>
    <w:rsid w:val="00980F1D"/>
    <w:rsid w:val="0098105C"/>
    <w:rsid w:val="00981126"/>
    <w:rsid w:val="0098118B"/>
    <w:rsid w:val="009814AA"/>
    <w:rsid w:val="00982102"/>
    <w:rsid w:val="009826A6"/>
    <w:rsid w:val="009827D6"/>
    <w:rsid w:val="00982F1E"/>
    <w:rsid w:val="00982FE0"/>
    <w:rsid w:val="0098310A"/>
    <w:rsid w:val="009831FF"/>
    <w:rsid w:val="00983800"/>
    <w:rsid w:val="00983801"/>
    <w:rsid w:val="00983B17"/>
    <w:rsid w:val="00983C6B"/>
    <w:rsid w:val="00983CA4"/>
    <w:rsid w:val="00983CC8"/>
    <w:rsid w:val="00983E69"/>
    <w:rsid w:val="00983EF2"/>
    <w:rsid w:val="00983F4B"/>
    <w:rsid w:val="0098400E"/>
    <w:rsid w:val="0098421B"/>
    <w:rsid w:val="00984640"/>
    <w:rsid w:val="00984728"/>
    <w:rsid w:val="00984859"/>
    <w:rsid w:val="00984A68"/>
    <w:rsid w:val="00984B83"/>
    <w:rsid w:val="00984C1B"/>
    <w:rsid w:val="00984CD1"/>
    <w:rsid w:val="00984F1C"/>
    <w:rsid w:val="00985061"/>
    <w:rsid w:val="0098513C"/>
    <w:rsid w:val="00985308"/>
    <w:rsid w:val="009855A1"/>
    <w:rsid w:val="00985730"/>
    <w:rsid w:val="0098587C"/>
    <w:rsid w:val="00985BE5"/>
    <w:rsid w:val="00985C7C"/>
    <w:rsid w:val="00985CFC"/>
    <w:rsid w:val="00985DA6"/>
    <w:rsid w:val="00986033"/>
    <w:rsid w:val="0098619A"/>
    <w:rsid w:val="00986413"/>
    <w:rsid w:val="009867CC"/>
    <w:rsid w:val="00986AAF"/>
    <w:rsid w:val="00986B8F"/>
    <w:rsid w:val="00986BA6"/>
    <w:rsid w:val="00986D5A"/>
    <w:rsid w:val="009871A9"/>
    <w:rsid w:val="00987331"/>
    <w:rsid w:val="00987862"/>
    <w:rsid w:val="009901A2"/>
    <w:rsid w:val="009902BA"/>
    <w:rsid w:val="0099042A"/>
    <w:rsid w:val="00990490"/>
    <w:rsid w:val="00990564"/>
    <w:rsid w:val="0099070E"/>
    <w:rsid w:val="00990B23"/>
    <w:rsid w:val="00990B65"/>
    <w:rsid w:val="00990C7D"/>
    <w:rsid w:val="00990DB3"/>
    <w:rsid w:val="00991012"/>
    <w:rsid w:val="0099111E"/>
    <w:rsid w:val="0099158C"/>
    <w:rsid w:val="00991595"/>
    <w:rsid w:val="009915DD"/>
    <w:rsid w:val="00991649"/>
    <w:rsid w:val="0099165D"/>
    <w:rsid w:val="0099174B"/>
    <w:rsid w:val="0099181F"/>
    <w:rsid w:val="00991A05"/>
    <w:rsid w:val="00991A74"/>
    <w:rsid w:val="00991B81"/>
    <w:rsid w:val="00991C94"/>
    <w:rsid w:val="00991F01"/>
    <w:rsid w:val="00991F46"/>
    <w:rsid w:val="00992229"/>
    <w:rsid w:val="00992326"/>
    <w:rsid w:val="009923D3"/>
    <w:rsid w:val="0099264F"/>
    <w:rsid w:val="00992D1B"/>
    <w:rsid w:val="00992D29"/>
    <w:rsid w:val="00992E91"/>
    <w:rsid w:val="009932AC"/>
    <w:rsid w:val="00993358"/>
    <w:rsid w:val="009933C3"/>
    <w:rsid w:val="00993695"/>
    <w:rsid w:val="0099369F"/>
    <w:rsid w:val="00993837"/>
    <w:rsid w:val="00993B57"/>
    <w:rsid w:val="00993B91"/>
    <w:rsid w:val="00993BF0"/>
    <w:rsid w:val="00993D10"/>
    <w:rsid w:val="00993FD8"/>
    <w:rsid w:val="00994011"/>
    <w:rsid w:val="00994195"/>
    <w:rsid w:val="00994379"/>
    <w:rsid w:val="009943DA"/>
    <w:rsid w:val="00994421"/>
    <w:rsid w:val="00994879"/>
    <w:rsid w:val="00994A29"/>
    <w:rsid w:val="00994C56"/>
    <w:rsid w:val="00995042"/>
    <w:rsid w:val="0099506D"/>
    <w:rsid w:val="009952E7"/>
    <w:rsid w:val="009953CE"/>
    <w:rsid w:val="009956D5"/>
    <w:rsid w:val="00995823"/>
    <w:rsid w:val="009958B8"/>
    <w:rsid w:val="00995B45"/>
    <w:rsid w:val="00995B53"/>
    <w:rsid w:val="00995BA8"/>
    <w:rsid w:val="00995CD6"/>
    <w:rsid w:val="00995DE2"/>
    <w:rsid w:val="00995F4D"/>
    <w:rsid w:val="009960D1"/>
    <w:rsid w:val="00996244"/>
    <w:rsid w:val="0099632B"/>
    <w:rsid w:val="009963BC"/>
    <w:rsid w:val="0099643D"/>
    <w:rsid w:val="009966D3"/>
    <w:rsid w:val="00996A22"/>
    <w:rsid w:val="00996CDE"/>
    <w:rsid w:val="00996D6D"/>
    <w:rsid w:val="00997126"/>
    <w:rsid w:val="009971F7"/>
    <w:rsid w:val="009974C2"/>
    <w:rsid w:val="00997667"/>
    <w:rsid w:val="00997CD0"/>
    <w:rsid w:val="00997D5B"/>
    <w:rsid w:val="00997D93"/>
    <w:rsid w:val="009A017B"/>
    <w:rsid w:val="009A038E"/>
    <w:rsid w:val="009A0565"/>
    <w:rsid w:val="009A05FF"/>
    <w:rsid w:val="009A0DDB"/>
    <w:rsid w:val="009A0F20"/>
    <w:rsid w:val="009A11F9"/>
    <w:rsid w:val="009A129F"/>
    <w:rsid w:val="009A15FF"/>
    <w:rsid w:val="009A176E"/>
    <w:rsid w:val="009A1A28"/>
    <w:rsid w:val="009A1AAD"/>
    <w:rsid w:val="009A1F0C"/>
    <w:rsid w:val="009A1F83"/>
    <w:rsid w:val="009A2075"/>
    <w:rsid w:val="009A24D4"/>
    <w:rsid w:val="009A28EA"/>
    <w:rsid w:val="009A2B7B"/>
    <w:rsid w:val="009A2B8E"/>
    <w:rsid w:val="009A2D0D"/>
    <w:rsid w:val="009A2E01"/>
    <w:rsid w:val="009A2E52"/>
    <w:rsid w:val="009A30D9"/>
    <w:rsid w:val="009A31FC"/>
    <w:rsid w:val="009A3222"/>
    <w:rsid w:val="009A3257"/>
    <w:rsid w:val="009A329F"/>
    <w:rsid w:val="009A336E"/>
    <w:rsid w:val="009A3428"/>
    <w:rsid w:val="009A396D"/>
    <w:rsid w:val="009A3B07"/>
    <w:rsid w:val="009A3B70"/>
    <w:rsid w:val="009A3BC4"/>
    <w:rsid w:val="009A3D1C"/>
    <w:rsid w:val="009A4330"/>
    <w:rsid w:val="009A4634"/>
    <w:rsid w:val="009A46C0"/>
    <w:rsid w:val="009A479F"/>
    <w:rsid w:val="009A47A7"/>
    <w:rsid w:val="009A4A26"/>
    <w:rsid w:val="009A4C38"/>
    <w:rsid w:val="009A4EA1"/>
    <w:rsid w:val="009A4F93"/>
    <w:rsid w:val="009A5109"/>
    <w:rsid w:val="009A5BE4"/>
    <w:rsid w:val="009A5DC0"/>
    <w:rsid w:val="009A5E45"/>
    <w:rsid w:val="009A5E81"/>
    <w:rsid w:val="009A60A4"/>
    <w:rsid w:val="009A6321"/>
    <w:rsid w:val="009A63D7"/>
    <w:rsid w:val="009A64F4"/>
    <w:rsid w:val="009A65AF"/>
    <w:rsid w:val="009A6604"/>
    <w:rsid w:val="009A660D"/>
    <w:rsid w:val="009A6713"/>
    <w:rsid w:val="009A6867"/>
    <w:rsid w:val="009A6980"/>
    <w:rsid w:val="009A69F5"/>
    <w:rsid w:val="009A6B5C"/>
    <w:rsid w:val="009A6D6D"/>
    <w:rsid w:val="009A6ED0"/>
    <w:rsid w:val="009A6F1E"/>
    <w:rsid w:val="009A71B0"/>
    <w:rsid w:val="009A73D2"/>
    <w:rsid w:val="009A7629"/>
    <w:rsid w:val="009A7661"/>
    <w:rsid w:val="009A7670"/>
    <w:rsid w:val="009A76A0"/>
    <w:rsid w:val="009A773C"/>
    <w:rsid w:val="009A787E"/>
    <w:rsid w:val="009A7D01"/>
    <w:rsid w:val="009A7DB8"/>
    <w:rsid w:val="009A7EA8"/>
    <w:rsid w:val="009B00E1"/>
    <w:rsid w:val="009B013B"/>
    <w:rsid w:val="009B069B"/>
    <w:rsid w:val="009B0908"/>
    <w:rsid w:val="009B0D60"/>
    <w:rsid w:val="009B1485"/>
    <w:rsid w:val="009B1543"/>
    <w:rsid w:val="009B17CF"/>
    <w:rsid w:val="009B195D"/>
    <w:rsid w:val="009B1A9D"/>
    <w:rsid w:val="009B1C6A"/>
    <w:rsid w:val="009B2026"/>
    <w:rsid w:val="009B206F"/>
    <w:rsid w:val="009B22FC"/>
    <w:rsid w:val="009B2587"/>
    <w:rsid w:val="009B2762"/>
    <w:rsid w:val="009B28EA"/>
    <w:rsid w:val="009B2925"/>
    <w:rsid w:val="009B2987"/>
    <w:rsid w:val="009B29B5"/>
    <w:rsid w:val="009B29BE"/>
    <w:rsid w:val="009B2FF5"/>
    <w:rsid w:val="009B3679"/>
    <w:rsid w:val="009B3754"/>
    <w:rsid w:val="009B3A47"/>
    <w:rsid w:val="009B3C19"/>
    <w:rsid w:val="009B3C3A"/>
    <w:rsid w:val="009B3EAD"/>
    <w:rsid w:val="009B3F4B"/>
    <w:rsid w:val="009B3FE0"/>
    <w:rsid w:val="009B402F"/>
    <w:rsid w:val="009B40DC"/>
    <w:rsid w:val="009B4297"/>
    <w:rsid w:val="009B4398"/>
    <w:rsid w:val="009B448C"/>
    <w:rsid w:val="009B46DD"/>
    <w:rsid w:val="009B4D21"/>
    <w:rsid w:val="009B5213"/>
    <w:rsid w:val="009B529E"/>
    <w:rsid w:val="009B54CA"/>
    <w:rsid w:val="009B5823"/>
    <w:rsid w:val="009B590C"/>
    <w:rsid w:val="009B5989"/>
    <w:rsid w:val="009B59BA"/>
    <w:rsid w:val="009B5D41"/>
    <w:rsid w:val="009B5D93"/>
    <w:rsid w:val="009B5E16"/>
    <w:rsid w:val="009B61E5"/>
    <w:rsid w:val="009B6289"/>
    <w:rsid w:val="009B6524"/>
    <w:rsid w:val="009B68C1"/>
    <w:rsid w:val="009B6916"/>
    <w:rsid w:val="009B6B86"/>
    <w:rsid w:val="009B6BD9"/>
    <w:rsid w:val="009B6E53"/>
    <w:rsid w:val="009B703A"/>
    <w:rsid w:val="009B727F"/>
    <w:rsid w:val="009B759E"/>
    <w:rsid w:val="009B7639"/>
    <w:rsid w:val="009B7F88"/>
    <w:rsid w:val="009C02DE"/>
    <w:rsid w:val="009C02F5"/>
    <w:rsid w:val="009C040D"/>
    <w:rsid w:val="009C04D4"/>
    <w:rsid w:val="009C0673"/>
    <w:rsid w:val="009C06DA"/>
    <w:rsid w:val="009C0748"/>
    <w:rsid w:val="009C092D"/>
    <w:rsid w:val="009C0BD3"/>
    <w:rsid w:val="009C0D51"/>
    <w:rsid w:val="009C0FA1"/>
    <w:rsid w:val="009C10BB"/>
    <w:rsid w:val="009C14D8"/>
    <w:rsid w:val="009C15C8"/>
    <w:rsid w:val="009C18E4"/>
    <w:rsid w:val="009C1921"/>
    <w:rsid w:val="009C19DC"/>
    <w:rsid w:val="009C1A27"/>
    <w:rsid w:val="009C1A65"/>
    <w:rsid w:val="009C1A9C"/>
    <w:rsid w:val="009C1B6A"/>
    <w:rsid w:val="009C1D53"/>
    <w:rsid w:val="009C1F60"/>
    <w:rsid w:val="009C1FDF"/>
    <w:rsid w:val="009C259B"/>
    <w:rsid w:val="009C272A"/>
    <w:rsid w:val="009C2873"/>
    <w:rsid w:val="009C2920"/>
    <w:rsid w:val="009C2D06"/>
    <w:rsid w:val="009C2DAD"/>
    <w:rsid w:val="009C2E76"/>
    <w:rsid w:val="009C32A4"/>
    <w:rsid w:val="009C3368"/>
    <w:rsid w:val="009C3673"/>
    <w:rsid w:val="009C37B9"/>
    <w:rsid w:val="009C37F9"/>
    <w:rsid w:val="009C3A99"/>
    <w:rsid w:val="009C3B0B"/>
    <w:rsid w:val="009C3CB9"/>
    <w:rsid w:val="009C3D83"/>
    <w:rsid w:val="009C43FA"/>
    <w:rsid w:val="009C47CE"/>
    <w:rsid w:val="009C489A"/>
    <w:rsid w:val="009C48A0"/>
    <w:rsid w:val="009C4A7A"/>
    <w:rsid w:val="009C4B4C"/>
    <w:rsid w:val="009C4B70"/>
    <w:rsid w:val="009C4D03"/>
    <w:rsid w:val="009C4E71"/>
    <w:rsid w:val="009C5038"/>
    <w:rsid w:val="009C543D"/>
    <w:rsid w:val="009C5456"/>
    <w:rsid w:val="009C5564"/>
    <w:rsid w:val="009C5879"/>
    <w:rsid w:val="009C5B8F"/>
    <w:rsid w:val="009C5C5C"/>
    <w:rsid w:val="009C5EF0"/>
    <w:rsid w:val="009C5FC5"/>
    <w:rsid w:val="009C6137"/>
    <w:rsid w:val="009C630A"/>
    <w:rsid w:val="009C684D"/>
    <w:rsid w:val="009C6B9B"/>
    <w:rsid w:val="009C6BFC"/>
    <w:rsid w:val="009C78A8"/>
    <w:rsid w:val="009C7E54"/>
    <w:rsid w:val="009C7E6E"/>
    <w:rsid w:val="009C7F23"/>
    <w:rsid w:val="009D0042"/>
    <w:rsid w:val="009D0139"/>
    <w:rsid w:val="009D022E"/>
    <w:rsid w:val="009D03FB"/>
    <w:rsid w:val="009D091C"/>
    <w:rsid w:val="009D0926"/>
    <w:rsid w:val="009D0B19"/>
    <w:rsid w:val="009D0CCA"/>
    <w:rsid w:val="009D120A"/>
    <w:rsid w:val="009D16EF"/>
    <w:rsid w:val="009D17AB"/>
    <w:rsid w:val="009D18EF"/>
    <w:rsid w:val="009D1BF8"/>
    <w:rsid w:val="009D1F8A"/>
    <w:rsid w:val="009D1FAC"/>
    <w:rsid w:val="009D20D4"/>
    <w:rsid w:val="009D219E"/>
    <w:rsid w:val="009D22CD"/>
    <w:rsid w:val="009D231D"/>
    <w:rsid w:val="009D23BE"/>
    <w:rsid w:val="009D252F"/>
    <w:rsid w:val="009D26EA"/>
    <w:rsid w:val="009D276D"/>
    <w:rsid w:val="009D288B"/>
    <w:rsid w:val="009D2960"/>
    <w:rsid w:val="009D2D0D"/>
    <w:rsid w:val="009D2D72"/>
    <w:rsid w:val="009D3177"/>
    <w:rsid w:val="009D346C"/>
    <w:rsid w:val="009D36B4"/>
    <w:rsid w:val="009D39C4"/>
    <w:rsid w:val="009D39F6"/>
    <w:rsid w:val="009D3ABA"/>
    <w:rsid w:val="009D3B3D"/>
    <w:rsid w:val="009D3B5E"/>
    <w:rsid w:val="009D422E"/>
    <w:rsid w:val="009D4580"/>
    <w:rsid w:val="009D46CB"/>
    <w:rsid w:val="009D5007"/>
    <w:rsid w:val="009D51C9"/>
    <w:rsid w:val="009D5290"/>
    <w:rsid w:val="009D5292"/>
    <w:rsid w:val="009D5315"/>
    <w:rsid w:val="009D5871"/>
    <w:rsid w:val="009D5CCF"/>
    <w:rsid w:val="009D5DDC"/>
    <w:rsid w:val="009D6275"/>
    <w:rsid w:val="009D6820"/>
    <w:rsid w:val="009D6864"/>
    <w:rsid w:val="009D6882"/>
    <w:rsid w:val="009D69F7"/>
    <w:rsid w:val="009D6A10"/>
    <w:rsid w:val="009D6B96"/>
    <w:rsid w:val="009D6BF6"/>
    <w:rsid w:val="009D6D6C"/>
    <w:rsid w:val="009D6ED9"/>
    <w:rsid w:val="009D6FEA"/>
    <w:rsid w:val="009D7157"/>
    <w:rsid w:val="009D7160"/>
    <w:rsid w:val="009D71D9"/>
    <w:rsid w:val="009D72A1"/>
    <w:rsid w:val="009D73CF"/>
    <w:rsid w:val="009D757D"/>
    <w:rsid w:val="009D75A9"/>
    <w:rsid w:val="009D7636"/>
    <w:rsid w:val="009D767C"/>
    <w:rsid w:val="009D76C5"/>
    <w:rsid w:val="009D7940"/>
    <w:rsid w:val="009D798A"/>
    <w:rsid w:val="009D79C9"/>
    <w:rsid w:val="009D7B62"/>
    <w:rsid w:val="009D7C35"/>
    <w:rsid w:val="009D7FBC"/>
    <w:rsid w:val="009E01E8"/>
    <w:rsid w:val="009E0543"/>
    <w:rsid w:val="009E0723"/>
    <w:rsid w:val="009E0918"/>
    <w:rsid w:val="009E0932"/>
    <w:rsid w:val="009E0954"/>
    <w:rsid w:val="009E0B49"/>
    <w:rsid w:val="009E0BA7"/>
    <w:rsid w:val="009E0C75"/>
    <w:rsid w:val="009E0F26"/>
    <w:rsid w:val="009E1209"/>
    <w:rsid w:val="009E120F"/>
    <w:rsid w:val="009E1292"/>
    <w:rsid w:val="009E1560"/>
    <w:rsid w:val="009E18DF"/>
    <w:rsid w:val="009E1CBE"/>
    <w:rsid w:val="009E1CFA"/>
    <w:rsid w:val="009E1EC3"/>
    <w:rsid w:val="009E20A1"/>
    <w:rsid w:val="009E2225"/>
    <w:rsid w:val="009E22E8"/>
    <w:rsid w:val="009E2327"/>
    <w:rsid w:val="009E25DC"/>
    <w:rsid w:val="009E2823"/>
    <w:rsid w:val="009E294B"/>
    <w:rsid w:val="009E2992"/>
    <w:rsid w:val="009E29F3"/>
    <w:rsid w:val="009E2CD5"/>
    <w:rsid w:val="009E2D14"/>
    <w:rsid w:val="009E30F7"/>
    <w:rsid w:val="009E33FB"/>
    <w:rsid w:val="009E3645"/>
    <w:rsid w:val="009E37F7"/>
    <w:rsid w:val="009E3CAB"/>
    <w:rsid w:val="009E3ED1"/>
    <w:rsid w:val="009E3F2B"/>
    <w:rsid w:val="009E3F57"/>
    <w:rsid w:val="009E4289"/>
    <w:rsid w:val="009E4527"/>
    <w:rsid w:val="009E4821"/>
    <w:rsid w:val="009E4AFA"/>
    <w:rsid w:val="009E4C8C"/>
    <w:rsid w:val="009E4E90"/>
    <w:rsid w:val="009E4FD0"/>
    <w:rsid w:val="009E5004"/>
    <w:rsid w:val="009E5034"/>
    <w:rsid w:val="009E50AB"/>
    <w:rsid w:val="009E5452"/>
    <w:rsid w:val="009E54CE"/>
    <w:rsid w:val="009E582D"/>
    <w:rsid w:val="009E5952"/>
    <w:rsid w:val="009E59D5"/>
    <w:rsid w:val="009E5A2F"/>
    <w:rsid w:val="009E5B49"/>
    <w:rsid w:val="009E60A7"/>
    <w:rsid w:val="009E6113"/>
    <w:rsid w:val="009E611B"/>
    <w:rsid w:val="009E6223"/>
    <w:rsid w:val="009E6330"/>
    <w:rsid w:val="009E67F5"/>
    <w:rsid w:val="009E6803"/>
    <w:rsid w:val="009E68BB"/>
    <w:rsid w:val="009E6DC3"/>
    <w:rsid w:val="009E70E1"/>
    <w:rsid w:val="009E7320"/>
    <w:rsid w:val="009E7336"/>
    <w:rsid w:val="009E73A6"/>
    <w:rsid w:val="009E73CD"/>
    <w:rsid w:val="009E7610"/>
    <w:rsid w:val="009E78B9"/>
    <w:rsid w:val="009E793F"/>
    <w:rsid w:val="009E7A23"/>
    <w:rsid w:val="009E7C76"/>
    <w:rsid w:val="009E7C7F"/>
    <w:rsid w:val="009E7CB3"/>
    <w:rsid w:val="009F0059"/>
    <w:rsid w:val="009F041A"/>
    <w:rsid w:val="009F05B2"/>
    <w:rsid w:val="009F075B"/>
    <w:rsid w:val="009F08A0"/>
    <w:rsid w:val="009F08AE"/>
    <w:rsid w:val="009F08DF"/>
    <w:rsid w:val="009F0948"/>
    <w:rsid w:val="009F096B"/>
    <w:rsid w:val="009F097C"/>
    <w:rsid w:val="009F099E"/>
    <w:rsid w:val="009F0A55"/>
    <w:rsid w:val="009F0B07"/>
    <w:rsid w:val="009F0DE1"/>
    <w:rsid w:val="009F0DE6"/>
    <w:rsid w:val="009F1205"/>
    <w:rsid w:val="009F171E"/>
    <w:rsid w:val="009F1756"/>
    <w:rsid w:val="009F1789"/>
    <w:rsid w:val="009F189D"/>
    <w:rsid w:val="009F1C23"/>
    <w:rsid w:val="009F1FF0"/>
    <w:rsid w:val="009F21D8"/>
    <w:rsid w:val="009F2254"/>
    <w:rsid w:val="009F2260"/>
    <w:rsid w:val="009F243E"/>
    <w:rsid w:val="009F25CD"/>
    <w:rsid w:val="009F2613"/>
    <w:rsid w:val="009F2820"/>
    <w:rsid w:val="009F2866"/>
    <w:rsid w:val="009F2872"/>
    <w:rsid w:val="009F28F8"/>
    <w:rsid w:val="009F28FA"/>
    <w:rsid w:val="009F2BE6"/>
    <w:rsid w:val="009F3017"/>
    <w:rsid w:val="009F3300"/>
    <w:rsid w:val="009F3801"/>
    <w:rsid w:val="009F3AA3"/>
    <w:rsid w:val="009F3DB1"/>
    <w:rsid w:val="009F3EDB"/>
    <w:rsid w:val="009F4040"/>
    <w:rsid w:val="009F4119"/>
    <w:rsid w:val="009F41FE"/>
    <w:rsid w:val="009F443D"/>
    <w:rsid w:val="009F4841"/>
    <w:rsid w:val="009F50AF"/>
    <w:rsid w:val="009F55D9"/>
    <w:rsid w:val="009F57A8"/>
    <w:rsid w:val="009F58C0"/>
    <w:rsid w:val="009F5B7D"/>
    <w:rsid w:val="009F5BDC"/>
    <w:rsid w:val="009F60EF"/>
    <w:rsid w:val="009F6141"/>
    <w:rsid w:val="009F654D"/>
    <w:rsid w:val="009F65DB"/>
    <w:rsid w:val="009F65E0"/>
    <w:rsid w:val="009F664E"/>
    <w:rsid w:val="009F66D2"/>
    <w:rsid w:val="009F6ABB"/>
    <w:rsid w:val="009F6B3C"/>
    <w:rsid w:val="009F6C63"/>
    <w:rsid w:val="009F6CD1"/>
    <w:rsid w:val="009F6E0F"/>
    <w:rsid w:val="009F6E1E"/>
    <w:rsid w:val="009F6EE8"/>
    <w:rsid w:val="009F6F53"/>
    <w:rsid w:val="009F7061"/>
    <w:rsid w:val="009F717E"/>
    <w:rsid w:val="009F73B9"/>
    <w:rsid w:val="009F76B7"/>
    <w:rsid w:val="009F793B"/>
    <w:rsid w:val="009F796B"/>
    <w:rsid w:val="009F7BBE"/>
    <w:rsid w:val="009F7D70"/>
    <w:rsid w:val="009F7D76"/>
    <w:rsid w:val="009F7E3F"/>
    <w:rsid w:val="009F7ED0"/>
    <w:rsid w:val="009F7FF9"/>
    <w:rsid w:val="00A00340"/>
    <w:rsid w:val="00A0066B"/>
    <w:rsid w:val="00A0067E"/>
    <w:rsid w:val="00A0085E"/>
    <w:rsid w:val="00A00CE0"/>
    <w:rsid w:val="00A00FAA"/>
    <w:rsid w:val="00A011C1"/>
    <w:rsid w:val="00A0128C"/>
    <w:rsid w:val="00A01299"/>
    <w:rsid w:val="00A01564"/>
    <w:rsid w:val="00A0180C"/>
    <w:rsid w:val="00A018CA"/>
    <w:rsid w:val="00A01945"/>
    <w:rsid w:val="00A01B3F"/>
    <w:rsid w:val="00A01C7E"/>
    <w:rsid w:val="00A01F59"/>
    <w:rsid w:val="00A01F77"/>
    <w:rsid w:val="00A02008"/>
    <w:rsid w:val="00A0236B"/>
    <w:rsid w:val="00A02698"/>
    <w:rsid w:val="00A028C8"/>
    <w:rsid w:val="00A02A82"/>
    <w:rsid w:val="00A02CAC"/>
    <w:rsid w:val="00A02E3B"/>
    <w:rsid w:val="00A03002"/>
    <w:rsid w:val="00A030D8"/>
    <w:rsid w:val="00A032F9"/>
    <w:rsid w:val="00A0336B"/>
    <w:rsid w:val="00A03409"/>
    <w:rsid w:val="00A0342E"/>
    <w:rsid w:val="00A0352F"/>
    <w:rsid w:val="00A03AE7"/>
    <w:rsid w:val="00A03BD5"/>
    <w:rsid w:val="00A03BF6"/>
    <w:rsid w:val="00A03E0F"/>
    <w:rsid w:val="00A0415D"/>
    <w:rsid w:val="00A04519"/>
    <w:rsid w:val="00A04807"/>
    <w:rsid w:val="00A04C7F"/>
    <w:rsid w:val="00A05060"/>
    <w:rsid w:val="00A0520E"/>
    <w:rsid w:val="00A05313"/>
    <w:rsid w:val="00A0532A"/>
    <w:rsid w:val="00A053B7"/>
    <w:rsid w:val="00A05532"/>
    <w:rsid w:val="00A05605"/>
    <w:rsid w:val="00A05837"/>
    <w:rsid w:val="00A058C6"/>
    <w:rsid w:val="00A05957"/>
    <w:rsid w:val="00A0599F"/>
    <w:rsid w:val="00A05AD8"/>
    <w:rsid w:val="00A06021"/>
    <w:rsid w:val="00A065FD"/>
    <w:rsid w:val="00A0670E"/>
    <w:rsid w:val="00A06807"/>
    <w:rsid w:val="00A06A19"/>
    <w:rsid w:val="00A06BED"/>
    <w:rsid w:val="00A06C91"/>
    <w:rsid w:val="00A06ED7"/>
    <w:rsid w:val="00A06F63"/>
    <w:rsid w:val="00A06FF4"/>
    <w:rsid w:val="00A07810"/>
    <w:rsid w:val="00A07A4E"/>
    <w:rsid w:val="00A07E70"/>
    <w:rsid w:val="00A07E8C"/>
    <w:rsid w:val="00A100AF"/>
    <w:rsid w:val="00A100CD"/>
    <w:rsid w:val="00A10132"/>
    <w:rsid w:val="00A102BD"/>
    <w:rsid w:val="00A10A73"/>
    <w:rsid w:val="00A1112B"/>
    <w:rsid w:val="00A1118D"/>
    <w:rsid w:val="00A11571"/>
    <w:rsid w:val="00A1159C"/>
    <w:rsid w:val="00A115F0"/>
    <w:rsid w:val="00A115F9"/>
    <w:rsid w:val="00A119C1"/>
    <w:rsid w:val="00A12087"/>
    <w:rsid w:val="00A1219A"/>
    <w:rsid w:val="00A122CB"/>
    <w:rsid w:val="00A12716"/>
    <w:rsid w:val="00A12D12"/>
    <w:rsid w:val="00A12D19"/>
    <w:rsid w:val="00A12F12"/>
    <w:rsid w:val="00A13026"/>
    <w:rsid w:val="00A13298"/>
    <w:rsid w:val="00A132DC"/>
    <w:rsid w:val="00A13539"/>
    <w:rsid w:val="00A13635"/>
    <w:rsid w:val="00A1394C"/>
    <w:rsid w:val="00A139D0"/>
    <w:rsid w:val="00A13ACC"/>
    <w:rsid w:val="00A13C58"/>
    <w:rsid w:val="00A13EC4"/>
    <w:rsid w:val="00A14064"/>
    <w:rsid w:val="00A14197"/>
    <w:rsid w:val="00A141B0"/>
    <w:rsid w:val="00A141FB"/>
    <w:rsid w:val="00A14248"/>
    <w:rsid w:val="00A143AE"/>
    <w:rsid w:val="00A1447A"/>
    <w:rsid w:val="00A145AF"/>
    <w:rsid w:val="00A14964"/>
    <w:rsid w:val="00A14A95"/>
    <w:rsid w:val="00A14B27"/>
    <w:rsid w:val="00A14C2C"/>
    <w:rsid w:val="00A14D84"/>
    <w:rsid w:val="00A14F18"/>
    <w:rsid w:val="00A14F61"/>
    <w:rsid w:val="00A15174"/>
    <w:rsid w:val="00A1527C"/>
    <w:rsid w:val="00A15320"/>
    <w:rsid w:val="00A15348"/>
    <w:rsid w:val="00A15545"/>
    <w:rsid w:val="00A15778"/>
    <w:rsid w:val="00A157ED"/>
    <w:rsid w:val="00A15945"/>
    <w:rsid w:val="00A15B4A"/>
    <w:rsid w:val="00A1614F"/>
    <w:rsid w:val="00A1618D"/>
    <w:rsid w:val="00A161E7"/>
    <w:rsid w:val="00A16323"/>
    <w:rsid w:val="00A166E2"/>
    <w:rsid w:val="00A167D4"/>
    <w:rsid w:val="00A16809"/>
    <w:rsid w:val="00A1680D"/>
    <w:rsid w:val="00A1691A"/>
    <w:rsid w:val="00A16B78"/>
    <w:rsid w:val="00A16C42"/>
    <w:rsid w:val="00A16D2E"/>
    <w:rsid w:val="00A16DA6"/>
    <w:rsid w:val="00A16FCB"/>
    <w:rsid w:val="00A17143"/>
    <w:rsid w:val="00A1740E"/>
    <w:rsid w:val="00A1758E"/>
    <w:rsid w:val="00A1775C"/>
    <w:rsid w:val="00A177DA"/>
    <w:rsid w:val="00A17EE0"/>
    <w:rsid w:val="00A17F67"/>
    <w:rsid w:val="00A200F6"/>
    <w:rsid w:val="00A20473"/>
    <w:rsid w:val="00A20575"/>
    <w:rsid w:val="00A20600"/>
    <w:rsid w:val="00A208A3"/>
    <w:rsid w:val="00A20905"/>
    <w:rsid w:val="00A20924"/>
    <w:rsid w:val="00A209BF"/>
    <w:rsid w:val="00A209E1"/>
    <w:rsid w:val="00A2110B"/>
    <w:rsid w:val="00A211FF"/>
    <w:rsid w:val="00A2131D"/>
    <w:rsid w:val="00A214D2"/>
    <w:rsid w:val="00A214E7"/>
    <w:rsid w:val="00A2181E"/>
    <w:rsid w:val="00A218F3"/>
    <w:rsid w:val="00A218F4"/>
    <w:rsid w:val="00A219B6"/>
    <w:rsid w:val="00A219E8"/>
    <w:rsid w:val="00A2222E"/>
    <w:rsid w:val="00A22258"/>
    <w:rsid w:val="00A2246F"/>
    <w:rsid w:val="00A225A7"/>
    <w:rsid w:val="00A226F6"/>
    <w:rsid w:val="00A23066"/>
    <w:rsid w:val="00A230E1"/>
    <w:rsid w:val="00A230F1"/>
    <w:rsid w:val="00A2325C"/>
    <w:rsid w:val="00A233BE"/>
    <w:rsid w:val="00A234D6"/>
    <w:rsid w:val="00A23D68"/>
    <w:rsid w:val="00A23D83"/>
    <w:rsid w:val="00A24303"/>
    <w:rsid w:val="00A244A1"/>
    <w:rsid w:val="00A24638"/>
    <w:rsid w:val="00A247B2"/>
    <w:rsid w:val="00A249EB"/>
    <w:rsid w:val="00A24AE5"/>
    <w:rsid w:val="00A254EC"/>
    <w:rsid w:val="00A2566B"/>
    <w:rsid w:val="00A25AB2"/>
    <w:rsid w:val="00A25ABA"/>
    <w:rsid w:val="00A25B61"/>
    <w:rsid w:val="00A25C40"/>
    <w:rsid w:val="00A25C8E"/>
    <w:rsid w:val="00A25CB4"/>
    <w:rsid w:val="00A25E12"/>
    <w:rsid w:val="00A25E26"/>
    <w:rsid w:val="00A261C1"/>
    <w:rsid w:val="00A261C4"/>
    <w:rsid w:val="00A262FE"/>
    <w:rsid w:val="00A263D4"/>
    <w:rsid w:val="00A2644D"/>
    <w:rsid w:val="00A26457"/>
    <w:rsid w:val="00A2649F"/>
    <w:rsid w:val="00A268DA"/>
    <w:rsid w:val="00A26A80"/>
    <w:rsid w:val="00A26B72"/>
    <w:rsid w:val="00A26D7A"/>
    <w:rsid w:val="00A26EE9"/>
    <w:rsid w:val="00A27136"/>
    <w:rsid w:val="00A2737C"/>
    <w:rsid w:val="00A27413"/>
    <w:rsid w:val="00A275D4"/>
    <w:rsid w:val="00A27A04"/>
    <w:rsid w:val="00A27B2E"/>
    <w:rsid w:val="00A27E99"/>
    <w:rsid w:val="00A27F4D"/>
    <w:rsid w:val="00A301A9"/>
    <w:rsid w:val="00A301BF"/>
    <w:rsid w:val="00A30297"/>
    <w:rsid w:val="00A305D8"/>
    <w:rsid w:val="00A309AF"/>
    <w:rsid w:val="00A30A31"/>
    <w:rsid w:val="00A30F97"/>
    <w:rsid w:val="00A31148"/>
    <w:rsid w:val="00A3123F"/>
    <w:rsid w:val="00A314AB"/>
    <w:rsid w:val="00A316B8"/>
    <w:rsid w:val="00A317B6"/>
    <w:rsid w:val="00A317C5"/>
    <w:rsid w:val="00A31A55"/>
    <w:rsid w:val="00A31D00"/>
    <w:rsid w:val="00A31D3A"/>
    <w:rsid w:val="00A31DFD"/>
    <w:rsid w:val="00A31E7F"/>
    <w:rsid w:val="00A3215D"/>
    <w:rsid w:val="00A32237"/>
    <w:rsid w:val="00A325A3"/>
    <w:rsid w:val="00A32692"/>
    <w:rsid w:val="00A326E4"/>
    <w:rsid w:val="00A32AE8"/>
    <w:rsid w:val="00A32B02"/>
    <w:rsid w:val="00A32CE8"/>
    <w:rsid w:val="00A32D30"/>
    <w:rsid w:val="00A32E28"/>
    <w:rsid w:val="00A32F32"/>
    <w:rsid w:val="00A3307B"/>
    <w:rsid w:val="00A33114"/>
    <w:rsid w:val="00A33380"/>
    <w:rsid w:val="00A33ABC"/>
    <w:rsid w:val="00A33CFF"/>
    <w:rsid w:val="00A33EBD"/>
    <w:rsid w:val="00A33F06"/>
    <w:rsid w:val="00A33F2E"/>
    <w:rsid w:val="00A33F3B"/>
    <w:rsid w:val="00A34059"/>
    <w:rsid w:val="00A34402"/>
    <w:rsid w:val="00A344F8"/>
    <w:rsid w:val="00A3486D"/>
    <w:rsid w:val="00A34E4C"/>
    <w:rsid w:val="00A3526A"/>
    <w:rsid w:val="00A3531D"/>
    <w:rsid w:val="00A353B4"/>
    <w:rsid w:val="00A353CE"/>
    <w:rsid w:val="00A355E4"/>
    <w:rsid w:val="00A355F4"/>
    <w:rsid w:val="00A3585D"/>
    <w:rsid w:val="00A35913"/>
    <w:rsid w:val="00A35B6A"/>
    <w:rsid w:val="00A35D1E"/>
    <w:rsid w:val="00A36175"/>
    <w:rsid w:val="00A363A2"/>
    <w:rsid w:val="00A364D9"/>
    <w:rsid w:val="00A365FC"/>
    <w:rsid w:val="00A36C98"/>
    <w:rsid w:val="00A36D88"/>
    <w:rsid w:val="00A36FB5"/>
    <w:rsid w:val="00A37425"/>
    <w:rsid w:val="00A3766F"/>
    <w:rsid w:val="00A377C8"/>
    <w:rsid w:val="00A3799E"/>
    <w:rsid w:val="00A37A2A"/>
    <w:rsid w:val="00A37B13"/>
    <w:rsid w:val="00A37D0B"/>
    <w:rsid w:val="00A37FC1"/>
    <w:rsid w:val="00A400F1"/>
    <w:rsid w:val="00A401B6"/>
    <w:rsid w:val="00A40290"/>
    <w:rsid w:val="00A402E6"/>
    <w:rsid w:val="00A40610"/>
    <w:rsid w:val="00A40769"/>
    <w:rsid w:val="00A40A58"/>
    <w:rsid w:val="00A41066"/>
    <w:rsid w:val="00A4111B"/>
    <w:rsid w:val="00A41250"/>
    <w:rsid w:val="00A4181C"/>
    <w:rsid w:val="00A41994"/>
    <w:rsid w:val="00A421EA"/>
    <w:rsid w:val="00A42705"/>
    <w:rsid w:val="00A4312F"/>
    <w:rsid w:val="00A434FD"/>
    <w:rsid w:val="00A43664"/>
    <w:rsid w:val="00A437D7"/>
    <w:rsid w:val="00A43A60"/>
    <w:rsid w:val="00A43C18"/>
    <w:rsid w:val="00A43DFD"/>
    <w:rsid w:val="00A43E39"/>
    <w:rsid w:val="00A43F55"/>
    <w:rsid w:val="00A44309"/>
    <w:rsid w:val="00A44345"/>
    <w:rsid w:val="00A444F7"/>
    <w:rsid w:val="00A445E7"/>
    <w:rsid w:val="00A44736"/>
    <w:rsid w:val="00A4492A"/>
    <w:rsid w:val="00A449B8"/>
    <w:rsid w:val="00A44A7F"/>
    <w:rsid w:val="00A44A98"/>
    <w:rsid w:val="00A44AB3"/>
    <w:rsid w:val="00A44B85"/>
    <w:rsid w:val="00A44D33"/>
    <w:rsid w:val="00A44D45"/>
    <w:rsid w:val="00A44FE2"/>
    <w:rsid w:val="00A45199"/>
    <w:rsid w:val="00A451CB"/>
    <w:rsid w:val="00A45287"/>
    <w:rsid w:val="00A452FE"/>
    <w:rsid w:val="00A453B3"/>
    <w:rsid w:val="00A45C5F"/>
    <w:rsid w:val="00A45F46"/>
    <w:rsid w:val="00A46048"/>
    <w:rsid w:val="00A46484"/>
    <w:rsid w:val="00A467F7"/>
    <w:rsid w:val="00A4684F"/>
    <w:rsid w:val="00A468F7"/>
    <w:rsid w:val="00A46A95"/>
    <w:rsid w:val="00A46C47"/>
    <w:rsid w:val="00A46CFF"/>
    <w:rsid w:val="00A46D69"/>
    <w:rsid w:val="00A4708D"/>
    <w:rsid w:val="00A47228"/>
    <w:rsid w:val="00A47347"/>
    <w:rsid w:val="00A4738C"/>
    <w:rsid w:val="00A4745A"/>
    <w:rsid w:val="00A47666"/>
    <w:rsid w:val="00A47963"/>
    <w:rsid w:val="00A479FE"/>
    <w:rsid w:val="00A47CC3"/>
    <w:rsid w:val="00A50199"/>
    <w:rsid w:val="00A50290"/>
    <w:rsid w:val="00A50345"/>
    <w:rsid w:val="00A50768"/>
    <w:rsid w:val="00A507DC"/>
    <w:rsid w:val="00A50A3B"/>
    <w:rsid w:val="00A51135"/>
    <w:rsid w:val="00A511E6"/>
    <w:rsid w:val="00A51530"/>
    <w:rsid w:val="00A519C0"/>
    <w:rsid w:val="00A51A75"/>
    <w:rsid w:val="00A51AA0"/>
    <w:rsid w:val="00A52227"/>
    <w:rsid w:val="00A52317"/>
    <w:rsid w:val="00A523E6"/>
    <w:rsid w:val="00A5258E"/>
    <w:rsid w:val="00A528F7"/>
    <w:rsid w:val="00A529CE"/>
    <w:rsid w:val="00A52D63"/>
    <w:rsid w:val="00A52DCD"/>
    <w:rsid w:val="00A52E63"/>
    <w:rsid w:val="00A530CF"/>
    <w:rsid w:val="00A532E4"/>
    <w:rsid w:val="00A53450"/>
    <w:rsid w:val="00A534FF"/>
    <w:rsid w:val="00A5358C"/>
    <w:rsid w:val="00A53754"/>
    <w:rsid w:val="00A5376C"/>
    <w:rsid w:val="00A5385B"/>
    <w:rsid w:val="00A5389C"/>
    <w:rsid w:val="00A53921"/>
    <w:rsid w:val="00A53E45"/>
    <w:rsid w:val="00A541E2"/>
    <w:rsid w:val="00A5425C"/>
    <w:rsid w:val="00A54427"/>
    <w:rsid w:val="00A544FB"/>
    <w:rsid w:val="00A54859"/>
    <w:rsid w:val="00A549EC"/>
    <w:rsid w:val="00A54CD3"/>
    <w:rsid w:val="00A54CF0"/>
    <w:rsid w:val="00A550E7"/>
    <w:rsid w:val="00A553B6"/>
    <w:rsid w:val="00A5567B"/>
    <w:rsid w:val="00A557E2"/>
    <w:rsid w:val="00A55DC9"/>
    <w:rsid w:val="00A55DDA"/>
    <w:rsid w:val="00A5609D"/>
    <w:rsid w:val="00A5625E"/>
    <w:rsid w:val="00A56380"/>
    <w:rsid w:val="00A564F9"/>
    <w:rsid w:val="00A56851"/>
    <w:rsid w:val="00A56B05"/>
    <w:rsid w:val="00A56BC0"/>
    <w:rsid w:val="00A56DB4"/>
    <w:rsid w:val="00A57073"/>
    <w:rsid w:val="00A57274"/>
    <w:rsid w:val="00A572C1"/>
    <w:rsid w:val="00A572EF"/>
    <w:rsid w:val="00A5738F"/>
    <w:rsid w:val="00A575D8"/>
    <w:rsid w:val="00A57603"/>
    <w:rsid w:val="00A57978"/>
    <w:rsid w:val="00A57BC3"/>
    <w:rsid w:val="00A57E48"/>
    <w:rsid w:val="00A60038"/>
    <w:rsid w:val="00A601A0"/>
    <w:rsid w:val="00A60393"/>
    <w:rsid w:val="00A60566"/>
    <w:rsid w:val="00A60688"/>
    <w:rsid w:val="00A60695"/>
    <w:rsid w:val="00A608EB"/>
    <w:rsid w:val="00A60B2E"/>
    <w:rsid w:val="00A60B2F"/>
    <w:rsid w:val="00A60D58"/>
    <w:rsid w:val="00A60DC5"/>
    <w:rsid w:val="00A60EA0"/>
    <w:rsid w:val="00A60F4F"/>
    <w:rsid w:val="00A61261"/>
    <w:rsid w:val="00A612B6"/>
    <w:rsid w:val="00A613FE"/>
    <w:rsid w:val="00A61483"/>
    <w:rsid w:val="00A6154B"/>
    <w:rsid w:val="00A6164D"/>
    <w:rsid w:val="00A61662"/>
    <w:rsid w:val="00A618DB"/>
    <w:rsid w:val="00A61905"/>
    <w:rsid w:val="00A619F7"/>
    <w:rsid w:val="00A61A35"/>
    <w:rsid w:val="00A61E12"/>
    <w:rsid w:val="00A62091"/>
    <w:rsid w:val="00A623DE"/>
    <w:rsid w:val="00A6262D"/>
    <w:rsid w:val="00A626B6"/>
    <w:rsid w:val="00A626EB"/>
    <w:rsid w:val="00A62735"/>
    <w:rsid w:val="00A627C3"/>
    <w:rsid w:val="00A62820"/>
    <w:rsid w:val="00A62897"/>
    <w:rsid w:val="00A62A59"/>
    <w:rsid w:val="00A62ACB"/>
    <w:rsid w:val="00A63439"/>
    <w:rsid w:val="00A634D8"/>
    <w:rsid w:val="00A63575"/>
    <w:rsid w:val="00A6375B"/>
    <w:rsid w:val="00A63D23"/>
    <w:rsid w:val="00A63D71"/>
    <w:rsid w:val="00A64306"/>
    <w:rsid w:val="00A6448E"/>
    <w:rsid w:val="00A64566"/>
    <w:rsid w:val="00A645E5"/>
    <w:rsid w:val="00A64641"/>
    <w:rsid w:val="00A64729"/>
    <w:rsid w:val="00A647D4"/>
    <w:rsid w:val="00A64A04"/>
    <w:rsid w:val="00A64BF9"/>
    <w:rsid w:val="00A64E75"/>
    <w:rsid w:val="00A64ED7"/>
    <w:rsid w:val="00A64F30"/>
    <w:rsid w:val="00A65111"/>
    <w:rsid w:val="00A6522F"/>
    <w:rsid w:val="00A65305"/>
    <w:rsid w:val="00A6532A"/>
    <w:rsid w:val="00A656A1"/>
    <w:rsid w:val="00A6589C"/>
    <w:rsid w:val="00A658DB"/>
    <w:rsid w:val="00A65CCC"/>
    <w:rsid w:val="00A6615B"/>
    <w:rsid w:val="00A66248"/>
    <w:rsid w:val="00A66264"/>
    <w:rsid w:val="00A66338"/>
    <w:rsid w:val="00A663BF"/>
    <w:rsid w:val="00A66518"/>
    <w:rsid w:val="00A66715"/>
    <w:rsid w:val="00A66735"/>
    <w:rsid w:val="00A66B1B"/>
    <w:rsid w:val="00A66BC8"/>
    <w:rsid w:val="00A66BE1"/>
    <w:rsid w:val="00A66BFA"/>
    <w:rsid w:val="00A66F0A"/>
    <w:rsid w:val="00A670FA"/>
    <w:rsid w:val="00A672E8"/>
    <w:rsid w:val="00A67394"/>
    <w:rsid w:val="00A67495"/>
    <w:rsid w:val="00A678CA"/>
    <w:rsid w:val="00A67C84"/>
    <w:rsid w:val="00A67C8D"/>
    <w:rsid w:val="00A701FA"/>
    <w:rsid w:val="00A70253"/>
    <w:rsid w:val="00A705B4"/>
    <w:rsid w:val="00A70687"/>
    <w:rsid w:val="00A707BA"/>
    <w:rsid w:val="00A70936"/>
    <w:rsid w:val="00A7095B"/>
    <w:rsid w:val="00A70C72"/>
    <w:rsid w:val="00A70C8B"/>
    <w:rsid w:val="00A70E96"/>
    <w:rsid w:val="00A71294"/>
    <w:rsid w:val="00A71434"/>
    <w:rsid w:val="00A717B5"/>
    <w:rsid w:val="00A71956"/>
    <w:rsid w:val="00A71A4C"/>
    <w:rsid w:val="00A71AAD"/>
    <w:rsid w:val="00A71CC6"/>
    <w:rsid w:val="00A7200A"/>
    <w:rsid w:val="00A7215C"/>
    <w:rsid w:val="00A7219E"/>
    <w:rsid w:val="00A7223C"/>
    <w:rsid w:val="00A7244A"/>
    <w:rsid w:val="00A72785"/>
    <w:rsid w:val="00A72920"/>
    <w:rsid w:val="00A72C18"/>
    <w:rsid w:val="00A72DDA"/>
    <w:rsid w:val="00A730D6"/>
    <w:rsid w:val="00A731BA"/>
    <w:rsid w:val="00A73BCF"/>
    <w:rsid w:val="00A73C45"/>
    <w:rsid w:val="00A73C48"/>
    <w:rsid w:val="00A73DBD"/>
    <w:rsid w:val="00A73F12"/>
    <w:rsid w:val="00A73F90"/>
    <w:rsid w:val="00A7417A"/>
    <w:rsid w:val="00A743DA"/>
    <w:rsid w:val="00A744E0"/>
    <w:rsid w:val="00A74754"/>
    <w:rsid w:val="00A748BB"/>
    <w:rsid w:val="00A74B3F"/>
    <w:rsid w:val="00A74DE7"/>
    <w:rsid w:val="00A75069"/>
    <w:rsid w:val="00A753D3"/>
    <w:rsid w:val="00A75438"/>
    <w:rsid w:val="00A75450"/>
    <w:rsid w:val="00A754C7"/>
    <w:rsid w:val="00A75C4F"/>
    <w:rsid w:val="00A76212"/>
    <w:rsid w:val="00A7624B"/>
    <w:rsid w:val="00A7625A"/>
    <w:rsid w:val="00A7647D"/>
    <w:rsid w:val="00A764E0"/>
    <w:rsid w:val="00A76668"/>
    <w:rsid w:val="00A766CF"/>
    <w:rsid w:val="00A767AC"/>
    <w:rsid w:val="00A76DE1"/>
    <w:rsid w:val="00A76F30"/>
    <w:rsid w:val="00A77200"/>
    <w:rsid w:val="00A773C5"/>
    <w:rsid w:val="00A77564"/>
    <w:rsid w:val="00A77847"/>
    <w:rsid w:val="00A77D89"/>
    <w:rsid w:val="00A77FDB"/>
    <w:rsid w:val="00A805F9"/>
    <w:rsid w:val="00A80963"/>
    <w:rsid w:val="00A80CCB"/>
    <w:rsid w:val="00A80E1E"/>
    <w:rsid w:val="00A80E72"/>
    <w:rsid w:val="00A81101"/>
    <w:rsid w:val="00A811C4"/>
    <w:rsid w:val="00A811F6"/>
    <w:rsid w:val="00A81253"/>
    <w:rsid w:val="00A81295"/>
    <w:rsid w:val="00A81404"/>
    <w:rsid w:val="00A81407"/>
    <w:rsid w:val="00A81B0A"/>
    <w:rsid w:val="00A81DC7"/>
    <w:rsid w:val="00A81FB7"/>
    <w:rsid w:val="00A822E4"/>
    <w:rsid w:val="00A8236E"/>
    <w:rsid w:val="00A8289D"/>
    <w:rsid w:val="00A82AB9"/>
    <w:rsid w:val="00A82DE3"/>
    <w:rsid w:val="00A82FA6"/>
    <w:rsid w:val="00A831BF"/>
    <w:rsid w:val="00A831EE"/>
    <w:rsid w:val="00A833DC"/>
    <w:rsid w:val="00A83491"/>
    <w:rsid w:val="00A836BC"/>
    <w:rsid w:val="00A837D9"/>
    <w:rsid w:val="00A83A2F"/>
    <w:rsid w:val="00A83C94"/>
    <w:rsid w:val="00A83CB5"/>
    <w:rsid w:val="00A83CF0"/>
    <w:rsid w:val="00A83DF1"/>
    <w:rsid w:val="00A83E46"/>
    <w:rsid w:val="00A83F4A"/>
    <w:rsid w:val="00A83FDA"/>
    <w:rsid w:val="00A84213"/>
    <w:rsid w:val="00A8428D"/>
    <w:rsid w:val="00A842EF"/>
    <w:rsid w:val="00A843E2"/>
    <w:rsid w:val="00A84620"/>
    <w:rsid w:val="00A84D52"/>
    <w:rsid w:val="00A850A2"/>
    <w:rsid w:val="00A8512E"/>
    <w:rsid w:val="00A851E6"/>
    <w:rsid w:val="00A85228"/>
    <w:rsid w:val="00A852C4"/>
    <w:rsid w:val="00A85301"/>
    <w:rsid w:val="00A8533B"/>
    <w:rsid w:val="00A85497"/>
    <w:rsid w:val="00A85695"/>
    <w:rsid w:val="00A85B27"/>
    <w:rsid w:val="00A85B9A"/>
    <w:rsid w:val="00A85ED3"/>
    <w:rsid w:val="00A85F19"/>
    <w:rsid w:val="00A8643B"/>
    <w:rsid w:val="00A8646F"/>
    <w:rsid w:val="00A867DF"/>
    <w:rsid w:val="00A8706C"/>
    <w:rsid w:val="00A870EE"/>
    <w:rsid w:val="00A871A8"/>
    <w:rsid w:val="00A87203"/>
    <w:rsid w:val="00A873DC"/>
    <w:rsid w:val="00A875C9"/>
    <w:rsid w:val="00A87693"/>
    <w:rsid w:val="00A877FE"/>
    <w:rsid w:val="00A87AFF"/>
    <w:rsid w:val="00A87B73"/>
    <w:rsid w:val="00A87F0D"/>
    <w:rsid w:val="00A90072"/>
    <w:rsid w:val="00A90187"/>
    <w:rsid w:val="00A90233"/>
    <w:rsid w:val="00A902A0"/>
    <w:rsid w:val="00A9050D"/>
    <w:rsid w:val="00A90515"/>
    <w:rsid w:val="00A90559"/>
    <w:rsid w:val="00A90C48"/>
    <w:rsid w:val="00A90C51"/>
    <w:rsid w:val="00A90FDA"/>
    <w:rsid w:val="00A91021"/>
    <w:rsid w:val="00A91307"/>
    <w:rsid w:val="00A91524"/>
    <w:rsid w:val="00A91553"/>
    <w:rsid w:val="00A916DE"/>
    <w:rsid w:val="00A9171C"/>
    <w:rsid w:val="00A91739"/>
    <w:rsid w:val="00A91BFF"/>
    <w:rsid w:val="00A91D80"/>
    <w:rsid w:val="00A91FB4"/>
    <w:rsid w:val="00A921DB"/>
    <w:rsid w:val="00A92286"/>
    <w:rsid w:val="00A92462"/>
    <w:rsid w:val="00A926E7"/>
    <w:rsid w:val="00A9271A"/>
    <w:rsid w:val="00A92A51"/>
    <w:rsid w:val="00A92A71"/>
    <w:rsid w:val="00A92CEB"/>
    <w:rsid w:val="00A9301A"/>
    <w:rsid w:val="00A9337F"/>
    <w:rsid w:val="00A933FD"/>
    <w:rsid w:val="00A93518"/>
    <w:rsid w:val="00A93679"/>
    <w:rsid w:val="00A93A4D"/>
    <w:rsid w:val="00A93AE6"/>
    <w:rsid w:val="00A93F4D"/>
    <w:rsid w:val="00A943C6"/>
    <w:rsid w:val="00A94742"/>
    <w:rsid w:val="00A948E5"/>
    <w:rsid w:val="00A94904"/>
    <w:rsid w:val="00A94917"/>
    <w:rsid w:val="00A94934"/>
    <w:rsid w:val="00A9493E"/>
    <w:rsid w:val="00A94972"/>
    <w:rsid w:val="00A94ABE"/>
    <w:rsid w:val="00A95220"/>
    <w:rsid w:val="00A953A2"/>
    <w:rsid w:val="00A953E7"/>
    <w:rsid w:val="00A95434"/>
    <w:rsid w:val="00A9549C"/>
    <w:rsid w:val="00A956C7"/>
    <w:rsid w:val="00A9579F"/>
    <w:rsid w:val="00A959E9"/>
    <w:rsid w:val="00A95DF9"/>
    <w:rsid w:val="00A95FA0"/>
    <w:rsid w:val="00A963B7"/>
    <w:rsid w:val="00A96491"/>
    <w:rsid w:val="00A965A1"/>
    <w:rsid w:val="00A9662F"/>
    <w:rsid w:val="00A96C17"/>
    <w:rsid w:val="00A96CA1"/>
    <w:rsid w:val="00A970C2"/>
    <w:rsid w:val="00A9717F"/>
    <w:rsid w:val="00A9743E"/>
    <w:rsid w:val="00A97563"/>
    <w:rsid w:val="00A97680"/>
    <w:rsid w:val="00A978BD"/>
    <w:rsid w:val="00A97958"/>
    <w:rsid w:val="00A97AB4"/>
    <w:rsid w:val="00A97CEB"/>
    <w:rsid w:val="00AA03E4"/>
    <w:rsid w:val="00AA0489"/>
    <w:rsid w:val="00AA07A5"/>
    <w:rsid w:val="00AA0B9A"/>
    <w:rsid w:val="00AA0EAF"/>
    <w:rsid w:val="00AA0F9F"/>
    <w:rsid w:val="00AA10E3"/>
    <w:rsid w:val="00AA1601"/>
    <w:rsid w:val="00AA173A"/>
    <w:rsid w:val="00AA1AEE"/>
    <w:rsid w:val="00AA1D6C"/>
    <w:rsid w:val="00AA1DF6"/>
    <w:rsid w:val="00AA1EE6"/>
    <w:rsid w:val="00AA2195"/>
    <w:rsid w:val="00AA2991"/>
    <w:rsid w:val="00AA2CD0"/>
    <w:rsid w:val="00AA2D44"/>
    <w:rsid w:val="00AA2F42"/>
    <w:rsid w:val="00AA331C"/>
    <w:rsid w:val="00AA37CA"/>
    <w:rsid w:val="00AA37E8"/>
    <w:rsid w:val="00AA37E9"/>
    <w:rsid w:val="00AA392B"/>
    <w:rsid w:val="00AA3B1D"/>
    <w:rsid w:val="00AA3C06"/>
    <w:rsid w:val="00AA3F31"/>
    <w:rsid w:val="00AA4116"/>
    <w:rsid w:val="00AA4839"/>
    <w:rsid w:val="00AA4868"/>
    <w:rsid w:val="00AA49B8"/>
    <w:rsid w:val="00AA4A56"/>
    <w:rsid w:val="00AA4C76"/>
    <w:rsid w:val="00AA4CEC"/>
    <w:rsid w:val="00AA4D0F"/>
    <w:rsid w:val="00AA4DD9"/>
    <w:rsid w:val="00AA51AC"/>
    <w:rsid w:val="00AA5378"/>
    <w:rsid w:val="00AA5848"/>
    <w:rsid w:val="00AA5866"/>
    <w:rsid w:val="00AA5B42"/>
    <w:rsid w:val="00AA5B8B"/>
    <w:rsid w:val="00AA5C06"/>
    <w:rsid w:val="00AA5D05"/>
    <w:rsid w:val="00AA5E91"/>
    <w:rsid w:val="00AA612E"/>
    <w:rsid w:val="00AA62F4"/>
    <w:rsid w:val="00AA660C"/>
    <w:rsid w:val="00AA66C1"/>
    <w:rsid w:val="00AA6861"/>
    <w:rsid w:val="00AA6E5F"/>
    <w:rsid w:val="00AA75A3"/>
    <w:rsid w:val="00AA7995"/>
    <w:rsid w:val="00AA7A16"/>
    <w:rsid w:val="00AA7B9F"/>
    <w:rsid w:val="00AA7C95"/>
    <w:rsid w:val="00AB004F"/>
    <w:rsid w:val="00AB0251"/>
    <w:rsid w:val="00AB02BE"/>
    <w:rsid w:val="00AB02E1"/>
    <w:rsid w:val="00AB0473"/>
    <w:rsid w:val="00AB06AE"/>
    <w:rsid w:val="00AB07FA"/>
    <w:rsid w:val="00AB091C"/>
    <w:rsid w:val="00AB0C83"/>
    <w:rsid w:val="00AB0EE5"/>
    <w:rsid w:val="00AB0F5B"/>
    <w:rsid w:val="00AB0FB6"/>
    <w:rsid w:val="00AB1217"/>
    <w:rsid w:val="00AB12A4"/>
    <w:rsid w:val="00AB1533"/>
    <w:rsid w:val="00AB1654"/>
    <w:rsid w:val="00AB1822"/>
    <w:rsid w:val="00AB1BB2"/>
    <w:rsid w:val="00AB1C01"/>
    <w:rsid w:val="00AB1CB2"/>
    <w:rsid w:val="00AB1F06"/>
    <w:rsid w:val="00AB1F70"/>
    <w:rsid w:val="00AB20C3"/>
    <w:rsid w:val="00AB2294"/>
    <w:rsid w:val="00AB2333"/>
    <w:rsid w:val="00AB23A3"/>
    <w:rsid w:val="00AB23F8"/>
    <w:rsid w:val="00AB2584"/>
    <w:rsid w:val="00AB27CE"/>
    <w:rsid w:val="00AB285E"/>
    <w:rsid w:val="00AB29A9"/>
    <w:rsid w:val="00AB2AEF"/>
    <w:rsid w:val="00AB2BD5"/>
    <w:rsid w:val="00AB30F0"/>
    <w:rsid w:val="00AB318B"/>
    <w:rsid w:val="00AB3329"/>
    <w:rsid w:val="00AB3634"/>
    <w:rsid w:val="00AB36CA"/>
    <w:rsid w:val="00AB3769"/>
    <w:rsid w:val="00AB385B"/>
    <w:rsid w:val="00AB3870"/>
    <w:rsid w:val="00AB3B02"/>
    <w:rsid w:val="00AB3DD7"/>
    <w:rsid w:val="00AB3DE0"/>
    <w:rsid w:val="00AB3E7E"/>
    <w:rsid w:val="00AB3F6C"/>
    <w:rsid w:val="00AB3FD8"/>
    <w:rsid w:val="00AB4423"/>
    <w:rsid w:val="00AB48FF"/>
    <w:rsid w:val="00AB4A8A"/>
    <w:rsid w:val="00AB4BC5"/>
    <w:rsid w:val="00AB4C0C"/>
    <w:rsid w:val="00AB4E43"/>
    <w:rsid w:val="00AB4EB7"/>
    <w:rsid w:val="00AB4ECC"/>
    <w:rsid w:val="00AB4F9A"/>
    <w:rsid w:val="00AB5236"/>
    <w:rsid w:val="00AB52EB"/>
    <w:rsid w:val="00AB544B"/>
    <w:rsid w:val="00AB565A"/>
    <w:rsid w:val="00AB58F4"/>
    <w:rsid w:val="00AB592F"/>
    <w:rsid w:val="00AB59AD"/>
    <w:rsid w:val="00AB5AB5"/>
    <w:rsid w:val="00AB5AE1"/>
    <w:rsid w:val="00AB5BB6"/>
    <w:rsid w:val="00AB5C25"/>
    <w:rsid w:val="00AB5E7A"/>
    <w:rsid w:val="00AB5F28"/>
    <w:rsid w:val="00AB601D"/>
    <w:rsid w:val="00AB61B2"/>
    <w:rsid w:val="00AB6616"/>
    <w:rsid w:val="00AB67E5"/>
    <w:rsid w:val="00AB68BE"/>
    <w:rsid w:val="00AB68FD"/>
    <w:rsid w:val="00AB692D"/>
    <w:rsid w:val="00AB6A4D"/>
    <w:rsid w:val="00AB6E30"/>
    <w:rsid w:val="00AB704E"/>
    <w:rsid w:val="00AB70F6"/>
    <w:rsid w:val="00AB740B"/>
    <w:rsid w:val="00AB74A1"/>
    <w:rsid w:val="00AB74B0"/>
    <w:rsid w:val="00AB754A"/>
    <w:rsid w:val="00AB7669"/>
    <w:rsid w:val="00AB7911"/>
    <w:rsid w:val="00AB7942"/>
    <w:rsid w:val="00AB7C56"/>
    <w:rsid w:val="00AB7E7F"/>
    <w:rsid w:val="00AC0146"/>
    <w:rsid w:val="00AC0575"/>
    <w:rsid w:val="00AC069B"/>
    <w:rsid w:val="00AC0717"/>
    <w:rsid w:val="00AC100E"/>
    <w:rsid w:val="00AC1054"/>
    <w:rsid w:val="00AC1068"/>
    <w:rsid w:val="00AC10B1"/>
    <w:rsid w:val="00AC127E"/>
    <w:rsid w:val="00AC15E4"/>
    <w:rsid w:val="00AC1990"/>
    <w:rsid w:val="00AC1A57"/>
    <w:rsid w:val="00AC1B88"/>
    <w:rsid w:val="00AC1D35"/>
    <w:rsid w:val="00AC1DFD"/>
    <w:rsid w:val="00AC1F5D"/>
    <w:rsid w:val="00AC1F7B"/>
    <w:rsid w:val="00AC22B6"/>
    <w:rsid w:val="00AC2A84"/>
    <w:rsid w:val="00AC2DDE"/>
    <w:rsid w:val="00AC2F52"/>
    <w:rsid w:val="00AC2FCC"/>
    <w:rsid w:val="00AC3129"/>
    <w:rsid w:val="00AC32B8"/>
    <w:rsid w:val="00AC3307"/>
    <w:rsid w:val="00AC35F0"/>
    <w:rsid w:val="00AC35F5"/>
    <w:rsid w:val="00AC363F"/>
    <w:rsid w:val="00AC3784"/>
    <w:rsid w:val="00AC3C60"/>
    <w:rsid w:val="00AC402E"/>
    <w:rsid w:val="00AC40EF"/>
    <w:rsid w:val="00AC45EC"/>
    <w:rsid w:val="00AC4622"/>
    <w:rsid w:val="00AC4675"/>
    <w:rsid w:val="00AC48F7"/>
    <w:rsid w:val="00AC4924"/>
    <w:rsid w:val="00AC4D46"/>
    <w:rsid w:val="00AC4D6D"/>
    <w:rsid w:val="00AC4D83"/>
    <w:rsid w:val="00AC4F68"/>
    <w:rsid w:val="00AC4F97"/>
    <w:rsid w:val="00AC500D"/>
    <w:rsid w:val="00AC5132"/>
    <w:rsid w:val="00AC5341"/>
    <w:rsid w:val="00AC54A5"/>
    <w:rsid w:val="00AC5991"/>
    <w:rsid w:val="00AC5BD1"/>
    <w:rsid w:val="00AC5BFA"/>
    <w:rsid w:val="00AC5F25"/>
    <w:rsid w:val="00AC60CC"/>
    <w:rsid w:val="00AC6318"/>
    <w:rsid w:val="00AC6444"/>
    <w:rsid w:val="00AC6870"/>
    <w:rsid w:val="00AC69A7"/>
    <w:rsid w:val="00AC6A15"/>
    <w:rsid w:val="00AC6B4D"/>
    <w:rsid w:val="00AC6B93"/>
    <w:rsid w:val="00AC6C24"/>
    <w:rsid w:val="00AC6E51"/>
    <w:rsid w:val="00AC724D"/>
    <w:rsid w:val="00AC735F"/>
    <w:rsid w:val="00AC7382"/>
    <w:rsid w:val="00AC74C7"/>
    <w:rsid w:val="00AC7502"/>
    <w:rsid w:val="00AC7DF3"/>
    <w:rsid w:val="00AC7E64"/>
    <w:rsid w:val="00AC7F65"/>
    <w:rsid w:val="00AD01F9"/>
    <w:rsid w:val="00AD0257"/>
    <w:rsid w:val="00AD04E1"/>
    <w:rsid w:val="00AD0E89"/>
    <w:rsid w:val="00AD131A"/>
    <w:rsid w:val="00AD136C"/>
    <w:rsid w:val="00AD137B"/>
    <w:rsid w:val="00AD167A"/>
    <w:rsid w:val="00AD194B"/>
    <w:rsid w:val="00AD2146"/>
    <w:rsid w:val="00AD219C"/>
    <w:rsid w:val="00AD21B1"/>
    <w:rsid w:val="00AD21E2"/>
    <w:rsid w:val="00AD25F4"/>
    <w:rsid w:val="00AD2917"/>
    <w:rsid w:val="00AD2B4A"/>
    <w:rsid w:val="00AD2BD7"/>
    <w:rsid w:val="00AD2DAC"/>
    <w:rsid w:val="00AD38AB"/>
    <w:rsid w:val="00AD3B99"/>
    <w:rsid w:val="00AD3BC8"/>
    <w:rsid w:val="00AD4022"/>
    <w:rsid w:val="00AD404F"/>
    <w:rsid w:val="00AD4436"/>
    <w:rsid w:val="00AD450C"/>
    <w:rsid w:val="00AD4A41"/>
    <w:rsid w:val="00AD4B76"/>
    <w:rsid w:val="00AD4B7B"/>
    <w:rsid w:val="00AD4B8D"/>
    <w:rsid w:val="00AD4DDE"/>
    <w:rsid w:val="00AD51DD"/>
    <w:rsid w:val="00AD525A"/>
    <w:rsid w:val="00AD57DA"/>
    <w:rsid w:val="00AD589D"/>
    <w:rsid w:val="00AD6170"/>
    <w:rsid w:val="00AD6182"/>
    <w:rsid w:val="00AD6229"/>
    <w:rsid w:val="00AD6291"/>
    <w:rsid w:val="00AD6355"/>
    <w:rsid w:val="00AD64C1"/>
    <w:rsid w:val="00AD650D"/>
    <w:rsid w:val="00AD651B"/>
    <w:rsid w:val="00AD69F8"/>
    <w:rsid w:val="00AD6A91"/>
    <w:rsid w:val="00AD6BF7"/>
    <w:rsid w:val="00AD6C4A"/>
    <w:rsid w:val="00AD6E90"/>
    <w:rsid w:val="00AD6EF4"/>
    <w:rsid w:val="00AD7066"/>
    <w:rsid w:val="00AD722E"/>
    <w:rsid w:val="00AD78EB"/>
    <w:rsid w:val="00AD796A"/>
    <w:rsid w:val="00AD7B7C"/>
    <w:rsid w:val="00AD7E1B"/>
    <w:rsid w:val="00AE038B"/>
    <w:rsid w:val="00AE05DC"/>
    <w:rsid w:val="00AE093B"/>
    <w:rsid w:val="00AE0A4A"/>
    <w:rsid w:val="00AE0A6B"/>
    <w:rsid w:val="00AE12BC"/>
    <w:rsid w:val="00AE12E7"/>
    <w:rsid w:val="00AE14F6"/>
    <w:rsid w:val="00AE15C5"/>
    <w:rsid w:val="00AE1679"/>
    <w:rsid w:val="00AE1772"/>
    <w:rsid w:val="00AE1914"/>
    <w:rsid w:val="00AE1B40"/>
    <w:rsid w:val="00AE1BC0"/>
    <w:rsid w:val="00AE1DC9"/>
    <w:rsid w:val="00AE1E18"/>
    <w:rsid w:val="00AE1E31"/>
    <w:rsid w:val="00AE1E75"/>
    <w:rsid w:val="00AE1F19"/>
    <w:rsid w:val="00AE208D"/>
    <w:rsid w:val="00AE2240"/>
    <w:rsid w:val="00AE2484"/>
    <w:rsid w:val="00AE2592"/>
    <w:rsid w:val="00AE25B0"/>
    <w:rsid w:val="00AE263F"/>
    <w:rsid w:val="00AE26F1"/>
    <w:rsid w:val="00AE2778"/>
    <w:rsid w:val="00AE27E4"/>
    <w:rsid w:val="00AE2907"/>
    <w:rsid w:val="00AE2D02"/>
    <w:rsid w:val="00AE32F0"/>
    <w:rsid w:val="00AE3663"/>
    <w:rsid w:val="00AE3685"/>
    <w:rsid w:val="00AE3734"/>
    <w:rsid w:val="00AE3748"/>
    <w:rsid w:val="00AE3B94"/>
    <w:rsid w:val="00AE3E90"/>
    <w:rsid w:val="00AE3F62"/>
    <w:rsid w:val="00AE3FCF"/>
    <w:rsid w:val="00AE419D"/>
    <w:rsid w:val="00AE4237"/>
    <w:rsid w:val="00AE43DF"/>
    <w:rsid w:val="00AE44DF"/>
    <w:rsid w:val="00AE45E8"/>
    <w:rsid w:val="00AE460B"/>
    <w:rsid w:val="00AE4864"/>
    <w:rsid w:val="00AE4CA6"/>
    <w:rsid w:val="00AE5104"/>
    <w:rsid w:val="00AE52D0"/>
    <w:rsid w:val="00AE52D2"/>
    <w:rsid w:val="00AE5473"/>
    <w:rsid w:val="00AE5BCD"/>
    <w:rsid w:val="00AE5DB5"/>
    <w:rsid w:val="00AE5DD5"/>
    <w:rsid w:val="00AE5F29"/>
    <w:rsid w:val="00AE5F3B"/>
    <w:rsid w:val="00AE5FBF"/>
    <w:rsid w:val="00AE6050"/>
    <w:rsid w:val="00AE61AC"/>
    <w:rsid w:val="00AE6242"/>
    <w:rsid w:val="00AE6437"/>
    <w:rsid w:val="00AE660A"/>
    <w:rsid w:val="00AE66DC"/>
    <w:rsid w:val="00AE66EF"/>
    <w:rsid w:val="00AE677D"/>
    <w:rsid w:val="00AE6881"/>
    <w:rsid w:val="00AE696E"/>
    <w:rsid w:val="00AE6F00"/>
    <w:rsid w:val="00AE734D"/>
    <w:rsid w:val="00AE74BD"/>
    <w:rsid w:val="00AE76CD"/>
    <w:rsid w:val="00AE779F"/>
    <w:rsid w:val="00AE7913"/>
    <w:rsid w:val="00AE7992"/>
    <w:rsid w:val="00AF0175"/>
    <w:rsid w:val="00AF0187"/>
    <w:rsid w:val="00AF01AB"/>
    <w:rsid w:val="00AF0253"/>
    <w:rsid w:val="00AF02D4"/>
    <w:rsid w:val="00AF053F"/>
    <w:rsid w:val="00AF06EC"/>
    <w:rsid w:val="00AF0987"/>
    <w:rsid w:val="00AF0E0E"/>
    <w:rsid w:val="00AF0FB0"/>
    <w:rsid w:val="00AF11C8"/>
    <w:rsid w:val="00AF1B29"/>
    <w:rsid w:val="00AF1E5D"/>
    <w:rsid w:val="00AF1FA1"/>
    <w:rsid w:val="00AF2063"/>
    <w:rsid w:val="00AF213C"/>
    <w:rsid w:val="00AF2330"/>
    <w:rsid w:val="00AF24F1"/>
    <w:rsid w:val="00AF252F"/>
    <w:rsid w:val="00AF258C"/>
    <w:rsid w:val="00AF27FD"/>
    <w:rsid w:val="00AF280D"/>
    <w:rsid w:val="00AF2815"/>
    <w:rsid w:val="00AF288F"/>
    <w:rsid w:val="00AF293A"/>
    <w:rsid w:val="00AF2AC5"/>
    <w:rsid w:val="00AF2B46"/>
    <w:rsid w:val="00AF2C9C"/>
    <w:rsid w:val="00AF2D53"/>
    <w:rsid w:val="00AF2FC4"/>
    <w:rsid w:val="00AF3359"/>
    <w:rsid w:val="00AF3374"/>
    <w:rsid w:val="00AF364F"/>
    <w:rsid w:val="00AF378C"/>
    <w:rsid w:val="00AF3F47"/>
    <w:rsid w:val="00AF3FB8"/>
    <w:rsid w:val="00AF41A2"/>
    <w:rsid w:val="00AF4357"/>
    <w:rsid w:val="00AF43C8"/>
    <w:rsid w:val="00AF4460"/>
    <w:rsid w:val="00AF4569"/>
    <w:rsid w:val="00AF471C"/>
    <w:rsid w:val="00AF476F"/>
    <w:rsid w:val="00AF50ED"/>
    <w:rsid w:val="00AF5167"/>
    <w:rsid w:val="00AF5178"/>
    <w:rsid w:val="00AF5619"/>
    <w:rsid w:val="00AF5701"/>
    <w:rsid w:val="00AF5719"/>
    <w:rsid w:val="00AF58C3"/>
    <w:rsid w:val="00AF5C98"/>
    <w:rsid w:val="00AF5DD1"/>
    <w:rsid w:val="00AF619A"/>
    <w:rsid w:val="00AF62BC"/>
    <w:rsid w:val="00AF6441"/>
    <w:rsid w:val="00AF65D4"/>
    <w:rsid w:val="00AF66FB"/>
    <w:rsid w:val="00AF677C"/>
    <w:rsid w:val="00AF67B1"/>
    <w:rsid w:val="00AF6BA1"/>
    <w:rsid w:val="00AF6C56"/>
    <w:rsid w:val="00AF6E60"/>
    <w:rsid w:val="00AF7039"/>
    <w:rsid w:val="00AF7263"/>
    <w:rsid w:val="00AF73DA"/>
    <w:rsid w:val="00AF750E"/>
    <w:rsid w:val="00AF7898"/>
    <w:rsid w:val="00AF78B3"/>
    <w:rsid w:val="00AF7BAF"/>
    <w:rsid w:val="00AF7C54"/>
    <w:rsid w:val="00AF7CDE"/>
    <w:rsid w:val="00B00337"/>
    <w:rsid w:val="00B00352"/>
    <w:rsid w:val="00B0065D"/>
    <w:rsid w:val="00B00E52"/>
    <w:rsid w:val="00B00F06"/>
    <w:rsid w:val="00B00F4F"/>
    <w:rsid w:val="00B012AB"/>
    <w:rsid w:val="00B012ED"/>
    <w:rsid w:val="00B01D75"/>
    <w:rsid w:val="00B01E20"/>
    <w:rsid w:val="00B021BC"/>
    <w:rsid w:val="00B02206"/>
    <w:rsid w:val="00B02233"/>
    <w:rsid w:val="00B023FE"/>
    <w:rsid w:val="00B02510"/>
    <w:rsid w:val="00B02A91"/>
    <w:rsid w:val="00B02B9B"/>
    <w:rsid w:val="00B02C60"/>
    <w:rsid w:val="00B02D62"/>
    <w:rsid w:val="00B02DBC"/>
    <w:rsid w:val="00B03103"/>
    <w:rsid w:val="00B03136"/>
    <w:rsid w:val="00B0344B"/>
    <w:rsid w:val="00B03608"/>
    <w:rsid w:val="00B03EFB"/>
    <w:rsid w:val="00B0401C"/>
    <w:rsid w:val="00B04035"/>
    <w:rsid w:val="00B0485E"/>
    <w:rsid w:val="00B04861"/>
    <w:rsid w:val="00B0487A"/>
    <w:rsid w:val="00B04A26"/>
    <w:rsid w:val="00B04C56"/>
    <w:rsid w:val="00B04DFD"/>
    <w:rsid w:val="00B04EF7"/>
    <w:rsid w:val="00B053BB"/>
    <w:rsid w:val="00B05AE1"/>
    <w:rsid w:val="00B05E13"/>
    <w:rsid w:val="00B06095"/>
    <w:rsid w:val="00B063F4"/>
    <w:rsid w:val="00B06402"/>
    <w:rsid w:val="00B0640F"/>
    <w:rsid w:val="00B06942"/>
    <w:rsid w:val="00B06AD6"/>
    <w:rsid w:val="00B06B68"/>
    <w:rsid w:val="00B06D05"/>
    <w:rsid w:val="00B06F16"/>
    <w:rsid w:val="00B07094"/>
    <w:rsid w:val="00B072E4"/>
    <w:rsid w:val="00B07306"/>
    <w:rsid w:val="00B077E9"/>
    <w:rsid w:val="00B077EE"/>
    <w:rsid w:val="00B07A31"/>
    <w:rsid w:val="00B07B2E"/>
    <w:rsid w:val="00B07CB5"/>
    <w:rsid w:val="00B07DC5"/>
    <w:rsid w:val="00B07DC9"/>
    <w:rsid w:val="00B07EFD"/>
    <w:rsid w:val="00B10062"/>
    <w:rsid w:val="00B1018D"/>
    <w:rsid w:val="00B10242"/>
    <w:rsid w:val="00B102F7"/>
    <w:rsid w:val="00B106F8"/>
    <w:rsid w:val="00B10877"/>
    <w:rsid w:val="00B10B0E"/>
    <w:rsid w:val="00B10E2F"/>
    <w:rsid w:val="00B10EC6"/>
    <w:rsid w:val="00B110DC"/>
    <w:rsid w:val="00B11189"/>
    <w:rsid w:val="00B113DB"/>
    <w:rsid w:val="00B12434"/>
    <w:rsid w:val="00B12481"/>
    <w:rsid w:val="00B12625"/>
    <w:rsid w:val="00B12978"/>
    <w:rsid w:val="00B12B59"/>
    <w:rsid w:val="00B12DC3"/>
    <w:rsid w:val="00B12FB0"/>
    <w:rsid w:val="00B130C4"/>
    <w:rsid w:val="00B130FC"/>
    <w:rsid w:val="00B133AA"/>
    <w:rsid w:val="00B13698"/>
    <w:rsid w:val="00B136D4"/>
    <w:rsid w:val="00B13DA1"/>
    <w:rsid w:val="00B142B0"/>
    <w:rsid w:val="00B143D2"/>
    <w:rsid w:val="00B1460C"/>
    <w:rsid w:val="00B14817"/>
    <w:rsid w:val="00B14A79"/>
    <w:rsid w:val="00B14AE5"/>
    <w:rsid w:val="00B151F9"/>
    <w:rsid w:val="00B1526F"/>
    <w:rsid w:val="00B15368"/>
    <w:rsid w:val="00B154A6"/>
    <w:rsid w:val="00B15523"/>
    <w:rsid w:val="00B1586D"/>
    <w:rsid w:val="00B159A4"/>
    <w:rsid w:val="00B15BA9"/>
    <w:rsid w:val="00B15CF6"/>
    <w:rsid w:val="00B15D40"/>
    <w:rsid w:val="00B15F07"/>
    <w:rsid w:val="00B160BB"/>
    <w:rsid w:val="00B16170"/>
    <w:rsid w:val="00B162A9"/>
    <w:rsid w:val="00B163D8"/>
    <w:rsid w:val="00B164D2"/>
    <w:rsid w:val="00B1672E"/>
    <w:rsid w:val="00B16B81"/>
    <w:rsid w:val="00B1713D"/>
    <w:rsid w:val="00B173CC"/>
    <w:rsid w:val="00B1743B"/>
    <w:rsid w:val="00B17452"/>
    <w:rsid w:val="00B1758B"/>
    <w:rsid w:val="00B177F9"/>
    <w:rsid w:val="00B17847"/>
    <w:rsid w:val="00B1784E"/>
    <w:rsid w:val="00B17A45"/>
    <w:rsid w:val="00B17BC4"/>
    <w:rsid w:val="00B17D1F"/>
    <w:rsid w:val="00B17D7A"/>
    <w:rsid w:val="00B17ED2"/>
    <w:rsid w:val="00B20024"/>
    <w:rsid w:val="00B20062"/>
    <w:rsid w:val="00B206D6"/>
    <w:rsid w:val="00B207FE"/>
    <w:rsid w:val="00B20826"/>
    <w:rsid w:val="00B20FED"/>
    <w:rsid w:val="00B211CB"/>
    <w:rsid w:val="00B21270"/>
    <w:rsid w:val="00B212EB"/>
    <w:rsid w:val="00B21730"/>
    <w:rsid w:val="00B218B2"/>
    <w:rsid w:val="00B21A84"/>
    <w:rsid w:val="00B21B31"/>
    <w:rsid w:val="00B21BF2"/>
    <w:rsid w:val="00B21C2B"/>
    <w:rsid w:val="00B21C8D"/>
    <w:rsid w:val="00B22015"/>
    <w:rsid w:val="00B223C7"/>
    <w:rsid w:val="00B226D7"/>
    <w:rsid w:val="00B227FC"/>
    <w:rsid w:val="00B228A0"/>
    <w:rsid w:val="00B22A82"/>
    <w:rsid w:val="00B22C81"/>
    <w:rsid w:val="00B22E4C"/>
    <w:rsid w:val="00B22FDB"/>
    <w:rsid w:val="00B2357C"/>
    <w:rsid w:val="00B2367B"/>
    <w:rsid w:val="00B2372A"/>
    <w:rsid w:val="00B23BA1"/>
    <w:rsid w:val="00B23BB9"/>
    <w:rsid w:val="00B23C1E"/>
    <w:rsid w:val="00B23D82"/>
    <w:rsid w:val="00B23DE9"/>
    <w:rsid w:val="00B24022"/>
    <w:rsid w:val="00B2404E"/>
    <w:rsid w:val="00B24156"/>
    <w:rsid w:val="00B245EB"/>
    <w:rsid w:val="00B24BED"/>
    <w:rsid w:val="00B24BFF"/>
    <w:rsid w:val="00B24DA3"/>
    <w:rsid w:val="00B2508B"/>
    <w:rsid w:val="00B250AF"/>
    <w:rsid w:val="00B2510D"/>
    <w:rsid w:val="00B254EC"/>
    <w:rsid w:val="00B25536"/>
    <w:rsid w:val="00B25929"/>
    <w:rsid w:val="00B25A45"/>
    <w:rsid w:val="00B25B67"/>
    <w:rsid w:val="00B25DFE"/>
    <w:rsid w:val="00B25EA1"/>
    <w:rsid w:val="00B25F97"/>
    <w:rsid w:val="00B26145"/>
    <w:rsid w:val="00B2637C"/>
    <w:rsid w:val="00B265E7"/>
    <w:rsid w:val="00B26752"/>
    <w:rsid w:val="00B26801"/>
    <w:rsid w:val="00B26947"/>
    <w:rsid w:val="00B26DB3"/>
    <w:rsid w:val="00B272B9"/>
    <w:rsid w:val="00B273B5"/>
    <w:rsid w:val="00B2741D"/>
    <w:rsid w:val="00B2753F"/>
    <w:rsid w:val="00B276E7"/>
    <w:rsid w:val="00B279B9"/>
    <w:rsid w:val="00B279D1"/>
    <w:rsid w:val="00B27EA5"/>
    <w:rsid w:val="00B3009E"/>
    <w:rsid w:val="00B306EA"/>
    <w:rsid w:val="00B30708"/>
    <w:rsid w:val="00B30BEA"/>
    <w:rsid w:val="00B30E20"/>
    <w:rsid w:val="00B30EC3"/>
    <w:rsid w:val="00B3149D"/>
    <w:rsid w:val="00B31543"/>
    <w:rsid w:val="00B315FE"/>
    <w:rsid w:val="00B3170C"/>
    <w:rsid w:val="00B3173F"/>
    <w:rsid w:val="00B31873"/>
    <w:rsid w:val="00B3195D"/>
    <w:rsid w:val="00B31B89"/>
    <w:rsid w:val="00B31C7F"/>
    <w:rsid w:val="00B31D73"/>
    <w:rsid w:val="00B31EAF"/>
    <w:rsid w:val="00B32149"/>
    <w:rsid w:val="00B32383"/>
    <w:rsid w:val="00B32A22"/>
    <w:rsid w:val="00B32B78"/>
    <w:rsid w:val="00B32BD7"/>
    <w:rsid w:val="00B32C5B"/>
    <w:rsid w:val="00B32DA2"/>
    <w:rsid w:val="00B32E13"/>
    <w:rsid w:val="00B32E4E"/>
    <w:rsid w:val="00B33708"/>
    <w:rsid w:val="00B33D28"/>
    <w:rsid w:val="00B33D59"/>
    <w:rsid w:val="00B343E3"/>
    <w:rsid w:val="00B34439"/>
    <w:rsid w:val="00B344D7"/>
    <w:rsid w:val="00B34642"/>
    <w:rsid w:val="00B3493E"/>
    <w:rsid w:val="00B3497F"/>
    <w:rsid w:val="00B349F8"/>
    <w:rsid w:val="00B34AC0"/>
    <w:rsid w:val="00B34B02"/>
    <w:rsid w:val="00B351E1"/>
    <w:rsid w:val="00B353C9"/>
    <w:rsid w:val="00B35431"/>
    <w:rsid w:val="00B35463"/>
    <w:rsid w:val="00B3572B"/>
    <w:rsid w:val="00B35915"/>
    <w:rsid w:val="00B35920"/>
    <w:rsid w:val="00B35A50"/>
    <w:rsid w:val="00B35DFA"/>
    <w:rsid w:val="00B35F85"/>
    <w:rsid w:val="00B35F93"/>
    <w:rsid w:val="00B36050"/>
    <w:rsid w:val="00B360E3"/>
    <w:rsid w:val="00B36471"/>
    <w:rsid w:val="00B366CC"/>
    <w:rsid w:val="00B36910"/>
    <w:rsid w:val="00B36A31"/>
    <w:rsid w:val="00B36AF0"/>
    <w:rsid w:val="00B36BEF"/>
    <w:rsid w:val="00B36F6C"/>
    <w:rsid w:val="00B3709B"/>
    <w:rsid w:val="00B371C4"/>
    <w:rsid w:val="00B371EE"/>
    <w:rsid w:val="00B374BF"/>
    <w:rsid w:val="00B3760A"/>
    <w:rsid w:val="00B37A98"/>
    <w:rsid w:val="00B37B62"/>
    <w:rsid w:val="00B40151"/>
    <w:rsid w:val="00B40275"/>
    <w:rsid w:val="00B40534"/>
    <w:rsid w:val="00B40759"/>
    <w:rsid w:val="00B40C1C"/>
    <w:rsid w:val="00B40C5B"/>
    <w:rsid w:val="00B40D5F"/>
    <w:rsid w:val="00B40E33"/>
    <w:rsid w:val="00B40E3C"/>
    <w:rsid w:val="00B415D1"/>
    <w:rsid w:val="00B416D5"/>
    <w:rsid w:val="00B4170D"/>
    <w:rsid w:val="00B4174C"/>
    <w:rsid w:val="00B41C9B"/>
    <w:rsid w:val="00B41F80"/>
    <w:rsid w:val="00B41FF8"/>
    <w:rsid w:val="00B42293"/>
    <w:rsid w:val="00B42345"/>
    <w:rsid w:val="00B4251E"/>
    <w:rsid w:val="00B425F5"/>
    <w:rsid w:val="00B42639"/>
    <w:rsid w:val="00B42671"/>
    <w:rsid w:val="00B42749"/>
    <w:rsid w:val="00B42858"/>
    <w:rsid w:val="00B42FAE"/>
    <w:rsid w:val="00B43007"/>
    <w:rsid w:val="00B4348F"/>
    <w:rsid w:val="00B43801"/>
    <w:rsid w:val="00B4380F"/>
    <w:rsid w:val="00B43B4E"/>
    <w:rsid w:val="00B43BAE"/>
    <w:rsid w:val="00B43D5D"/>
    <w:rsid w:val="00B440F6"/>
    <w:rsid w:val="00B44583"/>
    <w:rsid w:val="00B4459B"/>
    <w:rsid w:val="00B445ED"/>
    <w:rsid w:val="00B4487A"/>
    <w:rsid w:val="00B44A1F"/>
    <w:rsid w:val="00B44A6D"/>
    <w:rsid w:val="00B44A84"/>
    <w:rsid w:val="00B44B70"/>
    <w:rsid w:val="00B44B9C"/>
    <w:rsid w:val="00B44C2E"/>
    <w:rsid w:val="00B450F1"/>
    <w:rsid w:val="00B45185"/>
    <w:rsid w:val="00B452CD"/>
    <w:rsid w:val="00B452DF"/>
    <w:rsid w:val="00B45362"/>
    <w:rsid w:val="00B4587F"/>
    <w:rsid w:val="00B45997"/>
    <w:rsid w:val="00B45C01"/>
    <w:rsid w:val="00B45D41"/>
    <w:rsid w:val="00B45F80"/>
    <w:rsid w:val="00B462BD"/>
    <w:rsid w:val="00B465C5"/>
    <w:rsid w:val="00B46619"/>
    <w:rsid w:val="00B46644"/>
    <w:rsid w:val="00B4688B"/>
    <w:rsid w:val="00B4697B"/>
    <w:rsid w:val="00B46B28"/>
    <w:rsid w:val="00B46BA9"/>
    <w:rsid w:val="00B46E9C"/>
    <w:rsid w:val="00B46F13"/>
    <w:rsid w:val="00B47206"/>
    <w:rsid w:val="00B47558"/>
    <w:rsid w:val="00B479EE"/>
    <w:rsid w:val="00B47D6B"/>
    <w:rsid w:val="00B47FD5"/>
    <w:rsid w:val="00B5033D"/>
    <w:rsid w:val="00B5039E"/>
    <w:rsid w:val="00B50474"/>
    <w:rsid w:val="00B50552"/>
    <w:rsid w:val="00B507D9"/>
    <w:rsid w:val="00B5093C"/>
    <w:rsid w:val="00B50D1E"/>
    <w:rsid w:val="00B50E3C"/>
    <w:rsid w:val="00B50E52"/>
    <w:rsid w:val="00B50EEA"/>
    <w:rsid w:val="00B5109C"/>
    <w:rsid w:val="00B512CE"/>
    <w:rsid w:val="00B51360"/>
    <w:rsid w:val="00B513D4"/>
    <w:rsid w:val="00B515EB"/>
    <w:rsid w:val="00B516D3"/>
    <w:rsid w:val="00B51714"/>
    <w:rsid w:val="00B519BF"/>
    <w:rsid w:val="00B51A06"/>
    <w:rsid w:val="00B51A56"/>
    <w:rsid w:val="00B51AB2"/>
    <w:rsid w:val="00B51C7E"/>
    <w:rsid w:val="00B51CDA"/>
    <w:rsid w:val="00B51D96"/>
    <w:rsid w:val="00B52009"/>
    <w:rsid w:val="00B526F6"/>
    <w:rsid w:val="00B52A7A"/>
    <w:rsid w:val="00B52A7B"/>
    <w:rsid w:val="00B52AD9"/>
    <w:rsid w:val="00B52ADE"/>
    <w:rsid w:val="00B52C4E"/>
    <w:rsid w:val="00B52CD0"/>
    <w:rsid w:val="00B531F6"/>
    <w:rsid w:val="00B53492"/>
    <w:rsid w:val="00B5362E"/>
    <w:rsid w:val="00B53ACC"/>
    <w:rsid w:val="00B53C18"/>
    <w:rsid w:val="00B5427A"/>
    <w:rsid w:val="00B54464"/>
    <w:rsid w:val="00B545AC"/>
    <w:rsid w:val="00B546DC"/>
    <w:rsid w:val="00B54728"/>
    <w:rsid w:val="00B547E5"/>
    <w:rsid w:val="00B549F0"/>
    <w:rsid w:val="00B5511B"/>
    <w:rsid w:val="00B55461"/>
    <w:rsid w:val="00B556DB"/>
    <w:rsid w:val="00B55783"/>
    <w:rsid w:val="00B55990"/>
    <w:rsid w:val="00B559BC"/>
    <w:rsid w:val="00B559DA"/>
    <w:rsid w:val="00B55A3E"/>
    <w:rsid w:val="00B5609A"/>
    <w:rsid w:val="00B56479"/>
    <w:rsid w:val="00B566F3"/>
    <w:rsid w:val="00B5684F"/>
    <w:rsid w:val="00B56941"/>
    <w:rsid w:val="00B56EC4"/>
    <w:rsid w:val="00B5740E"/>
    <w:rsid w:val="00B576F1"/>
    <w:rsid w:val="00B57760"/>
    <w:rsid w:val="00B57B63"/>
    <w:rsid w:val="00B57C22"/>
    <w:rsid w:val="00B57E45"/>
    <w:rsid w:val="00B60045"/>
    <w:rsid w:val="00B600BB"/>
    <w:rsid w:val="00B6037D"/>
    <w:rsid w:val="00B603E3"/>
    <w:rsid w:val="00B60571"/>
    <w:rsid w:val="00B60A40"/>
    <w:rsid w:val="00B60B6E"/>
    <w:rsid w:val="00B6107C"/>
    <w:rsid w:val="00B6128A"/>
    <w:rsid w:val="00B61310"/>
    <w:rsid w:val="00B6137E"/>
    <w:rsid w:val="00B61683"/>
    <w:rsid w:val="00B62181"/>
    <w:rsid w:val="00B625A9"/>
    <w:rsid w:val="00B62687"/>
    <w:rsid w:val="00B62805"/>
    <w:rsid w:val="00B6294C"/>
    <w:rsid w:val="00B62C4F"/>
    <w:rsid w:val="00B62D97"/>
    <w:rsid w:val="00B62DC1"/>
    <w:rsid w:val="00B62DF9"/>
    <w:rsid w:val="00B63126"/>
    <w:rsid w:val="00B63247"/>
    <w:rsid w:val="00B63289"/>
    <w:rsid w:val="00B63382"/>
    <w:rsid w:val="00B638EC"/>
    <w:rsid w:val="00B639F5"/>
    <w:rsid w:val="00B63A2F"/>
    <w:rsid w:val="00B63B99"/>
    <w:rsid w:val="00B63DF3"/>
    <w:rsid w:val="00B640F1"/>
    <w:rsid w:val="00B642C7"/>
    <w:rsid w:val="00B648D8"/>
    <w:rsid w:val="00B64D03"/>
    <w:rsid w:val="00B64F20"/>
    <w:rsid w:val="00B64FB3"/>
    <w:rsid w:val="00B65102"/>
    <w:rsid w:val="00B653D7"/>
    <w:rsid w:val="00B657E9"/>
    <w:rsid w:val="00B659C9"/>
    <w:rsid w:val="00B65AB2"/>
    <w:rsid w:val="00B65C19"/>
    <w:rsid w:val="00B65C4A"/>
    <w:rsid w:val="00B65D3B"/>
    <w:rsid w:val="00B65EBA"/>
    <w:rsid w:val="00B661D5"/>
    <w:rsid w:val="00B6630E"/>
    <w:rsid w:val="00B664FD"/>
    <w:rsid w:val="00B66777"/>
    <w:rsid w:val="00B66827"/>
    <w:rsid w:val="00B66901"/>
    <w:rsid w:val="00B66949"/>
    <w:rsid w:val="00B66EEF"/>
    <w:rsid w:val="00B66F9D"/>
    <w:rsid w:val="00B66FEE"/>
    <w:rsid w:val="00B67067"/>
    <w:rsid w:val="00B670B5"/>
    <w:rsid w:val="00B674F1"/>
    <w:rsid w:val="00B67563"/>
    <w:rsid w:val="00B6765D"/>
    <w:rsid w:val="00B67925"/>
    <w:rsid w:val="00B67A09"/>
    <w:rsid w:val="00B67C88"/>
    <w:rsid w:val="00B67D78"/>
    <w:rsid w:val="00B67D7B"/>
    <w:rsid w:val="00B700A3"/>
    <w:rsid w:val="00B705BD"/>
    <w:rsid w:val="00B70886"/>
    <w:rsid w:val="00B709E8"/>
    <w:rsid w:val="00B70FBB"/>
    <w:rsid w:val="00B71285"/>
    <w:rsid w:val="00B71340"/>
    <w:rsid w:val="00B71343"/>
    <w:rsid w:val="00B715FD"/>
    <w:rsid w:val="00B71691"/>
    <w:rsid w:val="00B71789"/>
    <w:rsid w:val="00B71D17"/>
    <w:rsid w:val="00B71EF9"/>
    <w:rsid w:val="00B720D4"/>
    <w:rsid w:val="00B72110"/>
    <w:rsid w:val="00B721CB"/>
    <w:rsid w:val="00B7259B"/>
    <w:rsid w:val="00B7268F"/>
    <w:rsid w:val="00B72753"/>
    <w:rsid w:val="00B728EB"/>
    <w:rsid w:val="00B728FF"/>
    <w:rsid w:val="00B7295F"/>
    <w:rsid w:val="00B72E33"/>
    <w:rsid w:val="00B72F7C"/>
    <w:rsid w:val="00B73387"/>
    <w:rsid w:val="00B734A4"/>
    <w:rsid w:val="00B73690"/>
    <w:rsid w:val="00B73A3D"/>
    <w:rsid w:val="00B73B61"/>
    <w:rsid w:val="00B73D5B"/>
    <w:rsid w:val="00B73E17"/>
    <w:rsid w:val="00B73F5F"/>
    <w:rsid w:val="00B74152"/>
    <w:rsid w:val="00B742B3"/>
    <w:rsid w:val="00B743C5"/>
    <w:rsid w:val="00B745AD"/>
    <w:rsid w:val="00B7467A"/>
    <w:rsid w:val="00B748DF"/>
    <w:rsid w:val="00B749A2"/>
    <w:rsid w:val="00B74D26"/>
    <w:rsid w:val="00B7505F"/>
    <w:rsid w:val="00B750EC"/>
    <w:rsid w:val="00B7548D"/>
    <w:rsid w:val="00B75704"/>
    <w:rsid w:val="00B7581B"/>
    <w:rsid w:val="00B75905"/>
    <w:rsid w:val="00B75915"/>
    <w:rsid w:val="00B76098"/>
    <w:rsid w:val="00B76153"/>
    <w:rsid w:val="00B7616C"/>
    <w:rsid w:val="00B7630D"/>
    <w:rsid w:val="00B76908"/>
    <w:rsid w:val="00B76943"/>
    <w:rsid w:val="00B76B65"/>
    <w:rsid w:val="00B76BEE"/>
    <w:rsid w:val="00B76C6E"/>
    <w:rsid w:val="00B76FFA"/>
    <w:rsid w:val="00B77219"/>
    <w:rsid w:val="00B77287"/>
    <w:rsid w:val="00B7733B"/>
    <w:rsid w:val="00B775A0"/>
    <w:rsid w:val="00B77A04"/>
    <w:rsid w:val="00B77DAA"/>
    <w:rsid w:val="00B8056A"/>
    <w:rsid w:val="00B80710"/>
    <w:rsid w:val="00B808B8"/>
    <w:rsid w:val="00B80CEA"/>
    <w:rsid w:val="00B80D2D"/>
    <w:rsid w:val="00B80E61"/>
    <w:rsid w:val="00B80E72"/>
    <w:rsid w:val="00B80F55"/>
    <w:rsid w:val="00B80F93"/>
    <w:rsid w:val="00B80FA3"/>
    <w:rsid w:val="00B81111"/>
    <w:rsid w:val="00B811FD"/>
    <w:rsid w:val="00B8156E"/>
    <w:rsid w:val="00B81E30"/>
    <w:rsid w:val="00B82747"/>
    <w:rsid w:val="00B82860"/>
    <w:rsid w:val="00B82870"/>
    <w:rsid w:val="00B82C04"/>
    <w:rsid w:val="00B82DAD"/>
    <w:rsid w:val="00B83229"/>
    <w:rsid w:val="00B83288"/>
    <w:rsid w:val="00B834F0"/>
    <w:rsid w:val="00B834F9"/>
    <w:rsid w:val="00B83D30"/>
    <w:rsid w:val="00B83E61"/>
    <w:rsid w:val="00B84194"/>
    <w:rsid w:val="00B8419F"/>
    <w:rsid w:val="00B8431C"/>
    <w:rsid w:val="00B84485"/>
    <w:rsid w:val="00B84825"/>
    <w:rsid w:val="00B84B0F"/>
    <w:rsid w:val="00B84B39"/>
    <w:rsid w:val="00B84C5E"/>
    <w:rsid w:val="00B84C6D"/>
    <w:rsid w:val="00B84E75"/>
    <w:rsid w:val="00B85369"/>
    <w:rsid w:val="00B853B7"/>
    <w:rsid w:val="00B85414"/>
    <w:rsid w:val="00B85688"/>
    <w:rsid w:val="00B856DD"/>
    <w:rsid w:val="00B85C9F"/>
    <w:rsid w:val="00B861B4"/>
    <w:rsid w:val="00B86258"/>
    <w:rsid w:val="00B8636C"/>
    <w:rsid w:val="00B8642D"/>
    <w:rsid w:val="00B864D6"/>
    <w:rsid w:val="00B865D6"/>
    <w:rsid w:val="00B868F1"/>
    <w:rsid w:val="00B86DAF"/>
    <w:rsid w:val="00B86F2A"/>
    <w:rsid w:val="00B870A7"/>
    <w:rsid w:val="00B87462"/>
    <w:rsid w:val="00B87597"/>
    <w:rsid w:val="00B876E0"/>
    <w:rsid w:val="00B8799E"/>
    <w:rsid w:val="00B87C72"/>
    <w:rsid w:val="00B87D4E"/>
    <w:rsid w:val="00B87EEE"/>
    <w:rsid w:val="00B901DD"/>
    <w:rsid w:val="00B9038A"/>
    <w:rsid w:val="00B90508"/>
    <w:rsid w:val="00B90653"/>
    <w:rsid w:val="00B907CF"/>
    <w:rsid w:val="00B909B8"/>
    <w:rsid w:val="00B90C6A"/>
    <w:rsid w:val="00B90D86"/>
    <w:rsid w:val="00B90F7C"/>
    <w:rsid w:val="00B913EC"/>
    <w:rsid w:val="00B9143E"/>
    <w:rsid w:val="00B919A7"/>
    <w:rsid w:val="00B91BBF"/>
    <w:rsid w:val="00B91D99"/>
    <w:rsid w:val="00B91EB7"/>
    <w:rsid w:val="00B91ED0"/>
    <w:rsid w:val="00B91F94"/>
    <w:rsid w:val="00B91FCD"/>
    <w:rsid w:val="00B92268"/>
    <w:rsid w:val="00B924AF"/>
    <w:rsid w:val="00B92867"/>
    <w:rsid w:val="00B9289C"/>
    <w:rsid w:val="00B9297F"/>
    <w:rsid w:val="00B92B9B"/>
    <w:rsid w:val="00B92CF9"/>
    <w:rsid w:val="00B93069"/>
    <w:rsid w:val="00B93558"/>
    <w:rsid w:val="00B936CA"/>
    <w:rsid w:val="00B93B2B"/>
    <w:rsid w:val="00B93DD0"/>
    <w:rsid w:val="00B93FE6"/>
    <w:rsid w:val="00B94360"/>
    <w:rsid w:val="00B9448B"/>
    <w:rsid w:val="00B949A3"/>
    <w:rsid w:val="00B94DA5"/>
    <w:rsid w:val="00B952E2"/>
    <w:rsid w:val="00B95564"/>
    <w:rsid w:val="00B95684"/>
    <w:rsid w:val="00B95824"/>
    <w:rsid w:val="00B95878"/>
    <w:rsid w:val="00B95948"/>
    <w:rsid w:val="00B95ABD"/>
    <w:rsid w:val="00B95D39"/>
    <w:rsid w:val="00B961F2"/>
    <w:rsid w:val="00B96770"/>
    <w:rsid w:val="00B96AEF"/>
    <w:rsid w:val="00B96B66"/>
    <w:rsid w:val="00B96D90"/>
    <w:rsid w:val="00B96DC0"/>
    <w:rsid w:val="00B97231"/>
    <w:rsid w:val="00B973BF"/>
    <w:rsid w:val="00B9772F"/>
    <w:rsid w:val="00B9787D"/>
    <w:rsid w:val="00B979DC"/>
    <w:rsid w:val="00B97AB3"/>
    <w:rsid w:val="00B97AB5"/>
    <w:rsid w:val="00B97CF4"/>
    <w:rsid w:val="00B97D28"/>
    <w:rsid w:val="00B97E61"/>
    <w:rsid w:val="00BA01A6"/>
    <w:rsid w:val="00BA031E"/>
    <w:rsid w:val="00BA076C"/>
    <w:rsid w:val="00BA078C"/>
    <w:rsid w:val="00BA09D9"/>
    <w:rsid w:val="00BA0BF7"/>
    <w:rsid w:val="00BA0F29"/>
    <w:rsid w:val="00BA12BB"/>
    <w:rsid w:val="00BA15AA"/>
    <w:rsid w:val="00BA15D0"/>
    <w:rsid w:val="00BA16DD"/>
    <w:rsid w:val="00BA178F"/>
    <w:rsid w:val="00BA199E"/>
    <w:rsid w:val="00BA1A68"/>
    <w:rsid w:val="00BA1AAC"/>
    <w:rsid w:val="00BA20B3"/>
    <w:rsid w:val="00BA22F8"/>
    <w:rsid w:val="00BA2606"/>
    <w:rsid w:val="00BA299F"/>
    <w:rsid w:val="00BA2B2A"/>
    <w:rsid w:val="00BA2B48"/>
    <w:rsid w:val="00BA2B85"/>
    <w:rsid w:val="00BA2BA8"/>
    <w:rsid w:val="00BA2C5B"/>
    <w:rsid w:val="00BA2C85"/>
    <w:rsid w:val="00BA2CB8"/>
    <w:rsid w:val="00BA2CED"/>
    <w:rsid w:val="00BA2E12"/>
    <w:rsid w:val="00BA2E88"/>
    <w:rsid w:val="00BA2E99"/>
    <w:rsid w:val="00BA3337"/>
    <w:rsid w:val="00BA3388"/>
    <w:rsid w:val="00BA3508"/>
    <w:rsid w:val="00BA3522"/>
    <w:rsid w:val="00BA39C9"/>
    <w:rsid w:val="00BA3A9D"/>
    <w:rsid w:val="00BA3AE5"/>
    <w:rsid w:val="00BA4136"/>
    <w:rsid w:val="00BA44B5"/>
    <w:rsid w:val="00BA4981"/>
    <w:rsid w:val="00BA4997"/>
    <w:rsid w:val="00BA49A0"/>
    <w:rsid w:val="00BA4B67"/>
    <w:rsid w:val="00BA5458"/>
    <w:rsid w:val="00BA5484"/>
    <w:rsid w:val="00BA5513"/>
    <w:rsid w:val="00BA5649"/>
    <w:rsid w:val="00BA5842"/>
    <w:rsid w:val="00BA5A61"/>
    <w:rsid w:val="00BA5C50"/>
    <w:rsid w:val="00BA5F11"/>
    <w:rsid w:val="00BA6BA9"/>
    <w:rsid w:val="00BA6D40"/>
    <w:rsid w:val="00BA6DF6"/>
    <w:rsid w:val="00BA71B1"/>
    <w:rsid w:val="00BA7231"/>
    <w:rsid w:val="00BA743A"/>
    <w:rsid w:val="00BA745B"/>
    <w:rsid w:val="00BA746D"/>
    <w:rsid w:val="00BA7C50"/>
    <w:rsid w:val="00BA7CEE"/>
    <w:rsid w:val="00BA7D98"/>
    <w:rsid w:val="00BA7F1B"/>
    <w:rsid w:val="00BB0084"/>
    <w:rsid w:val="00BB0110"/>
    <w:rsid w:val="00BB01CF"/>
    <w:rsid w:val="00BB07AF"/>
    <w:rsid w:val="00BB0E5B"/>
    <w:rsid w:val="00BB106D"/>
    <w:rsid w:val="00BB11C6"/>
    <w:rsid w:val="00BB11D9"/>
    <w:rsid w:val="00BB1410"/>
    <w:rsid w:val="00BB15AF"/>
    <w:rsid w:val="00BB190F"/>
    <w:rsid w:val="00BB1B63"/>
    <w:rsid w:val="00BB1C98"/>
    <w:rsid w:val="00BB1DD0"/>
    <w:rsid w:val="00BB2096"/>
    <w:rsid w:val="00BB2197"/>
    <w:rsid w:val="00BB23C2"/>
    <w:rsid w:val="00BB29E5"/>
    <w:rsid w:val="00BB2B41"/>
    <w:rsid w:val="00BB2C1A"/>
    <w:rsid w:val="00BB2C4F"/>
    <w:rsid w:val="00BB2C84"/>
    <w:rsid w:val="00BB3112"/>
    <w:rsid w:val="00BB3245"/>
    <w:rsid w:val="00BB33C1"/>
    <w:rsid w:val="00BB3C5C"/>
    <w:rsid w:val="00BB3FB9"/>
    <w:rsid w:val="00BB4363"/>
    <w:rsid w:val="00BB4380"/>
    <w:rsid w:val="00BB462C"/>
    <w:rsid w:val="00BB468B"/>
    <w:rsid w:val="00BB4851"/>
    <w:rsid w:val="00BB4B1F"/>
    <w:rsid w:val="00BB4B79"/>
    <w:rsid w:val="00BB4CA7"/>
    <w:rsid w:val="00BB4EFD"/>
    <w:rsid w:val="00BB4F81"/>
    <w:rsid w:val="00BB5387"/>
    <w:rsid w:val="00BB538E"/>
    <w:rsid w:val="00BB542B"/>
    <w:rsid w:val="00BB563E"/>
    <w:rsid w:val="00BB56FF"/>
    <w:rsid w:val="00BB5783"/>
    <w:rsid w:val="00BB5933"/>
    <w:rsid w:val="00BB5EEF"/>
    <w:rsid w:val="00BB601D"/>
    <w:rsid w:val="00BB60CC"/>
    <w:rsid w:val="00BB62A5"/>
    <w:rsid w:val="00BB62F8"/>
    <w:rsid w:val="00BB6348"/>
    <w:rsid w:val="00BB63AF"/>
    <w:rsid w:val="00BB665D"/>
    <w:rsid w:val="00BB66ED"/>
    <w:rsid w:val="00BB696F"/>
    <w:rsid w:val="00BB69DD"/>
    <w:rsid w:val="00BB6AD8"/>
    <w:rsid w:val="00BB6B1A"/>
    <w:rsid w:val="00BB6C26"/>
    <w:rsid w:val="00BB6DA5"/>
    <w:rsid w:val="00BB6F1A"/>
    <w:rsid w:val="00BB7105"/>
    <w:rsid w:val="00BB710E"/>
    <w:rsid w:val="00BB7153"/>
    <w:rsid w:val="00BB776A"/>
    <w:rsid w:val="00BB7BA8"/>
    <w:rsid w:val="00BB7BB8"/>
    <w:rsid w:val="00BB7F19"/>
    <w:rsid w:val="00BC0083"/>
    <w:rsid w:val="00BC00AC"/>
    <w:rsid w:val="00BC029D"/>
    <w:rsid w:val="00BC03BE"/>
    <w:rsid w:val="00BC03CD"/>
    <w:rsid w:val="00BC05AE"/>
    <w:rsid w:val="00BC06E1"/>
    <w:rsid w:val="00BC07EE"/>
    <w:rsid w:val="00BC0A37"/>
    <w:rsid w:val="00BC0D76"/>
    <w:rsid w:val="00BC1108"/>
    <w:rsid w:val="00BC11C9"/>
    <w:rsid w:val="00BC12B8"/>
    <w:rsid w:val="00BC1306"/>
    <w:rsid w:val="00BC1443"/>
    <w:rsid w:val="00BC1615"/>
    <w:rsid w:val="00BC1616"/>
    <w:rsid w:val="00BC1621"/>
    <w:rsid w:val="00BC1827"/>
    <w:rsid w:val="00BC1EFE"/>
    <w:rsid w:val="00BC2345"/>
    <w:rsid w:val="00BC23C3"/>
    <w:rsid w:val="00BC24BF"/>
    <w:rsid w:val="00BC2613"/>
    <w:rsid w:val="00BC267B"/>
    <w:rsid w:val="00BC2700"/>
    <w:rsid w:val="00BC2787"/>
    <w:rsid w:val="00BC2848"/>
    <w:rsid w:val="00BC2872"/>
    <w:rsid w:val="00BC2949"/>
    <w:rsid w:val="00BC2953"/>
    <w:rsid w:val="00BC296A"/>
    <w:rsid w:val="00BC2AA8"/>
    <w:rsid w:val="00BC2C25"/>
    <w:rsid w:val="00BC2CEA"/>
    <w:rsid w:val="00BC2DDE"/>
    <w:rsid w:val="00BC2E5D"/>
    <w:rsid w:val="00BC2EA5"/>
    <w:rsid w:val="00BC2EF1"/>
    <w:rsid w:val="00BC312B"/>
    <w:rsid w:val="00BC3220"/>
    <w:rsid w:val="00BC344A"/>
    <w:rsid w:val="00BC357D"/>
    <w:rsid w:val="00BC396A"/>
    <w:rsid w:val="00BC3E4F"/>
    <w:rsid w:val="00BC3E81"/>
    <w:rsid w:val="00BC4024"/>
    <w:rsid w:val="00BC40D0"/>
    <w:rsid w:val="00BC41EC"/>
    <w:rsid w:val="00BC429A"/>
    <w:rsid w:val="00BC447C"/>
    <w:rsid w:val="00BC44F6"/>
    <w:rsid w:val="00BC4596"/>
    <w:rsid w:val="00BC471B"/>
    <w:rsid w:val="00BC48F7"/>
    <w:rsid w:val="00BC4C81"/>
    <w:rsid w:val="00BC4C8F"/>
    <w:rsid w:val="00BC519A"/>
    <w:rsid w:val="00BC531C"/>
    <w:rsid w:val="00BC53ED"/>
    <w:rsid w:val="00BC57FD"/>
    <w:rsid w:val="00BC58FF"/>
    <w:rsid w:val="00BC5C66"/>
    <w:rsid w:val="00BC5C72"/>
    <w:rsid w:val="00BC5E40"/>
    <w:rsid w:val="00BC5F73"/>
    <w:rsid w:val="00BC6041"/>
    <w:rsid w:val="00BC65D0"/>
    <w:rsid w:val="00BC6714"/>
    <w:rsid w:val="00BC689C"/>
    <w:rsid w:val="00BC6B46"/>
    <w:rsid w:val="00BC6DAD"/>
    <w:rsid w:val="00BC6F03"/>
    <w:rsid w:val="00BC7003"/>
    <w:rsid w:val="00BC71FC"/>
    <w:rsid w:val="00BC759C"/>
    <w:rsid w:val="00BC75DC"/>
    <w:rsid w:val="00BC783A"/>
    <w:rsid w:val="00BC787B"/>
    <w:rsid w:val="00BC7A10"/>
    <w:rsid w:val="00BC7A96"/>
    <w:rsid w:val="00BC7E0F"/>
    <w:rsid w:val="00BC7E8A"/>
    <w:rsid w:val="00BC7EE0"/>
    <w:rsid w:val="00BCD1AC"/>
    <w:rsid w:val="00BD03E4"/>
    <w:rsid w:val="00BD04C9"/>
    <w:rsid w:val="00BD06AE"/>
    <w:rsid w:val="00BD0AF5"/>
    <w:rsid w:val="00BD0C6E"/>
    <w:rsid w:val="00BD0FE4"/>
    <w:rsid w:val="00BD114B"/>
    <w:rsid w:val="00BD11A8"/>
    <w:rsid w:val="00BD1493"/>
    <w:rsid w:val="00BD164F"/>
    <w:rsid w:val="00BD1768"/>
    <w:rsid w:val="00BD1827"/>
    <w:rsid w:val="00BD1AF9"/>
    <w:rsid w:val="00BD1D5B"/>
    <w:rsid w:val="00BD1E79"/>
    <w:rsid w:val="00BD1E93"/>
    <w:rsid w:val="00BD1EE8"/>
    <w:rsid w:val="00BD2034"/>
    <w:rsid w:val="00BD205C"/>
    <w:rsid w:val="00BD224F"/>
    <w:rsid w:val="00BD2341"/>
    <w:rsid w:val="00BD248C"/>
    <w:rsid w:val="00BD253C"/>
    <w:rsid w:val="00BD258C"/>
    <w:rsid w:val="00BD2692"/>
    <w:rsid w:val="00BD2878"/>
    <w:rsid w:val="00BD29B0"/>
    <w:rsid w:val="00BD3137"/>
    <w:rsid w:val="00BD3315"/>
    <w:rsid w:val="00BD3BA4"/>
    <w:rsid w:val="00BD3BEF"/>
    <w:rsid w:val="00BD3C18"/>
    <w:rsid w:val="00BD3C49"/>
    <w:rsid w:val="00BD3E0B"/>
    <w:rsid w:val="00BD3F91"/>
    <w:rsid w:val="00BD3F9A"/>
    <w:rsid w:val="00BD440B"/>
    <w:rsid w:val="00BD457A"/>
    <w:rsid w:val="00BD4732"/>
    <w:rsid w:val="00BD4758"/>
    <w:rsid w:val="00BD4ABB"/>
    <w:rsid w:val="00BD4F83"/>
    <w:rsid w:val="00BD5100"/>
    <w:rsid w:val="00BD5134"/>
    <w:rsid w:val="00BD51DD"/>
    <w:rsid w:val="00BD5378"/>
    <w:rsid w:val="00BD5476"/>
    <w:rsid w:val="00BD596B"/>
    <w:rsid w:val="00BD5F62"/>
    <w:rsid w:val="00BD6A22"/>
    <w:rsid w:val="00BD6D2D"/>
    <w:rsid w:val="00BD6EF5"/>
    <w:rsid w:val="00BD7358"/>
    <w:rsid w:val="00BD7766"/>
    <w:rsid w:val="00BD77E7"/>
    <w:rsid w:val="00BD794E"/>
    <w:rsid w:val="00BD799D"/>
    <w:rsid w:val="00BD7A0F"/>
    <w:rsid w:val="00BD7B4A"/>
    <w:rsid w:val="00BD7BEC"/>
    <w:rsid w:val="00BD7E52"/>
    <w:rsid w:val="00BD7E74"/>
    <w:rsid w:val="00BD7F82"/>
    <w:rsid w:val="00BE017B"/>
    <w:rsid w:val="00BE0190"/>
    <w:rsid w:val="00BE0268"/>
    <w:rsid w:val="00BE037B"/>
    <w:rsid w:val="00BE0521"/>
    <w:rsid w:val="00BE080A"/>
    <w:rsid w:val="00BE09C6"/>
    <w:rsid w:val="00BE0DEB"/>
    <w:rsid w:val="00BE1027"/>
    <w:rsid w:val="00BE1114"/>
    <w:rsid w:val="00BE1625"/>
    <w:rsid w:val="00BE1636"/>
    <w:rsid w:val="00BE168E"/>
    <w:rsid w:val="00BE172E"/>
    <w:rsid w:val="00BE18DD"/>
    <w:rsid w:val="00BE1B6B"/>
    <w:rsid w:val="00BE1C8D"/>
    <w:rsid w:val="00BE2239"/>
    <w:rsid w:val="00BE250F"/>
    <w:rsid w:val="00BE262A"/>
    <w:rsid w:val="00BE2949"/>
    <w:rsid w:val="00BE2A4F"/>
    <w:rsid w:val="00BE302D"/>
    <w:rsid w:val="00BE3122"/>
    <w:rsid w:val="00BE318A"/>
    <w:rsid w:val="00BE3218"/>
    <w:rsid w:val="00BE3396"/>
    <w:rsid w:val="00BE33E7"/>
    <w:rsid w:val="00BE3475"/>
    <w:rsid w:val="00BE3518"/>
    <w:rsid w:val="00BE36FF"/>
    <w:rsid w:val="00BE373F"/>
    <w:rsid w:val="00BE3B77"/>
    <w:rsid w:val="00BE3DF5"/>
    <w:rsid w:val="00BE3FB5"/>
    <w:rsid w:val="00BE3FDF"/>
    <w:rsid w:val="00BE3FF5"/>
    <w:rsid w:val="00BE3FF7"/>
    <w:rsid w:val="00BE43B5"/>
    <w:rsid w:val="00BE4417"/>
    <w:rsid w:val="00BE4774"/>
    <w:rsid w:val="00BE4A1A"/>
    <w:rsid w:val="00BE4BF0"/>
    <w:rsid w:val="00BE4E07"/>
    <w:rsid w:val="00BE4EF0"/>
    <w:rsid w:val="00BE4F8C"/>
    <w:rsid w:val="00BE5124"/>
    <w:rsid w:val="00BE5168"/>
    <w:rsid w:val="00BE5293"/>
    <w:rsid w:val="00BE553A"/>
    <w:rsid w:val="00BE561A"/>
    <w:rsid w:val="00BE5641"/>
    <w:rsid w:val="00BE5D94"/>
    <w:rsid w:val="00BE5F48"/>
    <w:rsid w:val="00BE614F"/>
    <w:rsid w:val="00BE65A5"/>
    <w:rsid w:val="00BE66FA"/>
    <w:rsid w:val="00BE6A1A"/>
    <w:rsid w:val="00BE6A6D"/>
    <w:rsid w:val="00BE6BD9"/>
    <w:rsid w:val="00BE6EE3"/>
    <w:rsid w:val="00BE74F6"/>
    <w:rsid w:val="00BE7811"/>
    <w:rsid w:val="00BE7898"/>
    <w:rsid w:val="00BE7914"/>
    <w:rsid w:val="00BE7984"/>
    <w:rsid w:val="00BE79E0"/>
    <w:rsid w:val="00BE7ACD"/>
    <w:rsid w:val="00BE7BF5"/>
    <w:rsid w:val="00BE7C5A"/>
    <w:rsid w:val="00BF0062"/>
    <w:rsid w:val="00BF0433"/>
    <w:rsid w:val="00BF04EC"/>
    <w:rsid w:val="00BF05EE"/>
    <w:rsid w:val="00BF0737"/>
    <w:rsid w:val="00BF0C62"/>
    <w:rsid w:val="00BF0CF8"/>
    <w:rsid w:val="00BF0ED9"/>
    <w:rsid w:val="00BF0F9F"/>
    <w:rsid w:val="00BF10BF"/>
    <w:rsid w:val="00BF167D"/>
    <w:rsid w:val="00BF1763"/>
    <w:rsid w:val="00BF1CDD"/>
    <w:rsid w:val="00BF1DD1"/>
    <w:rsid w:val="00BF21CC"/>
    <w:rsid w:val="00BF22AF"/>
    <w:rsid w:val="00BF2365"/>
    <w:rsid w:val="00BF26AD"/>
    <w:rsid w:val="00BF272E"/>
    <w:rsid w:val="00BF27CC"/>
    <w:rsid w:val="00BF2815"/>
    <w:rsid w:val="00BF2968"/>
    <w:rsid w:val="00BF29CB"/>
    <w:rsid w:val="00BF29F6"/>
    <w:rsid w:val="00BF2A3B"/>
    <w:rsid w:val="00BF2AF2"/>
    <w:rsid w:val="00BF2F12"/>
    <w:rsid w:val="00BF2FA2"/>
    <w:rsid w:val="00BF337E"/>
    <w:rsid w:val="00BF3382"/>
    <w:rsid w:val="00BF35FD"/>
    <w:rsid w:val="00BF36A8"/>
    <w:rsid w:val="00BF3839"/>
    <w:rsid w:val="00BF3939"/>
    <w:rsid w:val="00BF3C86"/>
    <w:rsid w:val="00BF3D21"/>
    <w:rsid w:val="00BF3F46"/>
    <w:rsid w:val="00BF3F4D"/>
    <w:rsid w:val="00BF40CD"/>
    <w:rsid w:val="00BF42F2"/>
    <w:rsid w:val="00BF4308"/>
    <w:rsid w:val="00BF43F2"/>
    <w:rsid w:val="00BF456A"/>
    <w:rsid w:val="00BF4767"/>
    <w:rsid w:val="00BF4986"/>
    <w:rsid w:val="00BF49E6"/>
    <w:rsid w:val="00BF4B07"/>
    <w:rsid w:val="00BF4CEA"/>
    <w:rsid w:val="00BF4E55"/>
    <w:rsid w:val="00BF4F4E"/>
    <w:rsid w:val="00BF4FDC"/>
    <w:rsid w:val="00BF50BF"/>
    <w:rsid w:val="00BF526C"/>
    <w:rsid w:val="00BF5405"/>
    <w:rsid w:val="00BF5B00"/>
    <w:rsid w:val="00BF5B44"/>
    <w:rsid w:val="00BF5C19"/>
    <w:rsid w:val="00BF5CD9"/>
    <w:rsid w:val="00BF5DE4"/>
    <w:rsid w:val="00BF6164"/>
    <w:rsid w:val="00BF62EE"/>
    <w:rsid w:val="00BF64A8"/>
    <w:rsid w:val="00BF6649"/>
    <w:rsid w:val="00BF669D"/>
    <w:rsid w:val="00BF6893"/>
    <w:rsid w:val="00BF6F42"/>
    <w:rsid w:val="00BF727F"/>
    <w:rsid w:val="00BF72C7"/>
    <w:rsid w:val="00BF78A3"/>
    <w:rsid w:val="00BF7AF7"/>
    <w:rsid w:val="00BF7CF7"/>
    <w:rsid w:val="00BF7DF0"/>
    <w:rsid w:val="00C00141"/>
    <w:rsid w:val="00C0031A"/>
    <w:rsid w:val="00C003C5"/>
    <w:rsid w:val="00C003D2"/>
    <w:rsid w:val="00C00869"/>
    <w:rsid w:val="00C008EE"/>
    <w:rsid w:val="00C00A67"/>
    <w:rsid w:val="00C00A9D"/>
    <w:rsid w:val="00C00AAB"/>
    <w:rsid w:val="00C00DA6"/>
    <w:rsid w:val="00C00E74"/>
    <w:rsid w:val="00C011CA"/>
    <w:rsid w:val="00C013B5"/>
    <w:rsid w:val="00C0250F"/>
    <w:rsid w:val="00C02519"/>
    <w:rsid w:val="00C0257B"/>
    <w:rsid w:val="00C026A1"/>
    <w:rsid w:val="00C02CFA"/>
    <w:rsid w:val="00C02E6A"/>
    <w:rsid w:val="00C02F40"/>
    <w:rsid w:val="00C02FA4"/>
    <w:rsid w:val="00C0303B"/>
    <w:rsid w:val="00C0319B"/>
    <w:rsid w:val="00C031FB"/>
    <w:rsid w:val="00C03392"/>
    <w:rsid w:val="00C038DE"/>
    <w:rsid w:val="00C03FEA"/>
    <w:rsid w:val="00C0404D"/>
    <w:rsid w:val="00C0414F"/>
    <w:rsid w:val="00C041B6"/>
    <w:rsid w:val="00C042CD"/>
    <w:rsid w:val="00C042D1"/>
    <w:rsid w:val="00C04588"/>
    <w:rsid w:val="00C04597"/>
    <w:rsid w:val="00C04743"/>
    <w:rsid w:val="00C047BE"/>
    <w:rsid w:val="00C049B2"/>
    <w:rsid w:val="00C04AA9"/>
    <w:rsid w:val="00C04AB3"/>
    <w:rsid w:val="00C04C53"/>
    <w:rsid w:val="00C04E1D"/>
    <w:rsid w:val="00C04FCA"/>
    <w:rsid w:val="00C0504B"/>
    <w:rsid w:val="00C0517D"/>
    <w:rsid w:val="00C052C5"/>
    <w:rsid w:val="00C05377"/>
    <w:rsid w:val="00C057CF"/>
    <w:rsid w:val="00C05A21"/>
    <w:rsid w:val="00C05D7C"/>
    <w:rsid w:val="00C05E5F"/>
    <w:rsid w:val="00C05F2B"/>
    <w:rsid w:val="00C05FD5"/>
    <w:rsid w:val="00C0618E"/>
    <w:rsid w:val="00C06209"/>
    <w:rsid w:val="00C06411"/>
    <w:rsid w:val="00C06C37"/>
    <w:rsid w:val="00C06C94"/>
    <w:rsid w:val="00C06DA8"/>
    <w:rsid w:val="00C0709D"/>
    <w:rsid w:val="00C070FF"/>
    <w:rsid w:val="00C07419"/>
    <w:rsid w:val="00C074E1"/>
    <w:rsid w:val="00C0763B"/>
    <w:rsid w:val="00C07929"/>
    <w:rsid w:val="00C079F6"/>
    <w:rsid w:val="00C07B2B"/>
    <w:rsid w:val="00C07CB6"/>
    <w:rsid w:val="00C07DC5"/>
    <w:rsid w:val="00C07F70"/>
    <w:rsid w:val="00C07F80"/>
    <w:rsid w:val="00C07FDB"/>
    <w:rsid w:val="00C101BC"/>
    <w:rsid w:val="00C10474"/>
    <w:rsid w:val="00C1066C"/>
    <w:rsid w:val="00C10766"/>
    <w:rsid w:val="00C1086D"/>
    <w:rsid w:val="00C10B45"/>
    <w:rsid w:val="00C10DA7"/>
    <w:rsid w:val="00C11183"/>
    <w:rsid w:val="00C1137D"/>
    <w:rsid w:val="00C114EA"/>
    <w:rsid w:val="00C11715"/>
    <w:rsid w:val="00C11997"/>
    <w:rsid w:val="00C11CF9"/>
    <w:rsid w:val="00C11D09"/>
    <w:rsid w:val="00C11DE1"/>
    <w:rsid w:val="00C11E08"/>
    <w:rsid w:val="00C11EE9"/>
    <w:rsid w:val="00C12039"/>
    <w:rsid w:val="00C12413"/>
    <w:rsid w:val="00C12703"/>
    <w:rsid w:val="00C1289C"/>
    <w:rsid w:val="00C12A64"/>
    <w:rsid w:val="00C12ACE"/>
    <w:rsid w:val="00C12BC3"/>
    <w:rsid w:val="00C12E62"/>
    <w:rsid w:val="00C132D6"/>
    <w:rsid w:val="00C13378"/>
    <w:rsid w:val="00C1365D"/>
    <w:rsid w:val="00C13D03"/>
    <w:rsid w:val="00C13E36"/>
    <w:rsid w:val="00C1431B"/>
    <w:rsid w:val="00C14450"/>
    <w:rsid w:val="00C144E6"/>
    <w:rsid w:val="00C145F0"/>
    <w:rsid w:val="00C1461E"/>
    <w:rsid w:val="00C1464B"/>
    <w:rsid w:val="00C14B76"/>
    <w:rsid w:val="00C14C45"/>
    <w:rsid w:val="00C14D24"/>
    <w:rsid w:val="00C14EDF"/>
    <w:rsid w:val="00C14F63"/>
    <w:rsid w:val="00C14F8D"/>
    <w:rsid w:val="00C14F9E"/>
    <w:rsid w:val="00C1502A"/>
    <w:rsid w:val="00C1505B"/>
    <w:rsid w:val="00C15094"/>
    <w:rsid w:val="00C153BA"/>
    <w:rsid w:val="00C153FB"/>
    <w:rsid w:val="00C1556C"/>
    <w:rsid w:val="00C15924"/>
    <w:rsid w:val="00C15929"/>
    <w:rsid w:val="00C16173"/>
    <w:rsid w:val="00C16202"/>
    <w:rsid w:val="00C16ADF"/>
    <w:rsid w:val="00C16E12"/>
    <w:rsid w:val="00C1709F"/>
    <w:rsid w:val="00C17221"/>
    <w:rsid w:val="00C172A9"/>
    <w:rsid w:val="00C1765A"/>
    <w:rsid w:val="00C17897"/>
    <w:rsid w:val="00C178B5"/>
    <w:rsid w:val="00C1792B"/>
    <w:rsid w:val="00C17A5B"/>
    <w:rsid w:val="00C17B16"/>
    <w:rsid w:val="00C17D31"/>
    <w:rsid w:val="00C20013"/>
    <w:rsid w:val="00C2013A"/>
    <w:rsid w:val="00C2035C"/>
    <w:rsid w:val="00C20379"/>
    <w:rsid w:val="00C206CA"/>
    <w:rsid w:val="00C20716"/>
    <w:rsid w:val="00C20AEA"/>
    <w:rsid w:val="00C20C8A"/>
    <w:rsid w:val="00C20C90"/>
    <w:rsid w:val="00C20CDA"/>
    <w:rsid w:val="00C21072"/>
    <w:rsid w:val="00C21113"/>
    <w:rsid w:val="00C212C3"/>
    <w:rsid w:val="00C21367"/>
    <w:rsid w:val="00C214D0"/>
    <w:rsid w:val="00C21803"/>
    <w:rsid w:val="00C21823"/>
    <w:rsid w:val="00C21955"/>
    <w:rsid w:val="00C219B0"/>
    <w:rsid w:val="00C21CCE"/>
    <w:rsid w:val="00C21E68"/>
    <w:rsid w:val="00C21EE1"/>
    <w:rsid w:val="00C22073"/>
    <w:rsid w:val="00C22332"/>
    <w:rsid w:val="00C225E4"/>
    <w:rsid w:val="00C22B44"/>
    <w:rsid w:val="00C22DD5"/>
    <w:rsid w:val="00C22E1C"/>
    <w:rsid w:val="00C2310D"/>
    <w:rsid w:val="00C231B4"/>
    <w:rsid w:val="00C23277"/>
    <w:rsid w:val="00C23379"/>
    <w:rsid w:val="00C237AB"/>
    <w:rsid w:val="00C23BA0"/>
    <w:rsid w:val="00C23E8B"/>
    <w:rsid w:val="00C242A9"/>
    <w:rsid w:val="00C2443B"/>
    <w:rsid w:val="00C245EC"/>
    <w:rsid w:val="00C24900"/>
    <w:rsid w:val="00C24AFA"/>
    <w:rsid w:val="00C24B2D"/>
    <w:rsid w:val="00C24C96"/>
    <w:rsid w:val="00C24E1E"/>
    <w:rsid w:val="00C24E45"/>
    <w:rsid w:val="00C24F3D"/>
    <w:rsid w:val="00C2505C"/>
    <w:rsid w:val="00C2514B"/>
    <w:rsid w:val="00C25399"/>
    <w:rsid w:val="00C256D3"/>
    <w:rsid w:val="00C25886"/>
    <w:rsid w:val="00C25A07"/>
    <w:rsid w:val="00C25A22"/>
    <w:rsid w:val="00C25CD2"/>
    <w:rsid w:val="00C25E30"/>
    <w:rsid w:val="00C26084"/>
    <w:rsid w:val="00C26118"/>
    <w:rsid w:val="00C26218"/>
    <w:rsid w:val="00C2625A"/>
    <w:rsid w:val="00C262DD"/>
    <w:rsid w:val="00C264B4"/>
    <w:rsid w:val="00C2664F"/>
    <w:rsid w:val="00C266B3"/>
    <w:rsid w:val="00C26880"/>
    <w:rsid w:val="00C26C9C"/>
    <w:rsid w:val="00C26D8E"/>
    <w:rsid w:val="00C26DD4"/>
    <w:rsid w:val="00C26E3C"/>
    <w:rsid w:val="00C27166"/>
    <w:rsid w:val="00C27279"/>
    <w:rsid w:val="00C27380"/>
    <w:rsid w:val="00C27693"/>
    <w:rsid w:val="00C277C4"/>
    <w:rsid w:val="00C2784A"/>
    <w:rsid w:val="00C27BF7"/>
    <w:rsid w:val="00C30089"/>
    <w:rsid w:val="00C300D5"/>
    <w:rsid w:val="00C30241"/>
    <w:rsid w:val="00C302A8"/>
    <w:rsid w:val="00C30603"/>
    <w:rsid w:val="00C30639"/>
    <w:rsid w:val="00C30A40"/>
    <w:rsid w:val="00C30A45"/>
    <w:rsid w:val="00C30A7A"/>
    <w:rsid w:val="00C30C76"/>
    <w:rsid w:val="00C30E70"/>
    <w:rsid w:val="00C30F7E"/>
    <w:rsid w:val="00C31050"/>
    <w:rsid w:val="00C314A5"/>
    <w:rsid w:val="00C32366"/>
    <w:rsid w:val="00C3253E"/>
    <w:rsid w:val="00C32901"/>
    <w:rsid w:val="00C32AB5"/>
    <w:rsid w:val="00C32AF3"/>
    <w:rsid w:val="00C32BBC"/>
    <w:rsid w:val="00C32D72"/>
    <w:rsid w:val="00C32E27"/>
    <w:rsid w:val="00C33177"/>
    <w:rsid w:val="00C3329D"/>
    <w:rsid w:val="00C3334F"/>
    <w:rsid w:val="00C33358"/>
    <w:rsid w:val="00C333D0"/>
    <w:rsid w:val="00C33465"/>
    <w:rsid w:val="00C334C9"/>
    <w:rsid w:val="00C339DA"/>
    <w:rsid w:val="00C33A45"/>
    <w:rsid w:val="00C33A51"/>
    <w:rsid w:val="00C33C0F"/>
    <w:rsid w:val="00C33DF8"/>
    <w:rsid w:val="00C33F73"/>
    <w:rsid w:val="00C33FCC"/>
    <w:rsid w:val="00C34143"/>
    <w:rsid w:val="00C34437"/>
    <w:rsid w:val="00C344CC"/>
    <w:rsid w:val="00C34568"/>
    <w:rsid w:val="00C3459D"/>
    <w:rsid w:val="00C346B2"/>
    <w:rsid w:val="00C349BF"/>
    <w:rsid w:val="00C34C22"/>
    <w:rsid w:val="00C34C4E"/>
    <w:rsid w:val="00C34D06"/>
    <w:rsid w:val="00C34F3E"/>
    <w:rsid w:val="00C34FB8"/>
    <w:rsid w:val="00C35004"/>
    <w:rsid w:val="00C35039"/>
    <w:rsid w:val="00C3503F"/>
    <w:rsid w:val="00C3524D"/>
    <w:rsid w:val="00C3527C"/>
    <w:rsid w:val="00C35434"/>
    <w:rsid w:val="00C3543A"/>
    <w:rsid w:val="00C35914"/>
    <w:rsid w:val="00C35C6F"/>
    <w:rsid w:val="00C35D4D"/>
    <w:rsid w:val="00C35FF3"/>
    <w:rsid w:val="00C361FA"/>
    <w:rsid w:val="00C36230"/>
    <w:rsid w:val="00C363D9"/>
    <w:rsid w:val="00C3674D"/>
    <w:rsid w:val="00C36791"/>
    <w:rsid w:val="00C36A1C"/>
    <w:rsid w:val="00C36AEF"/>
    <w:rsid w:val="00C370DD"/>
    <w:rsid w:val="00C372D7"/>
    <w:rsid w:val="00C3763B"/>
    <w:rsid w:val="00C379E0"/>
    <w:rsid w:val="00C37B31"/>
    <w:rsid w:val="00C37BDB"/>
    <w:rsid w:val="00C37C4A"/>
    <w:rsid w:val="00C37F39"/>
    <w:rsid w:val="00C37FA7"/>
    <w:rsid w:val="00C400BE"/>
    <w:rsid w:val="00C40183"/>
    <w:rsid w:val="00C40280"/>
    <w:rsid w:val="00C40981"/>
    <w:rsid w:val="00C40AE8"/>
    <w:rsid w:val="00C40BDD"/>
    <w:rsid w:val="00C40C72"/>
    <w:rsid w:val="00C40CB3"/>
    <w:rsid w:val="00C40CF6"/>
    <w:rsid w:val="00C40E6A"/>
    <w:rsid w:val="00C40F3D"/>
    <w:rsid w:val="00C41193"/>
    <w:rsid w:val="00C411AD"/>
    <w:rsid w:val="00C41238"/>
    <w:rsid w:val="00C416EC"/>
    <w:rsid w:val="00C4183C"/>
    <w:rsid w:val="00C41996"/>
    <w:rsid w:val="00C41CB0"/>
    <w:rsid w:val="00C41D3F"/>
    <w:rsid w:val="00C41DEC"/>
    <w:rsid w:val="00C420D3"/>
    <w:rsid w:val="00C42467"/>
    <w:rsid w:val="00C42474"/>
    <w:rsid w:val="00C4282A"/>
    <w:rsid w:val="00C42D7A"/>
    <w:rsid w:val="00C42E4A"/>
    <w:rsid w:val="00C433BD"/>
    <w:rsid w:val="00C4341E"/>
    <w:rsid w:val="00C43453"/>
    <w:rsid w:val="00C4383B"/>
    <w:rsid w:val="00C4389A"/>
    <w:rsid w:val="00C43CBB"/>
    <w:rsid w:val="00C43D9C"/>
    <w:rsid w:val="00C44AB7"/>
    <w:rsid w:val="00C44CB5"/>
    <w:rsid w:val="00C44E20"/>
    <w:rsid w:val="00C44E8B"/>
    <w:rsid w:val="00C4508E"/>
    <w:rsid w:val="00C45243"/>
    <w:rsid w:val="00C45246"/>
    <w:rsid w:val="00C452EF"/>
    <w:rsid w:val="00C45797"/>
    <w:rsid w:val="00C457D2"/>
    <w:rsid w:val="00C45BE9"/>
    <w:rsid w:val="00C45C29"/>
    <w:rsid w:val="00C45C92"/>
    <w:rsid w:val="00C45CF5"/>
    <w:rsid w:val="00C45FB5"/>
    <w:rsid w:val="00C464DD"/>
    <w:rsid w:val="00C4656B"/>
    <w:rsid w:val="00C46686"/>
    <w:rsid w:val="00C469FF"/>
    <w:rsid w:val="00C46D2B"/>
    <w:rsid w:val="00C46EBE"/>
    <w:rsid w:val="00C470A6"/>
    <w:rsid w:val="00C47617"/>
    <w:rsid w:val="00C47839"/>
    <w:rsid w:val="00C50179"/>
    <w:rsid w:val="00C5018B"/>
    <w:rsid w:val="00C503BD"/>
    <w:rsid w:val="00C5043E"/>
    <w:rsid w:val="00C504FE"/>
    <w:rsid w:val="00C5051A"/>
    <w:rsid w:val="00C5074D"/>
    <w:rsid w:val="00C508E8"/>
    <w:rsid w:val="00C508FF"/>
    <w:rsid w:val="00C5094B"/>
    <w:rsid w:val="00C50D45"/>
    <w:rsid w:val="00C518D7"/>
    <w:rsid w:val="00C51D04"/>
    <w:rsid w:val="00C51FCA"/>
    <w:rsid w:val="00C521ED"/>
    <w:rsid w:val="00C521EE"/>
    <w:rsid w:val="00C523E6"/>
    <w:rsid w:val="00C52774"/>
    <w:rsid w:val="00C527AC"/>
    <w:rsid w:val="00C52B67"/>
    <w:rsid w:val="00C52EAC"/>
    <w:rsid w:val="00C53185"/>
    <w:rsid w:val="00C53229"/>
    <w:rsid w:val="00C535E9"/>
    <w:rsid w:val="00C535F5"/>
    <w:rsid w:val="00C53967"/>
    <w:rsid w:val="00C53A51"/>
    <w:rsid w:val="00C53A68"/>
    <w:rsid w:val="00C53C1A"/>
    <w:rsid w:val="00C53D42"/>
    <w:rsid w:val="00C54306"/>
    <w:rsid w:val="00C5434D"/>
    <w:rsid w:val="00C5437E"/>
    <w:rsid w:val="00C544F0"/>
    <w:rsid w:val="00C54555"/>
    <w:rsid w:val="00C54901"/>
    <w:rsid w:val="00C54966"/>
    <w:rsid w:val="00C54CB4"/>
    <w:rsid w:val="00C55047"/>
    <w:rsid w:val="00C5539C"/>
    <w:rsid w:val="00C555E9"/>
    <w:rsid w:val="00C557E3"/>
    <w:rsid w:val="00C55AFD"/>
    <w:rsid w:val="00C55FDC"/>
    <w:rsid w:val="00C56005"/>
    <w:rsid w:val="00C5616A"/>
    <w:rsid w:val="00C563EC"/>
    <w:rsid w:val="00C56452"/>
    <w:rsid w:val="00C5691B"/>
    <w:rsid w:val="00C5708C"/>
    <w:rsid w:val="00C5730A"/>
    <w:rsid w:val="00C57716"/>
    <w:rsid w:val="00C579F3"/>
    <w:rsid w:val="00C57B9C"/>
    <w:rsid w:val="00C57C0F"/>
    <w:rsid w:val="00C57D07"/>
    <w:rsid w:val="00C57E79"/>
    <w:rsid w:val="00C57FAE"/>
    <w:rsid w:val="00C6027E"/>
    <w:rsid w:val="00C60370"/>
    <w:rsid w:val="00C60BEC"/>
    <w:rsid w:val="00C60DA8"/>
    <w:rsid w:val="00C6106B"/>
    <w:rsid w:val="00C6109A"/>
    <w:rsid w:val="00C61143"/>
    <w:rsid w:val="00C612BC"/>
    <w:rsid w:val="00C61475"/>
    <w:rsid w:val="00C61777"/>
    <w:rsid w:val="00C618EF"/>
    <w:rsid w:val="00C6196F"/>
    <w:rsid w:val="00C61F65"/>
    <w:rsid w:val="00C62002"/>
    <w:rsid w:val="00C62439"/>
    <w:rsid w:val="00C626DB"/>
    <w:rsid w:val="00C628DC"/>
    <w:rsid w:val="00C629CF"/>
    <w:rsid w:val="00C62B0B"/>
    <w:rsid w:val="00C630B2"/>
    <w:rsid w:val="00C630E8"/>
    <w:rsid w:val="00C63713"/>
    <w:rsid w:val="00C63856"/>
    <w:rsid w:val="00C63994"/>
    <w:rsid w:val="00C639A0"/>
    <w:rsid w:val="00C63ACA"/>
    <w:rsid w:val="00C63E0A"/>
    <w:rsid w:val="00C63E4B"/>
    <w:rsid w:val="00C63E94"/>
    <w:rsid w:val="00C64320"/>
    <w:rsid w:val="00C646A0"/>
    <w:rsid w:val="00C646B6"/>
    <w:rsid w:val="00C646B8"/>
    <w:rsid w:val="00C64A23"/>
    <w:rsid w:val="00C64F1D"/>
    <w:rsid w:val="00C64FA5"/>
    <w:rsid w:val="00C64FAC"/>
    <w:rsid w:val="00C650C7"/>
    <w:rsid w:val="00C65279"/>
    <w:rsid w:val="00C65296"/>
    <w:rsid w:val="00C652E7"/>
    <w:rsid w:val="00C6539C"/>
    <w:rsid w:val="00C653BB"/>
    <w:rsid w:val="00C653F8"/>
    <w:rsid w:val="00C654FE"/>
    <w:rsid w:val="00C65559"/>
    <w:rsid w:val="00C658E3"/>
    <w:rsid w:val="00C659D5"/>
    <w:rsid w:val="00C65B0D"/>
    <w:rsid w:val="00C65B82"/>
    <w:rsid w:val="00C65C19"/>
    <w:rsid w:val="00C661A4"/>
    <w:rsid w:val="00C661D9"/>
    <w:rsid w:val="00C66301"/>
    <w:rsid w:val="00C6664C"/>
    <w:rsid w:val="00C668BA"/>
    <w:rsid w:val="00C669FC"/>
    <w:rsid w:val="00C66B06"/>
    <w:rsid w:val="00C66CA4"/>
    <w:rsid w:val="00C67010"/>
    <w:rsid w:val="00C675A7"/>
    <w:rsid w:val="00C67605"/>
    <w:rsid w:val="00C678BA"/>
    <w:rsid w:val="00C67BB1"/>
    <w:rsid w:val="00C67C5B"/>
    <w:rsid w:val="00C67D38"/>
    <w:rsid w:val="00C67DDF"/>
    <w:rsid w:val="00C67F43"/>
    <w:rsid w:val="00C7007B"/>
    <w:rsid w:val="00C7014B"/>
    <w:rsid w:val="00C7018D"/>
    <w:rsid w:val="00C70447"/>
    <w:rsid w:val="00C705A9"/>
    <w:rsid w:val="00C705B9"/>
    <w:rsid w:val="00C707EB"/>
    <w:rsid w:val="00C7080C"/>
    <w:rsid w:val="00C70901"/>
    <w:rsid w:val="00C70B52"/>
    <w:rsid w:val="00C70C2C"/>
    <w:rsid w:val="00C70E70"/>
    <w:rsid w:val="00C70F0A"/>
    <w:rsid w:val="00C71101"/>
    <w:rsid w:val="00C71DD9"/>
    <w:rsid w:val="00C71FF5"/>
    <w:rsid w:val="00C72602"/>
    <w:rsid w:val="00C7291C"/>
    <w:rsid w:val="00C7299E"/>
    <w:rsid w:val="00C72A69"/>
    <w:rsid w:val="00C72BAF"/>
    <w:rsid w:val="00C72D06"/>
    <w:rsid w:val="00C72D38"/>
    <w:rsid w:val="00C72D6D"/>
    <w:rsid w:val="00C72E43"/>
    <w:rsid w:val="00C72F88"/>
    <w:rsid w:val="00C72FF4"/>
    <w:rsid w:val="00C73022"/>
    <w:rsid w:val="00C7354B"/>
    <w:rsid w:val="00C73B7D"/>
    <w:rsid w:val="00C73D92"/>
    <w:rsid w:val="00C73DEF"/>
    <w:rsid w:val="00C742C2"/>
    <w:rsid w:val="00C74302"/>
    <w:rsid w:val="00C74BFC"/>
    <w:rsid w:val="00C74C8C"/>
    <w:rsid w:val="00C74F2B"/>
    <w:rsid w:val="00C7527C"/>
    <w:rsid w:val="00C753A8"/>
    <w:rsid w:val="00C75493"/>
    <w:rsid w:val="00C7552B"/>
    <w:rsid w:val="00C756BA"/>
    <w:rsid w:val="00C759D2"/>
    <w:rsid w:val="00C75A6E"/>
    <w:rsid w:val="00C75B7C"/>
    <w:rsid w:val="00C75BC7"/>
    <w:rsid w:val="00C75D34"/>
    <w:rsid w:val="00C75E09"/>
    <w:rsid w:val="00C75F91"/>
    <w:rsid w:val="00C7619B"/>
    <w:rsid w:val="00C76324"/>
    <w:rsid w:val="00C7638A"/>
    <w:rsid w:val="00C76893"/>
    <w:rsid w:val="00C76963"/>
    <w:rsid w:val="00C76A90"/>
    <w:rsid w:val="00C76AF7"/>
    <w:rsid w:val="00C76CC2"/>
    <w:rsid w:val="00C76D02"/>
    <w:rsid w:val="00C76DD8"/>
    <w:rsid w:val="00C77770"/>
    <w:rsid w:val="00C77D46"/>
    <w:rsid w:val="00C77DD5"/>
    <w:rsid w:val="00C802EE"/>
    <w:rsid w:val="00C803BB"/>
    <w:rsid w:val="00C80435"/>
    <w:rsid w:val="00C8075A"/>
    <w:rsid w:val="00C80DD3"/>
    <w:rsid w:val="00C8100C"/>
    <w:rsid w:val="00C8116A"/>
    <w:rsid w:val="00C81221"/>
    <w:rsid w:val="00C81577"/>
    <w:rsid w:val="00C8162A"/>
    <w:rsid w:val="00C81663"/>
    <w:rsid w:val="00C81668"/>
    <w:rsid w:val="00C81B59"/>
    <w:rsid w:val="00C82134"/>
    <w:rsid w:val="00C82232"/>
    <w:rsid w:val="00C82661"/>
    <w:rsid w:val="00C82734"/>
    <w:rsid w:val="00C8283F"/>
    <w:rsid w:val="00C82A86"/>
    <w:rsid w:val="00C82DFB"/>
    <w:rsid w:val="00C83035"/>
    <w:rsid w:val="00C830C0"/>
    <w:rsid w:val="00C830C3"/>
    <w:rsid w:val="00C830EE"/>
    <w:rsid w:val="00C8313E"/>
    <w:rsid w:val="00C83262"/>
    <w:rsid w:val="00C83286"/>
    <w:rsid w:val="00C833D0"/>
    <w:rsid w:val="00C835A4"/>
    <w:rsid w:val="00C83A4E"/>
    <w:rsid w:val="00C83C21"/>
    <w:rsid w:val="00C83EC3"/>
    <w:rsid w:val="00C83F8B"/>
    <w:rsid w:val="00C84076"/>
    <w:rsid w:val="00C84097"/>
    <w:rsid w:val="00C84098"/>
    <w:rsid w:val="00C84752"/>
    <w:rsid w:val="00C847CC"/>
    <w:rsid w:val="00C84C42"/>
    <w:rsid w:val="00C84C4F"/>
    <w:rsid w:val="00C84CAF"/>
    <w:rsid w:val="00C84D5D"/>
    <w:rsid w:val="00C85140"/>
    <w:rsid w:val="00C851AE"/>
    <w:rsid w:val="00C8536E"/>
    <w:rsid w:val="00C8536F"/>
    <w:rsid w:val="00C854CF"/>
    <w:rsid w:val="00C85C33"/>
    <w:rsid w:val="00C85C62"/>
    <w:rsid w:val="00C862C7"/>
    <w:rsid w:val="00C86366"/>
    <w:rsid w:val="00C866B7"/>
    <w:rsid w:val="00C868BF"/>
    <w:rsid w:val="00C86C33"/>
    <w:rsid w:val="00C87073"/>
    <w:rsid w:val="00C87087"/>
    <w:rsid w:val="00C87205"/>
    <w:rsid w:val="00C87248"/>
    <w:rsid w:val="00C8774D"/>
    <w:rsid w:val="00C87791"/>
    <w:rsid w:val="00C87BF9"/>
    <w:rsid w:val="00C87C05"/>
    <w:rsid w:val="00C87F49"/>
    <w:rsid w:val="00C87FF6"/>
    <w:rsid w:val="00C90230"/>
    <w:rsid w:val="00C90689"/>
    <w:rsid w:val="00C908B9"/>
    <w:rsid w:val="00C91412"/>
    <w:rsid w:val="00C91504"/>
    <w:rsid w:val="00C9151F"/>
    <w:rsid w:val="00C9189A"/>
    <w:rsid w:val="00C91A6E"/>
    <w:rsid w:val="00C91ACB"/>
    <w:rsid w:val="00C91C11"/>
    <w:rsid w:val="00C91C7C"/>
    <w:rsid w:val="00C921CB"/>
    <w:rsid w:val="00C922FB"/>
    <w:rsid w:val="00C925A6"/>
    <w:rsid w:val="00C9268C"/>
    <w:rsid w:val="00C928CF"/>
    <w:rsid w:val="00C928D0"/>
    <w:rsid w:val="00C93067"/>
    <w:rsid w:val="00C930C9"/>
    <w:rsid w:val="00C932A1"/>
    <w:rsid w:val="00C932EC"/>
    <w:rsid w:val="00C93752"/>
    <w:rsid w:val="00C937F8"/>
    <w:rsid w:val="00C93859"/>
    <w:rsid w:val="00C938AE"/>
    <w:rsid w:val="00C93CC0"/>
    <w:rsid w:val="00C940D7"/>
    <w:rsid w:val="00C941D1"/>
    <w:rsid w:val="00C94448"/>
    <w:rsid w:val="00C9451C"/>
    <w:rsid w:val="00C94580"/>
    <w:rsid w:val="00C94784"/>
    <w:rsid w:val="00C94853"/>
    <w:rsid w:val="00C949E7"/>
    <w:rsid w:val="00C94A9C"/>
    <w:rsid w:val="00C94B0C"/>
    <w:rsid w:val="00C9504E"/>
    <w:rsid w:val="00C95123"/>
    <w:rsid w:val="00C9516F"/>
    <w:rsid w:val="00C951BD"/>
    <w:rsid w:val="00C95242"/>
    <w:rsid w:val="00C953CC"/>
    <w:rsid w:val="00C95442"/>
    <w:rsid w:val="00C95534"/>
    <w:rsid w:val="00C9555B"/>
    <w:rsid w:val="00C9561A"/>
    <w:rsid w:val="00C95688"/>
    <w:rsid w:val="00C95A80"/>
    <w:rsid w:val="00C9602A"/>
    <w:rsid w:val="00C961FC"/>
    <w:rsid w:val="00C9653C"/>
    <w:rsid w:val="00C968A8"/>
    <w:rsid w:val="00C96A07"/>
    <w:rsid w:val="00C96C22"/>
    <w:rsid w:val="00C96F75"/>
    <w:rsid w:val="00C96FEC"/>
    <w:rsid w:val="00C9700E"/>
    <w:rsid w:val="00C97095"/>
    <w:rsid w:val="00C9717E"/>
    <w:rsid w:val="00C9718A"/>
    <w:rsid w:val="00C971AD"/>
    <w:rsid w:val="00C976BB"/>
    <w:rsid w:val="00C97891"/>
    <w:rsid w:val="00C97946"/>
    <w:rsid w:val="00C97B90"/>
    <w:rsid w:val="00C97F2D"/>
    <w:rsid w:val="00CA052E"/>
    <w:rsid w:val="00CA08AD"/>
    <w:rsid w:val="00CA0D60"/>
    <w:rsid w:val="00CA0DB6"/>
    <w:rsid w:val="00CA0E37"/>
    <w:rsid w:val="00CA0E58"/>
    <w:rsid w:val="00CA1035"/>
    <w:rsid w:val="00CA118D"/>
    <w:rsid w:val="00CA1813"/>
    <w:rsid w:val="00CA182D"/>
    <w:rsid w:val="00CA1869"/>
    <w:rsid w:val="00CA19E6"/>
    <w:rsid w:val="00CA1A8B"/>
    <w:rsid w:val="00CA1B83"/>
    <w:rsid w:val="00CA222D"/>
    <w:rsid w:val="00CA222F"/>
    <w:rsid w:val="00CA243F"/>
    <w:rsid w:val="00CA2582"/>
    <w:rsid w:val="00CA2C15"/>
    <w:rsid w:val="00CA2DB6"/>
    <w:rsid w:val="00CA2DFF"/>
    <w:rsid w:val="00CA2E3E"/>
    <w:rsid w:val="00CA3606"/>
    <w:rsid w:val="00CA377B"/>
    <w:rsid w:val="00CA379E"/>
    <w:rsid w:val="00CA3E9D"/>
    <w:rsid w:val="00CA4034"/>
    <w:rsid w:val="00CA44F2"/>
    <w:rsid w:val="00CA4766"/>
    <w:rsid w:val="00CA4A47"/>
    <w:rsid w:val="00CA4CDD"/>
    <w:rsid w:val="00CA4E11"/>
    <w:rsid w:val="00CA4F86"/>
    <w:rsid w:val="00CA566A"/>
    <w:rsid w:val="00CA5842"/>
    <w:rsid w:val="00CA5A73"/>
    <w:rsid w:val="00CA5CB9"/>
    <w:rsid w:val="00CA6147"/>
    <w:rsid w:val="00CA618D"/>
    <w:rsid w:val="00CA621F"/>
    <w:rsid w:val="00CA63FD"/>
    <w:rsid w:val="00CA6452"/>
    <w:rsid w:val="00CA663D"/>
    <w:rsid w:val="00CA6A3E"/>
    <w:rsid w:val="00CA6ACD"/>
    <w:rsid w:val="00CA6CF6"/>
    <w:rsid w:val="00CA7441"/>
    <w:rsid w:val="00CA7456"/>
    <w:rsid w:val="00CA757E"/>
    <w:rsid w:val="00CB0021"/>
    <w:rsid w:val="00CB01CF"/>
    <w:rsid w:val="00CB03D8"/>
    <w:rsid w:val="00CB05E2"/>
    <w:rsid w:val="00CB0658"/>
    <w:rsid w:val="00CB0848"/>
    <w:rsid w:val="00CB0E3F"/>
    <w:rsid w:val="00CB0F7C"/>
    <w:rsid w:val="00CB11F9"/>
    <w:rsid w:val="00CB1925"/>
    <w:rsid w:val="00CB1974"/>
    <w:rsid w:val="00CB1A48"/>
    <w:rsid w:val="00CB1AAB"/>
    <w:rsid w:val="00CB1D7A"/>
    <w:rsid w:val="00CB1E06"/>
    <w:rsid w:val="00CB2041"/>
    <w:rsid w:val="00CB2439"/>
    <w:rsid w:val="00CB2472"/>
    <w:rsid w:val="00CB24CF"/>
    <w:rsid w:val="00CB24EC"/>
    <w:rsid w:val="00CB2520"/>
    <w:rsid w:val="00CB2608"/>
    <w:rsid w:val="00CB2840"/>
    <w:rsid w:val="00CB28AA"/>
    <w:rsid w:val="00CB2D4E"/>
    <w:rsid w:val="00CB2DC9"/>
    <w:rsid w:val="00CB34FC"/>
    <w:rsid w:val="00CB351E"/>
    <w:rsid w:val="00CB3523"/>
    <w:rsid w:val="00CB3651"/>
    <w:rsid w:val="00CB38C1"/>
    <w:rsid w:val="00CB3B9C"/>
    <w:rsid w:val="00CB3BC9"/>
    <w:rsid w:val="00CB3C06"/>
    <w:rsid w:val="00CB3D1C"/>
    <w:rsid w:val="00CB40C7"/>
    <w:rsid w:val="00CB412E"/>
    <w:rsid w:val="00CB4246"/>
    <w:rsid w:val="00CB4372"/>
    <w:rsid w:val="00CB44C4"/>
    <w:rsid w:val="00CB46BD"/>
    <w:rsid w:val="00CB4707"/>
    <w:rsid w:val="00CB48A7"/>
    <w:rsid w:val="00CB4AF9"/>
    <w:rsid w:val="00CB4C6B"/>
    <w:rsid w:val="00CB4D54"/>
    <w:rsid w:val="00CB4E8D"/>
    <w:rsid w:val="00CB533C"/>
    <w:rsid w:val="00CB5397"/>
    <w:rsid w:val="00CB55B5"/>
    <w:rsid w:val="00CB58B6"/>
    <w:rsid w:val="00CB5A42"/>
    <w:rsid w:val="00CB5A5C"/>
    <w:rsid w:val="00CB5CA2"/>
    <w:rsid w:val="00CB5F27"/>
    <w:rsid w:val="00CB5F37"/>
    <w:rsid w:val="00CB6341"/>
    <w:rsid w:val="00CB646A"/>
    <w:rsid w:val="00CB653D"/>
    <w:rsid w:val="00CB672F"/>
    <w:rsid w:val="00CB692E"/>
    <w:rsid w:val="00CB6934"/>
    <w:rsid w:val="00CB69F4"/>
    <w:rsid w:val="00CB6A1E"/>
    <w:rsid w:val="00CB6BB8"/>
    <w:rsid w:val="00CB6D95"/>
    <w:rsid w:val="00CB70FB"/>
    <w:rsid w:val="00CB72BE"/>
    <w:rsid w:val="00CB7430"/>
    <w:rsid w:val="00CB756F"/>
    <w:rsid w:val="00CB7603"/>
    <w:rsid w:val="00CB76A9"/>
    <w:rsid w:val="00CB79BA"/>
    <w:rsid w:val="00CB7A28"/>
    <w:rsid w:val="00CB7C16"/>
    <w:rsid w:val="00CB7DF9"/>
    <w:rsid w:val="00CC02DF"/>
    <w:rsid w:val="00CC0306"/>
    <w:rsid w:val="00CC0594"/>
    <w:rsid w:val="00CC0644"/>
    <w:rsid w:val="00CC0893"/>
    <w:rsid w:val="00CC0AFD"/>
    <w:rsid w:val="00CC0B44"/>
    <w:rsid w:val="00CC0D8E"/>
    <w:rsid w:val="00CC0E86"/>
    <w:rsid w:val="00CC0F39"/>
    <w:rsid w:val="00CC0FDC"/>
    <w:rsid w:val="00CC1004"/>
    <w:rsid w:val="00CC1113"/>
    <w:rsid w:val="00CC1138"/>
    <w:rsid w:val="00CC122D"/>
    <w:rsid w:val="00CC12B3"/>
    <w:rsid w:val="00CC1492"/>
    <w:rsid w:val="00CC16BE"/>
    <w:rsid w:val="00CC1716"/>
    <w:rsid w:val="00CC1C65"/>
    <w:rsid w:val="00CC1C7E"/>
    <w:rsid w:val="00CC1EC0"/>
    <w:rsid w:val="00CC23A4"/>
    <w:rsid w:val="00CC23E5"/>
    <w:rsid w:val="00CC25A6"/>
    <w:rsid w:val="00CC2717"/>
    <w:rsid w:val="00CC2786"/>
    <w:rsid w:val="00CC2BCD"/>
    <w:rsid w:val="00CC2EFF"/>
    <w:rsid w:val="00CC2F3A"/>
    <w:rsid w:val="00CC3076"/>
    <w:rsid w:val="00CC312A"/>
    <w:rsid w:val="00CC3262"/>
    <w:rsid w:val="00CC32CD"/>
    <w:rsid w:val="00CC3433"/>
    <w:rsid w:val="00CC358C"/>
    <w:rsid w:val="00CC375D"/>
    <w:rsid w:val="00CC39AE"/>
    <w:rsid w:val="00CC3C3C"/>
    <w:rsid w:val="00CC3F7C"/>
    <w:rsid w:val="00CC45AF"/>
    <w:rsid w:val="00CC47F5"/>
    <w:rsid w:val="00CC4FA9"/>
    <w:rsid w:val="00CC5381"/>
    <w:rsid w:val="00CC538B"/>
    <w:rsid w:val="00CC551F"/>
    <w:rsid w:val="00CC5593"/>
    <w:rsid w:val="00CC5FDA"/>
    <w:rsid w:val="00CC6120"/>
    <w:rsid w:val="00CC679C"/>
    <w:rsid w:val="00CC6AA4"/>
    <w:rsid w:val="00CC6DA9"/>
    <w:rsid w:val="00CC6FE2"/>
    <w:rsid w:val="00CC7149"/>
    <w:rsid w:val="00CC7228"/>
    <w:rsid w:val="00CC72DA"/>
    <w:rsid w:val="00CC74DE"/>
    <w:rsid w:val="00CC762F"/>
    <w:rsid w:val="00CC7698"/>
    <w:rsid w:val="00CC7737"/>
    <w:rsid w:val="00CC7742"/>
    <w:rsid w:val="00CC7809"/>
    <w:rsid w:val="00CC78AD"/>
    <w:rsid w:val="00CC78B7"/>
    <w:rsid w:val="00CC7D01"/>
    <w:rsid w:val="00CC7DD0"/>
    <w:rsid w:val="00CD006A"/>
    <w:rsid w:val="00CD017C"/>
    <w:rsid w:val="00CD03A5"/>
    <w:rsid w:val="00CD03A6"/>
    <w:rsid w:val="00CD03D8"/>
    <w:rsid w:val="00CD0737"/>
    <w:rsid w:val="00CD0802"/>
    <w:rsid w:val="00CD0D2C"/>
    <w:rsid w:val="00CD0E4E"/>
    <w:rsid w:val="00CD0E8B"/>
    <w:rsid w:val="00CD1110"/>
    <w:rsid w:val="00CD1132"/>
    <w:rsid w:val="00CD126F"/>
    <w:rsid w:val="00CD14B5"/>
    <w:rsid w:val="00CD1A0B"/>
    <w:rsid w:val="00CD1C97"/>
    <w:rsid w:val="00CD1F37"/>
    <w:rsid w:val="00CD2842"/>
    <w:rsid w:val="00CD29C3"/>
    <w:rsid w:val="00CD2C9F"/>
    <w:rsid w:val="00CD327F"/>
    <w:rsid w:val="00CD33D8"/>
    <w:rsid w:val="00CD349D"/>
    <w:rsid w:val="00CD3693"/>
    <w:rsid w:val="00CD3A7C"/>
    <w:rsid w:val="00CD3B6D"/>
    <w:rsid w:val="00CD3C44"/>
    <w:rsid w:val="00CD3E23"/>
    <w:rsid w:val="00CD4186"/>
    <w:rsid w:val="00CD4204"/>
    <w:rsid w:val="00CD4375"/>
    <w:rsid w:val="00CD43D2"/>
    <w:rsid w:val="00CD4A2B"/>
    <w:rsid w:val="00CD4B5A"/>
    <w:rsid w:val="00CD4D38"/>
    <w:rsid w:val="00CD4DC5"/>
    <w:rsid w:val="00CD5201"/>
    <w:rsid w:val="00CD58B5"/>
    <w:rsid w:val="00CD59D9"/>
    <w:rsid w:val="00CD59E9"/>
    <w:rsid w:val="00CD5A77"/>
    <w:rsid w:val="00CD5C03"/>
    <w:rsid w:val="00CD5C24"/>
    <w:rsid w:val="00CD5C75"/>
    <w:rsid w:val="00CD5E0B"/>
    <w:rsid w:val="00CD5EEA"/>
    <w:rsid w:val="00CD5F5B"/>
    <w:rsid w:val="00CD5F83"/>
    <w:rsid w:val="00CD5FE8"/>
    <w:rsid w:val="00CD6140"/>
    <w:rsid w:val="00CD61A2"/>
    <w:rsid w:val="00CD6283"/>
    <w:rsid w:val="00CD6300"/>
    <w:rsid w:val="00CD66D9"/>
    <w:rsid w:val="00CD66E2"/>
    <w:rsid w:val="00CD66F9"/>
    <w:rsid w:val="00CD68A8"/>
    <w:rsid w:val="00CD69BE"/>
    <w:rsid w:val="00CD6FE7"/>
    <w:rsid w:val="00CD7304"/>
    <w:rsid w:val="00CD757A"/>
    <w:rsid w:val="00CD7606"/>
    <w:rsid w:val="00CD771A"/>
    <w:rsid w:val="00CD7744"/>
    <w:rsid w:val="00CD7781"/>
    <w:rsid w:val="00CD788C"/>
    <w:rsid w:val="00CD7A7E"/>
    <w:rsid w:val="00CD7D71"/>
    <w:rsid w:val="00CD7F16"/>
    <w:rsid w:val="00CD7FD6"/>
    <w:rsid w:val="00CE001E"/>
    <w:rsid w:val="00CE0056"/>
    <w:rsid w:val="00CE0593"/>
    <w:rsid w:val="00CE06E0"/>
    <w:rsid w:val="00CE0ACD"/>
    <w:rsid w:val="00CE0BB7"/>
    <w:rsid w:val="00CE105E"/>
    <w:rsid w:val="00CE1120"/>
    <w:rsid w:val="00CE1223"/>
    <w:rsid w:val="00CE1267"/>
    <w:rsid w:val="00CE13F3"/>
    <w:rsid w:val="00CE15F3"/>
    <w:rsid w:val="00CE17B2"/>
    <w:rsid w:val="00CE1800"/>
    <w:rsid w:val="00CE1CA9"/>
    <w:rsid w:val="00CE1F76"/>
    <w:rsid w:val="00CE23B8"/>
    <w:rsid w:val="00CE2529"/>
    <w:rsid w:val="00CE252E"/>
    <w:rsid w:val="00CE297F"/>
    <w:rsid w:val="00CE2B74"/>
    <w:rsid w:val="00CE2C7A"/>
    <w:rsid w:val="00CE2E53"/>
    <w:rsid w:val="00CE3672"/>
    <w:rsid w:val="00CE37C8"/>
    <w:rsid w:val="00CE380D"/>
    <w:rsid w:val="00CE3A88"/>
    <w:rsid w:val="00CE3FDC"/>
    <w:rsid w:val="00CE3FF1"/>
    <w:rsid w:val="00CE4115"/>
    <w:rsid w:val="00CE49DB"/>
    <w:rsid w:val="00CE4BAD"/>
    <w:rsid w:val="00CE4F11"/>
    <w:rsid w:val="00CE5296"/>
    <w:rsid w:val="00CE5372"/>
    <w:rsid w:val="00CE53B3"/>
    <w:rsid w:val="00CE54CF"/>
    <w:rsid w:val="00CE550F"/>
    <w:rsid w:val="00CE5C3E"/>
    <w:rsid w:val="00CE5CAC"/>
    <w:rsid w:val="00CE5F4B"/>
    <w:rsid w:val="00CE605D"/>
    <w:rsid w:val="00CE62FB"/>
    <w:rsid w:val="00CE642D"/>
    <w:rsid w:val="00CE665E"/>
    <w:rsid w:val="00CE67EC"/>
    <w:rsid w:val="00CE688B"/>
    <w:rsid w:val="00CE6A03"/>
    <w:rsid w:val="00CE6E49"/>
    <w:rsid w:val="00CE6F17"/>
    <w:rsid w:val="00CE70E1"/>
    <w:rsid w:val="00CE7427"/>
    <w:rsid w:val="00CE745C"/>
    <w:rsid w:val="00CE7789"/>
    <w:rsid w:val="00CE783E"/>
    <w:rsid w:val="00CE79A5"/>
    <w:rsid w:val="00CE7A56"/>
    <w:rsid w:val="00CE7B8A"/>
    <w:rsid w:val="00CE7BC5"/>
    <w:rsid w:val="00CF0145"/>
    <w:rsid w:val="00CF053F"/>
    <w:rsid w:val="00CF05BB"/>
    <w:rsid w:val="00CF08DA"/>
    <w:rsid w:val="00CF0AB6"/>
    <w:rsid w:val="00CF0B80"/>
    <w:rsid w:val="00CF0CF2"/>
    <w:rsid w:val="00CF0D59"/>
    <w:rsid w:val="00CF0EAB"/>
    <w:rsid w:val="00CF0F27"/>
    <w:rsid w:val="00CF1169"/>
    <w:rsid w:val="00CF13A3"/>
    <w:rsid w:val="00CF13CC"/>
    <w:rsid w:val="00CF1574"/>
    <w:rsid w:val="00CF184C"/>
    <w:rsid w:val="00CF19DE"/>
    <w:rsid w:val="00CF1CAC"/>
    <w:rsid w:val="00CF1E1E"/>
    <w:rsid w:val="00CF1F81"/>
    <w:rsid w:val="00CF2390"/>
    <w:rsid w:val="00CF25DF"/>
    <w:rsid w:val="00CF2B37"/>
    <w:rsid w:val="00CF30E7"/>
    <w:rsid w:val="00CF333E"/>
    <w:rsid w:val="00CF3539"/>
    <w:rsid w:val="00CF36FE"/>
    <w:rsid w:val="00CF3707"/>
    <w:rsid w:val="00CF3954"/>
    <w:rsid w:val="00CF3958"/>
    <w:rsid w:val="00CF3EDD"/>
    <w:rsid w:val="00CF414C"/>
    <w:rsid w:val="00CF4222"/>
    <w:rsid w:val="00CF4369"/>
    <w:rsid w:val="00CF43BD"/>
    <w:rsid w:val="00CF4430"/>
    <w:rsid w:val="00CF45C0"/>
    <w:rsid w:val="00CF45D1"/>
    <w:rsid w:val="00CF46FD"/>
    <w:rsid w:val="00CF4A4B"/>
    <w:rsid w:val="00CF4BF8"/>
    <w:rsid w:val="00CF4E31"/>
    <w:rsid w:val="00CF4F5E"/>
    <w:rsid w:val="00CF4F71"/>
    <w:rsid w:val="00CF526B"/>
    <w:rsid w:val="00CF55BA"/>
    <w:rsid w:val="00CF56BE"/>
    <w:rsid w:val="00CF580C"/>
    <w:rsid w:val="00CF5831"/>
    <w:rsid w:val="00CF5877"/>
    <w:rsid w:val="00CF5A7C"/>
    <w:rsid w:val="00CF5E7E"/>
    <w:rsid w:val="00CF5F20"/>
    <w:rsid w:val="00CF61F4"/>
    <w:rsid w:val="00CF6228"/>
    <w:rsid w:val="00CF6258"/>
    <w:rsid w:val="00CF65AA"/>
    <w:rsid w:val="00CF666D"/>
    <w:rsid w:val="00CF66F8"/>
    <w:rsid w:val="00CF68A3"/>
    <w:rsid w:val="00CF68F3"/>
    <w:rsid w:val="00CF6B66"/>
    <w:rsid w:val="00CF6EE5"/>
    <w:rsid w:val="00CF7166"/>
    <w:rsid w:val="00CF752D"/>
    <w:rsid w:val="00CF783E"/>
    <w:rsid w:val="00CF7897"/>
    <w:rsid w:val="00CF7A61"/>
    <w:rsid w:val="00CF7C01"/>
    <w:rsid w:val="00CF7C0D"/>
    <w:rsid w:val="00CF7DEA"/>
    <w:rsid w:val="00D00101"/>
    <w:rsid w:val="00D0045C"/>
    <w:rsid w:val="00D005CF"/>
    <w:rsid w:val="00D0067C"/>
    <w:rsid w:val="00D008F7"/>
    <w:rsid w:val="00D0096C"/>
    <w:rsid w:val="00D00B06"/>
    <w:rsid w:val="00D00BF2"/>
    <w:rsid w:val="00D00C5E"/>
    <w:rsid w:val="00D010AA"/>
    <w:rsid w:val="00D010BF"/>
    <w:rsid w:val="00D012D1"/>
    <w:rsid w:val="00D01377"/>
    <w:rsid w:val="00D017D5"/>
    <w:rsid w:val="00D0184F"/>
    <w:rsid w:val="00D01A0E"/>
    <w:rsid w:val="00D01C39"/>
    <w:rsid w:val="00D01EDB"/>
    <w:rsid w:val="00D0205E"/>
    <w:rsid w:val="00D021D2"/>
    <w:rsid w:val="00D022F0"/>
    <w:rsid w:val="00D026E9"/>
    <w:rsid w:val="00D0271D"/>
    <w:rsid w:val="00D02AD2"/>
    <w:rsid w:val="00D0302F"/>
    <w:rsid w:val="00D0310B"/>
    <w:rsid w:val="00D03281"/>
    <w:rsid w:val="00D033E7"/>
    <w:rsid w:val="00D035E6"/>
    <w:rsid w:val="00D0369B"/>
    <w:rsid w:val="00D0379A"/>
    <w:rsid w:val="00D037ED"/>
    <w:rsid w:val="00D039A3"/>
    <w:rsid w:val="00D03D87"/>
    <w:rsid w:val="00D03D88"/>
    <w:rsid w:val="00D03EAF"/>
    <w:rsid w:val="00D03EB6"/>
    <w:rsid w:val="00D03EBC"/>
    <w:rsid w:val="00D03F4D"/>
    <w:rsid w:val="00D04238"/>
    <w:rsid w:val="00D0427D"/>
    <w:rsid w:val="00D044AB"/>
    <w:rsid w:val="00D045F0"/>
    <w:rsid w:val="00D047BD"/>
    <w:rsid w:val="00D0481D"/>
    <w:rsid w:val="00D04A21"/>
    <w:rsid w:val="00D04B06"/>
    <w:rsid w:val="00D04BC5"/>
    <w:rsid w:val="00D051C7"/>
    <w:rsid w:val="00D05800"/>
    <w:rsid w:val="00D058C9"/>
    <w:rsid w:val="00D05C56"/>
    <w:rsid w:val="00D05F3D"/>
    <w:rsid w:val="00D05FE3"/>
    <w:rsid w:val="00D060E4"/>
    <w:rsid w:val="00D062A9"/>
    <w:rsid w:val="00D064CD"/>
    <w:rsid w:val="00D06578"/>
    <w:rsid w:val="00D06E09"/>
    <w:rsid w:val="00D06F50"/>
    <w:rsid w:val="00D073AD"/>
    <w:rsid w:val="00D07497"/>
    <w:rsid w:val="00D07510"/>
    <w:rsid w:val="00D0782C"/>
    <w:rsid w:val="00D07833"/>
    <w:rsid w:val="00D07EF5"/>
    <w:rsid w:val="00D07F7D"/>
    <w:rsid w:val="00D07FD6"/>
    <w:rsid w:val="00D1016C"/>
    <w:rsid w:val="00D1032B"/>
    <w:rsid w:val="00D103AB"/>
    <w:rsid w:val="00D10493"/>
    <w:rsid w:val="00D105BF"/>
    <w:rsid w:val="00D105FB"/>
    <w:rsid w:val="00D1071C"/>
    <w:rsid w:val="00D10865"/>
    <w:rsid w:val="00D10CEC"/>
    <w:rsid w:val="00D10E78"/>
    <w:rsid w:val="00D11391"/>
    <w:rsid w:val="00D1162F"/>
    <w:rsid w:val="00D118A9"/>
    <w:rsid w:val="00D11905"/>
    <w:rsid w:val="00D119C3"/>
    <w:rsid w:val="00D11B65"/>
    <w:rsid w:val="00D11BDF"/>
    <w:rsid w:val="00D11C0D"/>
    <w:rsid w:val="00D11CB8"/>
    <w:rsid w:val="00D12242"/>
    <w:rsid w:val="00D1230C"/>
    <w:rsid w:val="00D12471"/>
    <w:rsid w:val="00D126DA"/>
    <w:rsid w:val="00D1296E"/>
    <w:rsid w:val="00D12E34"/>
    <w:rsid w:val="00D130CC"/>
    <w:rsid w:val="00D133B5"/>
    <w:rsid w:val="00D1360D"/>
    <w:rsid w:val="00D136F0"/>
    <w:rsid w:val="00D13932"/>
    <w:rsid w:val="00D139E7"/>
    <w:rsid w:val="00D13A6A"/>
    <w:rsid w:val="00D13AE4"/>
    <w:rsid w:val="00D13D07"/>
    <w:rsid w:val="00D13D5E"/>
    <w:rsid w:val="00D13DFC"/>
    <w:rsid w:val="00D14066"/>
    <w:rsid w:val="00D14153"/>
    <w:rsid w:val="00D14276"/>
    <w:rsid w:val="00D147CD"/>
    <w:rsid w:val="00D14B3C"/>
    <w:rsid w:val="00D14BD7"/>
    <w:rsid w:val="00D14EF2"/>
    <w:rsid w:val="00D15015"/>
    <w:rsid w:val="00D15239"/>
    <w:rsid w:val="00D158E7"/>
    <w:rsid w:val="00D15B25"/>
    <w:rsid w:val="00D15D7E"/>
    <w:rsid w:val="00D15F15"/>
    <w:rsid w:val="00D1601E"/>
    <w:rsid w:val="00D16294"/>
    <w:rsid w:val="00D16367"/>
    <w:rsid w:val="00D163BD"/>
    <w:rsid w:val="00D16660"/>
    <w:rsid w:val="00D1671E"/>
    <w:rsid w:val="00D168AF"/>
    <w:rsid w:val="00D168EB"/>
    <w:rsid w:val="00D1690C"/>
    <w:rsid w:val="00D16F27"/>
    <w:rsid w:val="00D16FFA"/>
    <w:rsid w:val="00D17093"/>
    <w:rsid w:val="00D174E0"/>
    <w:rsid w:val="00D174EE"/>
    <w:rsid w:val="00D176C8"/>
    <w:rsid w:val="00D17804"/>
    <w:rsid w:val="00D17876"/>
    <w:rsid w:val="00D17918"/>
    <w:rsid w:val="00D17C84"/>
    <w:rsid w:val="00D20062"/>
    <w:rsid w:val="00D201E3"/>
    <w:rsid w:val="00D201EC"/>
    <w:rsid w:val="00D203A4"/>
    <w:rsid w:val="00D208C7"/>
    <w:rsid w:val="00D209DD"/>
    <w:rsid w:val="00D20FF4"/>
    <w:rsid w:val="00D21219"/>
    <w:rsid w:val="00D21449"/>
    <w:rsid w:val="00D2160C"/>
    <w:rsid w:val="00D216ED"/>
    <w:rsid w:val="00D2187B"/>
    <w:rsid w:val="00D2198B"/>
    <w:rsid w:val="00D21A33"/>
    <w:rsid w:val="00D21B5E"/>
    <w:rsid w:val="00D21C74"/>
    <w:rsid w:val="00D21D81"/>
    <w:rsid w:val="00D220BD"/>
    <w:rsid w:val="00D22195"/>
    <w:rsid w:val="00D222BE"/>
    <w:rsid w:val="00D2239D"/>
    <w:rsid w:val="00D223C0"/>
    <w:rsid w:val="00D22503"/>
    <w:rsid w:val="00D22BF2"/>
    <w:rsid w:val="00D22D59"/>
    <w:rsid w:val="00D22EDB"/>
    <w:rsid w:val="00D231D5"/>
    <w:rsid w:val="00D23286"/>
    <w:rsid w:val="00D23398"/>
    <w:rsid w:val="00D237D3"/>
    <w:rsid w:val="00D242EC"/>
    <w:rsid w:val="00D24468"/>
    <w:rsid w:val="00D245DE"/>
    <w:rsid w:val="00D2480D"/>
    <w:rsid w:val="00D248CB"/>
    <w:rsid w:val="00D24CEF"/>
    <w:rsid w:val="00D24E06"/>
    <w:rsid w:val="00D25230"/>
    <w:rsid w:val="00D252F0"/>
    <w:rsid w:val="00D25306"/>
    <w:rsid w:val="00D2551D"/>
    <w:rsid w:val="00D25746"/>
    <w:rsid w:val="00D2580C"/>
    <w:rsid w:val="00D25BDF"/>
    <w:rsid w:val="00D25F99"/>
    <w:rsid w:val="00D2663B"/>
    <w:rsid w:val="00D266D7"/>
    <w:rsid w:val="00D26704"/>
    <w:rsid w:val="00D268B3"/>
    <w:rsid w:val="00D26A1D"/>
    <w:rsid w:val="00D26A61"/>
    <w:rsid w:val="00D26AB8"/>
    <w:rsid w:val="00D26DD6"/>
    <w:rsid w:val="00D2716A"/>
    <w:rsid w:val="00D27672"/>
    <w:rsid w:val="00D27902"/>
    <w:rsid w:val="00D27BD8"/>
    <w:rsid w:val="00D27CA3"/>
    <w:rsid w:val="00D27D2C"/>
    <w:rsid w:val="00D30097"/>
    <w:rsid w:val="00D301BA"/>
    <w:rsid w:val="00D30223"/>
    <w:rsid w:val="00D30A04"/>
    <w:rsid w:val="00D30AA4"/>
    <w:rsid w:val="00D30B66"/>
    <w:rsid w:val="00D30BDC"/>
    <w:rsid w:val="00D30CEB"/>
    <w:rsid w:val="00D30E3A"/>
    <w:rsid w:val="00D30E92"/>
    <w:rsid w:val="00D31013"/>
    <w:rsid w:val="00D3137D"/>
    <w:rsid w:val="00D31727"/>
    <w:rsid w:val="00D31BDB"/>
    <w:rsid w:val="00D31ED3"/>
    <w:rsid w:val="00D32251"/>
    <w:rsid w:val="00D32517"/>
    <w:rsid w:val="00D32555"/>
    <w:rsid w:val="00D325CC"/>
    <w:rsid w:val="00D32937"/>
    <w:rsid w:val="00D32AD5"/>
    <w:rsid w:val="00D32B16"/>
    <w:rsid w:val="00D32DB1"/>
    <w:rsid w:val="00D32E72"/>
    <w:rsid w:val="00D33547"/>
    <w:rsid w:val="00D335B0"/>
    <w:rsid w:val="00D335B6"/>
    <w:rsid w:val="00D33845"/>
    <w:rsid w:val="00D33A92"/>
    <w:rsid w:val="00D33B1C"/>
    <w:rsid w:val="00D33B68"/>
    <w:rsid w:val="00D33B69"/>
    <w:rsid w:val="00D33CE8"/>
    <w:rsid w:val="00D342A4"/>
    <w:rsid w:val="00D3485C"/>
    <w:rsid w:val="00D3493B"/>
    <w:rsid w:val="00D34BC6"/>
    <w:rsid w:val="00D34DF0"/>
    <w:rsid w:val="00D3500F"/>
    <w:rsid w:val="00D3542A"/>
    <w:rsid w:val="00D354A1"/>
    <w:rsid w:val="00D35E98"/>
    <w:rsid w:val="00D35E9B"/>
    <w:rsid w:val="00D35FEE"/>
    <w:rsid w:val="00D3612F"/>
    <w:rsid w:val="00D36132"/>
    <w:rsid w:val="00D3649D"/>
    <w:rsid w:val="00D364DC"/>
    <w:rsid w:val="00D36565"/>
    <w:rsid w:val="00D365B5"/>
    <w:rsid w:val="00D365C0"/>
    <w:rsid w:val="00D365D1"/>
    <w:rsid w:val="00D36A93"/>
    <w:rsid w:val="00D36AB0"/>
    <w:rsid w:val="00D36E4B"/>
    <w:rsid w:val="00D36ED0"/>
    <w:rsid w:val="00D37238"/>
    <w:rsid w:val="00D3733F"/>
    <w:rsid w:val="00D374D2"/>
    <w:rsid w:val="00D37590"/>
    <w:rsid w:val="00D37612"/>
    <w:rsid w:val="00D376F1"/>
    <w:rsid w:val="00D37840"/>
    <w:rsid w:val="00D37933"/>
    <w:rsid w:val="00D379E5"/>
    <w:rsid w:val="00D37B13"/>
    <w:rsid w:val="00D37BE1"/>
    <w:rsid w:val="00D400C9"/>
    <w:rsid w:val="00D40246"/>
    <w:rsid w:val="00D402AD"/>
    <w:rsid w:val="00D403EB"/>
    <w:rsid w:val="00D404AC"/>
    <w:rsid w:val="00D404D0"/>
    <w:rsid w:val="00D40836"/>
    <w:rsid w:val="00D40894"/>
    <w:rsid w:val="00D40E44"/>
    <w:rsid w:val="00D40EC6"/>
    <w:rsid w:val="00D41173"/>
    <w:rsid w:val="00D41198"/>
    <w:rsid w:val="00D4119B"/>
    <w:rsid w:val="00D415F2"/>
    <w:rsid w:val="00D416A3"/>
    <w:rsid w:val="00D416BC"/>
    <w:rsid w:val="00D41824"/>
    <w:rsid w:val="00D418DE"/>
    <w:rsid w:val="00D4201E"/>
    <w:rsid w:val="00D42021"/>
    <w:rsid w:val="00D4202A"/>
    <w:rsid w:val="00D420A7"/>
    <w:rsid w:val="00D42252"/>
    <w:rsid w:val="00D42376"/>
    <w:rsid w:val="00D423DA"/>
    <w:rsid w:val="00D4243F"/>
    <w:rsid w:val="00D42537"/>
    <w:rsid w:val="00D428B5"/>
    <w:rsid w:val="00D42A8A"/>
    <w:rsid w:val="00D42B41"/>
    <w:rsid w:val="00D43054"/>
    <w:rsid w:val="00D43218"/>
    <w:rsid w:val="00D4335C"/>
    <w:rsid w:val="00D43374"/>
    <w:rsid w:val="00D43397"/>
    <w:rsid w:val="00D433FB"/>
    <w:rsid w:val="00D434F1"/>
    <w:rsid w:val="00D4377A"/>
    <w:rsid w:val="00D43795"/>
    <w:rsid w:val="00D43934"/>
    <w:rsid w:val="00D43D5A"/>
    <w:rsid w:val="00D43EF8"/>
    <w:rsid w:val="00D440C7"/>
    <w:rsid w:val="00D441A6"/>
    <w:rsid w:val="00D44211"/>
    <w:rsid w:val="00D44214"/>
    <w:rsid w:val="00D44317"/>
    <w:rsid w:val="00D44497"/>
    <w:rsid w:val="00D44700"/>
    <w:rsid w:val="00D44758"/>
    <w:rsid w:val="00D44870"/>
    <w:rsid w:val="00D44BE2"/>
    <w:rsid w:val="00D44C75"/>
    <w:rsid w:val="00D44C7E"/>
    <w:rsid w:val="00D44C89"/>
    <w:rsid w:val="00D44EF3"/>
    <w:rsid w:val="00D44EF7"/>
    <w:rsid w:val="00D44F46"/>
    <w:rsid w:val="00D452A4"/>
    <w:rsid w:val="00D456CF"/>
    <w:rsid w:val="00D4577A"/>
    <w:rsid w:val="00D459DB"/>
    <w:rsid w:val="00D45C02"/>
    <w:rsid w:val="00D45D64"/>
    <w:rsid w:val="00D45EBC"/>
    <w:rsid w:val="00D45FD1"/>
    <w:rsid w:val="00D4616B"/>
    <w:rsid w:val="00D46721"/>
    <w:rsid w:val="00D4676B"/>
    <w:rsid w:val="00D4692D"/>
    <w:rsid w:val="00D46AC2"/>
    <w:rsid w:val="00D46AFD"/>
    <w:rsid w:val="00D46B3F"/>
    <w:rsid w:val="00D46EA6"/>
    <w:rsid w:val="00D47121"/>
    <w:rsid w:val="00D47483"/>
    <w:rsid w:val="00D474E0"/>
    <w:rsid w:val="00D4771D"/>
    <w:rsid w:val="00D47877"/>
    <w:rsid w:val="00D4795B"/>
    <w:rsid w:val="00D47A13"/>
    <w:rsid w:val="00D47A24"/>
    <w:rsid w:val="00D47EBD"/>
    <w:rsid w:val="00D47F21"/>
    <w:rsid w:val="00D4FE65"/>
    <w:rsid w:val="00D50124"/>
    <w:rsid w:val="00D504B0"/>
    <w:rsid w:val="00D504C1"/>
    <w:rsid w:val="00D5055B"/>
    <w:rsid w:val="00D507D3"/>
    <w:rsid w:val="00D50B53"/>
    <w:rsid w:val="00D50BEE"/>
    <w:rsid w:val="00D50C13"/>
    <w:rsid w:val="00D50E15"/>
    <w:rsid w:val="00D50F24"/>
    <w:rsid w:val="00D50F64"/>
    <w:rsid w:val="00D50FF6"/>
    <w:rsid w:val="00D5101F"/>
    <w:rsid w:val="00D511C8"/>
    <w:rsid w:val="00D511E0"/>
    <w:rsid w:val="00D512A2"/>
    <w:rsid w:val="00D51421"/>
    <w:rsid w:val="00D5149C"/>
    <w:rsid w:val="00D5149E"/>
    <w:rsid w:val="00D5151E"/>
    <w:rsid w:val="00D5157E"/>
    <w:rsid w:val="00D516FB"/>
    <w:rsid w:val="00D51752"/>
    <w:rsid w:val="00D51B9B"/>
    <w:rsid w:val="00D51FE8"/>
    <w:rsid w:val="00D5255E"/>
    <w:rsid w:val="00D52F51"/>
    <w:rsid w:val="00D530BD"/>
    <w:rsid w:val="00D533E4"/>
    <w:rsid w:val="00D53A9C"/>
    <w:rsid w:val="00D53DE1"/>
    <w:rsid w:val="00D54154"/>
    <w:rsid w:val="00D54282"/>
    <w:rsid w:val="00D542D1"/>
    <w:rsid w:val="00D5462E"/>
    <w:rsid w:val="00D547F9"/>
    <w:rsid w:val="00D548AB"/>
    <w:rsid w:val="00D54988"/>
    <w:rsid w:val="00D54AF5"/>
    <w:rsid w:val="00D54C75"/>
    <w:rsid w:val="00D54CBD"/>
    <w:rsid w:val="00D54D1C"/>
    <w:rsid w:val="00D54E44"/>
    <w:rsid w:val="00D54F08"/>
    <w:rsid w:val="00D5507E"/>
    <w:rsid w:val="00D55094"/>
    <w:rsid w:val="00D550AE"/>
    <w:rsid w:val="00D55341"/>
    <w:rsid w:val="00D55356"/>
    <w:rsid w:val="00D557EE"/>
    <w:rsid w:val="00D55859"/>
    <w:rsid w:val="00D558A2"/>
    <w:rsid w:val="00D55903"/>
    <w:rsid w:val="00D559CE"/>
    <w:rsid w:val="00D55C09"/>
    <w:rsid w:val="00D5623D"/>
    <w:rsid w:val="00D5648D"/>
    <w:rsid w:val="00D56610"/>
    <w:rsid w:val="00D56701"/>
    <w:rsid w:val="00D56763"/>
    <w:rsid w:val="00D56A35"/>
    <w:rsid w:val="00D56CEB"/>
    <w:rsid w:val="00D56D36"/>
    <w:rsid w:val="00D56DEC"/>
    <w:rsid w:val="00D574A1"/>
    <w:rsid w:val="00D57537"/>
    <w:rsid w:val="00D57A72"/>
    <w:rsid w:val="00D57B0B"/>
    <w:rsid w:val="00D60211"/>
    <w:rsid w:val="00D60297"/>
    <w:rsid w:val="00D6051A"/>
    <w:rsid w:val="00D60860"/>
    <w:rsid w:val="00D608CF"/>
    <w:rsid w:val="00D609D7"/>
    <w:rsid w:val="00D60B6C"/>
    <w:rsid w:val="00D60B6F"/>
    <w:rsid w:val="00D60C7C"/>
    <w:rsid w:val="00D60CE3"/>
    <w:rsid w:val="00D60DCA"/>
    <w:rsid w:val="00D60E21"/>
    <w:rsid w:val="00D60FAB"/>
    <w:rsid w:val="00D61179"/>
    <w:rsid w:val="00D611B3"/>
    <w:rsid w:val="00D61A3B"/>
    <w:rsid w:val="00D61A53"/>
    <w:rsid w:val="00D61D64"/>
    <w:rsid w:val="00D62032"/>
    <w:rsid w:val="00D62A20"/>
    <w:rsid w:val="00D62A5E"/>
    <w:rsid w:val="00D62ADB"/>
    <w:rsid w:val="00D62C04"/>
    <w:rsid w:val="00D62C06"/>
    <w:rsid w:val="00D62D3F"/>
    <w:rsid w:val="00D62F27"/>
    <w:rsid w:val="00D63363"/>
    <w:rsid w:val="00D6363A"/>
    <w:rsid w:val="00D6377D"/>
    <w:rsid w:val="00D638C2"/>
    <w:rsid w:val="00D639DC"/>
    <w:rsid w:val="00D63E32"/>
    <w:rsid w:val="00D64410"/>
    <w:rsid w:val="00D64483"/>
    <w:rsid w:val="00D64587"/>
    <w:rsid w:val="00D646CD"/>
    <w:rsid w:val="00D6476C"/>
    <w:rsid w:val="00D6494C"/>
    <w:rsid w:val="00D64B06"/>
    <w:rsid w:val="00D64C3F"/>
    <w:rsid w:val="00D64CB3"/>
    <w:rsid w:val="00D64D6D"/>
    <w:rsid w:val="00D64E4C"/>
    <w:rsid w:val="00D65065"/>
    <w:rsid w:val="00D653A9"/>
    <w:rsid w:val="00D65678"/>
    <w:rsid w:val="00D65744"/>
    <w:rsid w:val="00D65776"/>
    <w:rsid w:val="00D65A43"/>
    <w:rsid w:val="00D65A4A"/>
    <w:rsid w:val="00D65B6C"/>
    <w:rsid w:val="00D65BAD"/>
    <w:rsid w:val="00D65CD1"/>
    <w:rsid w:val="00D65DDC"/>
    <w:rsid w:val="00D65EC7"/>
    <w:rsid w:val="00D65F6F"/>
    <w:rsid w:val="00D660F6"/>
    <w:rsid w:val="00D661C9"/>
    <w:rsid w:val="00D6626A"/>
    <w:rsid w:val="00D66865"/>
    <w:rsid w:val="00D66A33"/>
    <w:rsid w:val="00D66CA1"/>
    <w:rsid w:val="00D66F2E"/>
    <w:rsid w:val="00D67473"/>
    <w:rsid w:val="00D675CE"/>
    <w:rsid w:val="00D67814"/>
    <w:rsid w:val="00D67929"/>
    <w:rsid w:val="00D67A14"/>
    <w:rsid w:val="00D67DC7"/>
    <w:rsid w:val="00D70056"/>
    <w:rsid w:val="00D70201"/>
    <w:rsid w:val="00D70419"/>
    <w:rsid w:val="00D704B8"/>
    <w:rsid w:val="00D7052E"/>
    <w:rsid w:val="00D7075E"/>
    <w:rsid w:val="00D70987"/>
    <w:rsid w:val="00D70C18"/>
    <w:rsid w:val="00D70C95"/>
    <w:rsid w:val="00D70D6D"/>
    <w:rsid w:val="00D70EFB"/>
    <w:rsid w:val="00D70F92"/>
    <w:rsid w:val="00D710DD"/>
    <w:rsid w:val="00D7116F"/>
    <w:rsid w:val="00D71541"/>
    <w:rsid w:val="00D7183D"/>
    <w:rsid w:val="00D718BD"/>
    <w:rsid w:val="00D71E94"/>
    <w:rsid w:val="00D72075"/>
    <w:rsid w:val="00D72291"/>
    <w:rsid w:val="00D7249C"/>
    <w:rsid w:val="00D725D1"/>
    <w:rsid w:val="00D72733"/>
    <w:rsid w:val="00D7279A"/>
    <w:rsid w:val="00D729C5"/>
    <w:rsid w:val="00D72C6E"/>
    <w:rsid w:val="00D72DC6"/>
    <w:rsid w:val="00D732BF"/>
    <w:rsid w:val="00D7330C"/>
    <w:rsid w:val="00D7340C"/>
    <w:rsid w:val="00D73453"/>
    <w:rsid w:val="00D735B1"/>
    <w:rsid w:val="00D73802"/>
    <w:rsid w:val="00D73A56"/>
    <w:rsid w:val="00D73AA4"/>
    <w:rsid w:val="00D73C9C"/>
    <w:rsid w:val="00D73D42"/>
    <w:rsid w:val="00D74050"/>
    <w:rsid w:val="00D740D7"/>
    <w:rsid w:val="00D7418C"/>
    <w:rsid w:val="00D744D4"/>
    <w:rsid w:val="00D7458C"/>
    <w:rsid w:val="00D7464A"/>
    <w:rsid w:val="00D74731"/>
    <w:rsid w:val="00D74845"/>
    <w:rsid w:val="00D748DF"/>
    <w:rsid w:val="00D74C7B"/>
    <w:rsid w:val="00D74F48"/>
    <w:rsid w:val="00D7509C"/>
    <w:rsid w:val="00D750F6"/>
    <w:rsid w:val="00D75118"/>
    <w:rsid w:val="00D7519F"/>
    <w:rsid w:val="00D75676"/>
    <w:rsid w:val="00D757F4"/>
    <w:rsid w:val="00D75873"/>
    <w:rsid w:val="00D7595E"/>
    <w:rsid w:val="00D7599D"/>
    <w:rsid w:val="00D75BAA"/>
    <w:rsid w:val="00D75BC8"/>
    <w:rsid w:val="00D75CE4"/>
    <w:rsid w:val="00D75E37"/>
    <w:rsid w:val="00D7611B"/>
    <w:rsid w:val="00D761DD"/>
    <w:rsid w:val="00D76254"/>
    <w:rsid w:val="00D76441"/>
    <w:rsid w:val="00D764E9"/>
    <w:rsid w:val="00D76E23"/>
    <w:rsid w:val="00D76E4F"/>
    <w:rsid w:val="00D771C8"/>
    <w:rsid w:val="00D772A7"/>
    <w:rsid w:val="00D77CF8"/>
    <w:rsid w:val="00D77EEA"/>
    <w:rsid w:val="00D80284"/>
    <w:rsid w:val="00D803AE"/>
    <w:rsid w:val="00D8042B"/>
    <w:rsid w:val="00D8077E"/>
    <w:rsid w:val="00D80865"/>
    <w:rsid w:val="00D80AD2"/>
    <w:rsid w:val="00D8106C"/>
    <w:rsid w:val="00D8116A"/>
    <w:rsid w:val="00D81285"/>
    <w:rsid w:val="00D8132D"/>
    <w:rsid w:val="00D81785"/>
    <w:rsid w:val="00D81961"/>
    <w:rsid w:val="00D81F04"/>
    <w:rsid w:val="00D81FF6"/>
    <w:rsid w:val="00D821A2"/>
    <w:rsid w:val="00D8228F"/>
    <w:rsid w:val="00D823B3"/>
    <w:rsid w:val="00D824E9"/>
    <w:rsid w:val="00D826FE"/>
    <w:rsid w:val="00D82A9C"/>
    <w:rsid w:val="00D82BBB"/>
    <w:rsid w:val="00D82E47"/>
    <w:rsid w:val="00D83536"/>
    <w:rsid w:val="00D835EA"/>
    <w:rsid w:val="00D836BE"/>
    <w:rsid w:val="00D83F1D"/>
    <w:rsid w:val="00D83FA5"/>
    <w:rsid w:val="00D841E1"/>
    <w:rsid w:val="00D843FF"/>
    <w:rsid w:val="00D8445A"/>
    <w:rsid w:val="00D84612"/>
    <w:rsid w:val="00D84665"/>
    <w:rsid w:val="00D847E7"/>
    <w:rsid w:val="00D848B6"/>
    <w:rsid w:val="00D84914"/>
    <w:rsid w:val="00D84A0C"/>
    <w:rsid w:val="00D84A4C"/>
    <w:rsid w:val="00D84BEB"/>
    <w:rsid w:val="00D85245"/>
    <w:rsid w:val="00D85292"/>
    <w:rsid w:val="00D8548C"/>
    <w:rsid w:val="00D8550B"/>
    <w:rsid w:val="00D85592"/>
    <w:rsid w:val="00D85621"/>
    <w:rsid w:val="00D8574E"/>
    <w:rsid w:val="00D85A11"/>
    <w:rsid w:val="00D85B25"/>
    <w:rsid w:val="00D85FB1"/>
    <w:rsid w:val="00D86640"/>
    <w:rsid w:val="00D872B3"/>
    <w:rsid w:val="00D875D4"/>
    <w:rsid w:val="00D875F3"/>
    <w:rsid w:val="00D8778D"/>
    <w:rsid w:val="00D87921"/>
    <w:rsid w:val="00D87E98"/>
    <w:rsid w:val="00D8A165"/>
    <w:rsid w:val="00D90086"/>
    <w:rsid w:val="00D9030C"/>
    <w:rsid w:val="00D90369"/>
    <w:rsid w:val="00D90442"/>
    <w:rsid w:val="00D90461"/>
    <w:rsid w:val="00D906AE"/>
    <w:rsid w:val="00D907E3"/>
    <w:rsid w:val="00D90ABA"/>
    <w:rsid w:val="00D90C9A"/>
    <w:rsid w:val="00D90EA3"/>
    <w:rsid w:val="00D90EAD"/>
    <w:rsid w:val="00D91365"/>
    <w:rsid w:val="00D91682"/>
    <w:rsid w:val="00D91743"/>
    <w:rsid w:val="00D91899"/>
    <w:rsid w:val="00D91A69"/>
    <w:rsid w:val="00D91B54"/>
    <w:rsid w:val="00D91D32"/>
    <w:rsid w:val="00D91D9B"/>
    <w:rsid w:val="00D92202"/>
    <w:rsid w:val="00D92573"/>
    <w:rsid w:val="00D926C2"/>
    <w:rsid w:val="00D92AF8"/>
    <w:rsid w:val="00D92E06"/>
    <w:rsid w:val="00D92EFB"/>
    <w:rsid w:val="00D93229"/>
    <w:rsid w:val="00D93278"/>
    <w:rsid w:val="00D93378"/>
    <w:rsid w:val="00D93485"/>
    <w:rsid w:val="00D934BC"/>
    <w:rsid w:val="00D93569"/>
    <w:rsid w:val="00D93949"/>
    <w:rsid w:val="00D93D00"/>
    <w:rsid w:val="00D93D84"/>
    <w:rsid w:val="00D93E4E"/>
    <w:rsid w:val="00D94405"/>
    <w:rsid w:val="00D94656"/>
    <w:rsid w:val="00D94847"/>
    <w:rsid w:val="00D94A16"/>
    <w:rsid w:val="00D94A51"/>
    <w:rsid w:val="00D94B43"/>
    <w:rsid w:val="00D94E05"/>
    <w:rsid w:val="00D94F06"/>
    <w:rsid w:val="00D9500F"/>
    <w:rsid w:val="00D9510A"/>
    <w:rsid w:val="00D9531F"/>
    <w:rsid w:val="00D95519"/>
    <w:rsid w:val="00D957BD"/>
    <w:rsid w:val="00D958D8"/>
    <w:rsid w:val="00D95E36"/>
    <w:rsid w:val="00D95F33"/>
    <w:rsid w:val="00D960F0"/>
    <w:rsid w:val="00D96285"/>
    <w:rsid w:val="00D96825"/>
    <w:rsid w:val="00D96BDE"/>
    <w:rsid w:val="00D96D2B"/>
    <w:rsid w:val="00D96F6F"/>
    <w:rsid w:val="00D96FED"/>
    <w:rsid w:val="00D9730B"/>
    <w:rsid w:val="00D973B7"/>
    <w:rsid w:val="00D976BA"/>
    <w:rsid w:val="00D97928"/>
    <w:rsid w:val="00D97D70"/>
    <w:rsid w:val="00D97FC9"/>
    <w:rsid w:val="00DA0001"/>
    <w:rsid w:val="00DA01C7"/>
    <w:rsid w:val="00DA03F1"/>
    <w:rsid w:val="00DA045C"/>
    <w:rsid w:val="00DA0559"/>
    <w:rsid w:val="00DA09DC"/>
    <w:rsid w:val="00DA0A99"/>
    <w:rsid w:val="00DA0AC2"/>
    <w:rsid w:val="00DA0B24"/>
    <w:rsid w:val="00DA0B8A"/>
    <w:rsid w:val="00DA0BC6"/>
    <w:rsid w:val="00DA0D16"/>
    <w:rsid w:val="00DA0D73"/>
    <w:rsid w:val="00DA0E9C"/>
    <w:rsid w:val="00DA1024"/>
    <w:rsid w:val="00DA1196"/>
    <w:rsid w:val="00DA11DB"/>
    <w:rsid w:val="00DA1D63"/>
    <w:rsid w:val="00DA1EE3"/>
    <w:rsid w:val="00DA1EF1"/>
    <w:rsid w:val="00DA1F56"/>
    <w:rsid w:val="00DA1F77"/>
    <w:rsid w:val="00DA2148"/>
    <w:rsid w:val="00DA2433"/>
    <w:rsid w:val="00DA2442"/>
    <w:rsid w:val="00DA255E"/>
    <w:rsid w:val="00DA2B04"/>
    <w:rsid w:val="00DA2C5C"/>
    <w:rsid w:val="00DA2E18"/>
    <w:rsid w:val="00DA2F58"/>
    <w:rsid w:val="00DA2F8C"/>
    <w:rsid w:val="00DA33E9"/>
    <w:rsid w:val="00DA343E"/>
    <w:rsid w:val="00DA3755"/>
    <w:rsid w:val="00DA3757"/>
    <w:rsid w:val="00DA3B25"/>
    <w:rsid w:val="00DA3B4B"/>
    <w:rsid w:val="00DA3B93"/>
    <w:rsid w:val="00DA3BA2"/>
    <w:rsid w:val="00DA3C43"/>
    <w:rsid w:val="00DA3D23"/>
    <w:rsid w:val="00DA3E6C"/>
    <w:rsid w:val="00DA3FD8"/>
    <w:rsid w:val="00DA40BC"/>
    <w:rsid w:val="00DA436A"/>
    <w:rsid w:val="00DA45D3"/>
    <w:rsid w:val="00DA4694"/>
    <w:rsid w:val="00DA469D"/>
    <w:rsid w:val="00DA481A"/>
    <w:rsid w:val="00DA48F7"/>
    <w:rsid w:val="00DA4AEC"/>
    <w:rsid w:val="00DA4FA6"/>
    <w:rsid w:val="00DA52E4"/>
    <w:rsid w:val="00DA531A"/>
    <w:rsid w:val="00DA59A8"/>
    <w:rsid w:val="00DA5CB4"/>
    <w:rsid w:val="00DA5D66"/>
    <w:rsid w:val="00DA5FCC"/>
    <w:rsid w:val="00DA60C0"/>
    <w:rsid w:val="00DA615F"/>
    <w:rsid w:val="00DA6193"/>
    <w:rsid w:val="00DA62E4"/>
    <w:rsid w:val="00DA6426"/>
    <w:rsid w:val="00DA6602"/>
    <w:rsid w:val="00DA6722"/>
    <w:rsid w:val="00DA6AC6"/>
    <w:rsid w:val="00DA6C10"/>
    <w:rsid w:val="00DA6CE8"/>
    <w:rsid w:val="00DA6D61"/>
    <w:rsid w:val="00DA711E"/>
    <w:rsid w:val="00DA71B8"/>
    <w:rsid w:val="00DA7238"/>
    <w:rsid w:val="00DA7578"/>
    <w:rsid w:val="00DA766E"/>
    <w:rsid w:val="00DA7671"/>
    <w:rsid w:val="00DA76DA"/>
    <w:rsid w:val="00DA7855"/>
    <w:rsid w:val="00DA78A1"/>
    <w:rsid w:val="00DA798E"/>
    <w:rsid w:val="00DA79DA"/>
    <w:rsid w:val="00DA7C4C"/>
    <w:rsid w:val="00DA7C86"/>
    <w:rsid w:val="00DA7EC9"/>
    <w:rsid w:val="00DB0083"/>
    <w:rsid w:val="00DB0381"/>
    <w:rsid w:val="00DB08A5"/>
    <w:rsid w:val="00DB0A5A"/>
    <w:rsid w:val="00DB0C44"/>
    <w:rsid w:val="00DB0E93"/>
    <w:rsid w:val="00DB12E0"/>
    <w:rsid w:val="00DB138D"/>
    <w:rsid w:val="00DB144C"/>
    <w:rsid w:val="00DB1478"/>
    <w:rsid w:val="00DB1512"/>
    <w:rsid w:val="00DB17F2"/>
    <w:rsid w:val="00DB1B0C"/>
    <w:rsid w:val="00DB1DF4"/>
    <w:rsid w:val="00DB1F1F"/>
    <w:rsid w:val="00DB205A"/>
    <w:rsid w:val="00DB23CA"/>
    <w:rsid w:val="00DB2ADF"/>
    <w:rsid w:val="00DB2B3A"/>
    <w:rsid w:val="00DB312F"/>
    <w:rsid w:val="00DB3156"/>
    <w:rsid w:val="00DB3450"/>
    <w:rsid w:val="00DB3728"/>
    <w:rsid w:val="00DB37EE"/>
    <w:rsid w:val="00DB3850"/>
    <w:rsid w:val="00DB3ADA"/>
    <w:rsid w:val="00DB3B49"/>
    <w:rsid w:val="00DB42C5"/>
    <w:rsid w:val="00DB45A9"/>
    <w:rsid w:val="00DB45C8"/>
    <w:rsid w:val="00DB464C"/>
    <w:rsid w:val="00DB471D"/>
    <w:rsid w:val="00DB4906"/>
    <w:rsid w:val="00DB491B"/>
    <w:rsid w:val="00DB49EB"/>
    <w:rsid w:val="00DB4A16"/>
    <w:rsid w:val="00DB4C70"/>
    <w:rsid w:val="00DB4F3E"/>
    <w:rsid w:val="00DB5091"/>
    <w:rsid w:val="00DB5294"/>
    <w:rsid w:val="00DB538E"/>
    <w:rsid w:val="00DB568E"/>
    <w:rsid w:val="00DB56E6"/>
    <w:rsid w:val="00DB577A"/>
    <w:rsid w:val="00DB58FD"/>
    <w:rsid w:val="00DB595D"/>
    <w:rsid w:val="00DB5B68"/>
    <w:rsid w:val="00DB5C19"/>
    <w:rsid w:val="00DB5E1D"/>
    <w:rsid w:val="00DB5EF2"/>
    <w:rsid w:val="00DB5F47"/>
    <w:rsid w:val="00DB6298"/>
    <w:rsid w:val="00DB64C4"/>
    <w:rsid w:val="00DB65FE"/>
    <w:rsid w:val="00DB683C"/>
    <w:rsid w:val="00DB6862"/>
    <w:rsid w:val="00DB69E7"/>
    <w:rsid w:val="00DB69EA"/>
    <w:rsid w:val="00DB6B29"/>
    <w:rsid w:val="00DB6B41"/>
    <w:rsid w:val="00DB6BA3"/>
    <w:rsid w:val="00DB6F39"/>
    <w:rsid w:val="00DB70D9"/>
    <w:rsid w:val="00DB7254"/>
    <w:rsid w:val="00DB736F"/>
    <w:rsid w:val="00DB757A"/>
    <w:rsid w:val="00DB7746"/>
    <w:rsid w:val="00DB7815"/>
    <w:rsid w:val="00DB7B75"/>
    <w:rsid w:val="00DB7BF9"/>
    <w:rsid w:val="00DB7DC5"/>
    <w:rsid w:val="00DB7E57"/>
    <w:rsid w:val="00DC0006"/>
    <w:rsid w:val="00DC003D"/>
    <w:rsid w:val="00DC0045"/>
    <w:rsid w:val="00DC0208"/>
    <w:rsid w:val="00DC0513"/>
    <w:rsid w:val="00DC057E"/>
    <w:rsid w:val="00DC05C7"/>
    <w:rsid w:val="00DC0A6A"/>
    <w:rsid w:val="00DC0E5A"/>
    <w:rsid w:val="00DC0FEF"/>
    <w:rsid w:val="00DC0FF2"/>
    <w:rsid w:val="00DC109C"/>
    <w:rsid w:val="00DC13D3"/>
    <w:rsid w:val="00DC144D"/>
    <w:rsid w:val="00DC147A"/>
    <w:rsid w:val="00DC1973"/>
    <w:rsid w:val="00DC1BF3"/>
    <w:rsid w:val="00DC1D97"/>
    <w:rsid w:val="00DC1D9D"/>
    <w:rsid w:val="00DC1DA8"/>
    <w:rsid w:val="00DC1DB1"/>
    <w:rsid w:val="00DC1FA8"/>
    <w:rsid w:val="00DC2402"/>
    <w:rsid w:val="00DC26C5"/>
    <w:rsid w:val="00DC27E9"/>
    <w:rsid w:val="00DC28B5"/>
    <w:rsid w:val="00DC2B26"/>
    <w:rsid w:val="00DC2D42"/>
    <w:rsid w:val="00DC2DB3"/>
    <w:rsid w:val="00DC2F5F"/>
    <w:rsid w:val="00DC3059"/>
    <w:rsid w:val="00DC308D"/>
    <w:rsid w:val="00DC386D"/>
    <w:rsid w:val="00DC3E04"/>
    <w:rsid w:val="00DC3F1B"/>
    <w:rsid w:val="00DC4407"/>
    <w:rsid w:val="00DC4672"/>
    <w:rsid w:val="00DC489F"/>
    <w:rsid w:val="00DC4C44"/>
    <w:rsid w:val="00DC5027"/>
    <w:rsid w:val="00DC5201"/>
    <w:rsid w:val="00DC53E8"/>
    <w:rsid w:val="00DC5475"/>
    <w:rsid w:val="00DC55AA"/>
    <w:rsid w:val="00DC55ED"/>
    <w:rsid w:val="00DC580C"/>
    <w:rsid w:val="00DC5883"/>
    <w:rsid w:val="00DC5975"/>
    <w:rsid w:val="00DC5C5D"/>
    <w:rsid w:val="00DC5DB7"/>
    <w:rsid w:val="00DC5F38"/>
    <w:rsid w:val="00DC634B"/>
    <w:rsid w:val="00DC6382"/>
    <w:rsid w:val="00DC63E4"/>
    <w:rsid w:val="00DC6597"/>
    <w:rsid w:val="00DC66B7"/>
    <w:rsid w:val="00DC677E"/>
    <w:rsid w:val="00DC6861"/>
    <w:rsid w:val="00DC6A09"/>
    <w:rsid w:val="00DC6AB2"/>
    <w:rsid w:val="00DC6D9E"/>
    <w:rsid w:val="00DC6DD3"/>
    <w:rsid w:val="00DC6DEE"/>
    <w:rsid w:val="00DC6E62"/>
    <w:rsid w:val="00DC6F51"/>
    <w:rsid w:val="00DC7029"/>
    <w:rsid w:val="00DC7229"/>
    <w:rsid w:val="00DC7472"/>
    <w:rsid w:val="00DC7552"/>
    <w:rsid w:val="00DC75A5"/>
    <w:rsid w:val="00DC779A"/>
    <w:rsid w:val="00DC7925"/>
    <w:rsid w:val="00DC7AF7"/>
    <w:rsid w:val="00DC7B63"/>
    <w:rsid w:val="00DC7E39"/>
    <w:rsid w:val="00DD0558"/>
    <w:rsid w:val="00DD072F"/>
    <w:rsid w:val="00DD07BE"/>
    <w:rsid w:val="00DD07C4"/>
    <w:rsid w:val="00DD09DD"/>
    <w:rsid w:val="00DD0C64"/>
    <w:rsid w:val="00DD0FE9"/>
    <w:rsid w:val="00DD1281"/>
    <w:rsid w:val="00DD15F2"/>
    <w:rsid w:val="00DD176D"/>
    <w:rsid w:val="00DD17F5"/>
    <w:rsid w:val="00DD1A63"/>
    <w:rsid w:val="00DD1B01"/>
    <w:rsid w:val="00DD1EED"/>
    <w:rsid w:val="00DD1F10"/>
    <w:rsid w:val="00DD2042"/>
    <w:rsid w:val="00DD20ED"/>
    <w:rsid w:val="00DD213C"/>
    <w:rsid w:val="00DD216D"/>
    <w:rsid w:val="00DD2217"/>
    <w:rsid w:val="00DD229F"/>
    <w:rsid w:val="00DD2425"/>
    <w:rsid w:val="00DD2676"/>
    <w:rsid w:val="00DD2776"/>
    <w:rsid w:val="00DD27B0"/>
    <w:rsid w:val="00DD2884"/>
    <w:rsid w:val="00DD2C45"/>
    <w:rsid w:val="00DD2E7F"/>
    <w:rsid w:val="00DD30CB"/>
    <w:rsid w:val="00DD3278"/>
    <w:rsid w:val="00DD3310"/>
    <w:rsid w:val="00DD3584"/>
    <w:rsid w:val="00DD3645"/>
    <w:rsid w:val="00DD36B8"/>
    <w:rsid w:val="00DD389D"/>
    <w:rsid w:val="00DD3A7E"/>
    <w:rsid w:val="00DD3AA8"/>
    <w:rsid w:val="00DD3C71"/>
    <w:rsid w:val="00DD3E20"/>
    <w:rsid w:val="00DD3EB9"/>
    <w:rsid w:val="00DD4016"/>
    <w:rsid w:val="00DD41A8"/>
    <w:rsid w:val="00DD4305"/>
    <w:rsid w:val="00DD43A9"/>
    <w:rsid w:val="00DD43E5"/>
    <w:rsid w:val="00DD44A8"/>
    <w:rsid w:val="00DD4CE5"/>
    <w:rsid w:val="00DD4CEB"/>
    <w:rsid w:val="00DD4FA9"/>
    <w:rsid w:val="00DD5185"/>
    <w:rsid w:val="00DD523A"/>
    <w:rsid w:val="00DD5324"/>
    <w:rsid w:val="00DD546E"/>
    <w:rsid w:val="00DD5505"/>
    <w:rsid w:val="00DD5562"/>
    <w:rsid w:val="00DD5662"/>
    <w:rsid w:val="00DD576B"/>
    <w:rsid w:val="00DD5977"/>
    <w:rsid w:val="00DD5B3D"/>
    <w:rsid w:val="00DD5B70"/>
    <w:rsid w:val="00DD5BA8"/>
    <w:rsid w:val="00DD5C8A"/>
    <w:rsid w:val="00DD5F23"/>
    <w:rsid w:val="00DD61AA"/>
    <w:rsid w:val="00DD6245"/>
    <w:rsid w:val="00DD6357"/>
    <w:rsid w:val="00DD6712"/>
    <w:rsid w:val="00DD68A6"/>
    <w:rsid w:val="00DD68EC"/>
    <w:rsid w:val="00DD6C7B"/>
    <w:rsid w:val="00DD6D1E"/>
    <w:rsid w:val="00DD6F44"/>
    <w:rsid w:val="00DD6F54"/>
    <w:rsid w:val="00DD756E"/>
    <w:rsid w:val="00DD78C8"/>
    <w:rsid w:val="00DD7C86"/>
    <w:rsid w:val="00DD7D6A"/>
    <w:rsid w:val="00DE001C"/>
    <w:rsid w:val="00DE00A1"/>
    <w:rsid w:val="00DE0104"/>
    <w:rsid w:val="00DE03F0"/>
    <w:rsid w:val="00DE04D7"/>
    <w:rsid w:val="00DE0AAE"/>
    <w:rsid w:val="00DE0B08"/>
    <w:rsid w:val="00DE0B45"/>
    <w:rsid w:val="00DE0B6D"/>
    <w:rsid w:val="00DE0C7E"/>
    <w:rsid w:val="00DE0ECB"/>
    <w:rsid w:val="00DE1005"/>
    <w:rsid w:val="00DE11DB"/>
    <w:rsid w:val="00DE163A"/>
    <w:rsid w:val="00DE16A0"/>
    <w:rsid w:val="00DE1817"/>
    <w:rsid w:val="00DE1E5F"/>
    <w:rsid w:val="00DE2291"/>
    <w:rsid w:val="00DE278A"/>
    <w:rsid w:val="00DE279F"/>
    <w:rsid w:val="00DE280A"/>
    <w:rsid w:val="00DE295E"/>
    <w:rsid w:val="00DE296D"/>
    <w:rsid w:val="00DE2AF1"/>
    <w:rsid w:val="00DE2B81"/>
    <w:rsid w:val="00DE2C30"/>
    <w:rsid w:val="00DE2DA2"/>
    <w:rsid w:val="00DE2F29"/>
    <w:rsid w:val="00DE303C"/>
    <w:rsid w:val="00DE3268"/>
    <w:rsid w:val="00DE373F"/>
    <w:rsid w:val="00DE3935"/>
    <w:rsid w:val="00DE40AE"/>
    <w:rsid w:val="00DE4238"/>
    <w:rsid w:val="00DE442D"/>
    <w:rsid w:val="00DE4529"/>
    <w:rsid w:val="00DE4590"/>
    <w:rsid w:val="00DE493B"/>
    <w:rsid w:val="00DE4B5A"/>
    <w:rsid w:val="00DE4BF0"/>
    <w:rsid w:val="00DE4D0A"/>
    <w:rsid w:val="00DE4D5B"/>
    <w:rsid w:val="00DE5111"/>
    <w:rsid w:val="00DE5217"/>
    <w:rsid w:val="00DE530F"/>
    <w:rsid w:val="00DE53B3"/>
    <w:rsid w:val="00DE545B"/>
    <w:rsid w:val="00DE5698"/>
    <w:rsid w:val="00DE5936"/>
    <w:rsid w:val="00DE5A0A"/>
    <w:rsid w:val="00DE5A16"/>
    <w:rsid w:val="00DE5A47"/>
    <w:rsid w:val="00DE5A5E"/>
    <w:rsid w:val="00DE5AD4"/>
    <w:rsid w:val="00DE5D21"/>
    <w:rsid w:val="00DE5E18"/>
    <w:rsid w:val="00DE64B0"/>
    <w:rsid w:val="00DE6888"/>
    <w:rsid w:val="00DE6FB1"/>
    <w:rsid w:val="00DE7153"/>
    <w:rsid w:val="00DE7496"/>
    <w:rsid w:val="00DE7567"/>
    <w:rsid w:val="00DE7648"/>
    <w:rsid w:val="00DE7B18"/>
    <w:rsid w:val="00DE7C27"/>
    <w:rsid w:val="00DE7D1E"/>
    <w:rsid w:val="00DE7E84"/>
    <w:rsid w:val="00DE7F01"/>
    <w:rsid w:val="00DF00EF"/>
    <w:rsid w:val="00DF01A1"/>
    <w:rsid w:val="00DF021A"/>
    <w:rsid w:val="00DF04FF"/>
    <w:rsid w:val="00DF0519"/>
    <w:rsid w:val="00DF0887"/>
    <w:rsid w:val="00DF08D8"/>
    <w:rsid w:val="00DF0B53"/>
    <w:rsid w:val="00DF0B6E"/>
    <w:rsid w:val="00DF0C43"/>
    <w:rsid w:val="00DF1224"/>
    <w:rsid w:val="00DF1559"/>
    <w:rsid w:val="00DF16F6"/>
    <w:rsid w:val="00DF1710"/>
    <w:rsid w:val="00DF1803"/>
    <w:rsid w:val="00DF193F"/>
    <w:rsid w:val="00DF19D2"/>
    <w:rsid w:val="00DF1A0D"/>
    <w:rsid w:val="00DF1A46"/>
    <w:rsid w:val="00DF233E"/>
    <w:rsid w:val="00DF23CA"/>
    <w:rsid w:val="00DF2438"/>
    <w:rsid w:val="00DF2566"/>
    <w:rsid w:val="00DF2612"/>
    <w:rsid w:val="00DF26DA"/>
    <w:rsid w:val="00DF27C2"/>
    <w:rsid w:val="00DF28BE"/>
    <w:rsid w:val="00DF29FC"/>
    <w:rsid w:val="00DF2ADC"/>
    <w:rsid w:val="00DF2C8A"/>
    <w:rsid w:val="00DF2DF5"/>
    <w:rsid w:val="00DF2F12"/>
    <w:rsid w:val="00DF307F"/>
    <w:rsid w:val="00DF3124"/>
    <w:rsid w:val="00DF330A"/>
    <w:rsid w:val="00DF3398"/>
    <w:rsid w:val="00DF3406"/>
    <w:rsid w:val="00DF359F"/>
    <w:rsid w:val="00DF3639"/>
    <w:rsid w:val="00DF373C"/>
    <w:rsid w:val="00DF397E"/>
    <w:rsid w:val="00DF39E0"/>
    <w:rsid w:val="00DF3DF9"/>
    <w:rsid w:val="00DF401B"/>
    <w:rsid w:val="00DF473F"/>
    <w:rsid w:val="00DF4B4F"/>
    <w:rsid w:val="00DF4EDA"/>
    <w:rsid w:val="00DF5279"/>
    <w:rsid w:val="00DF534F"/>
    <w:rsid w:val="00DF542D"/>
    <w:rsid w:val="00DF5A73"/>
    <w:rsid w:val="00DF5E99"/>
    <w:rsid w:val="00DF6286"/>
    <w:rsid w:val="00DF62F7"/>
    <w:rsid w:val="00DF63A6"/>
    <w:rsid w:val="00DF6703"/>
    <w:rsid w:val="00DF6713"/>
    <w:rsid w:val="00DF6807"/>
    <w:rsid w:val="00DF6F4B"/>
    <w:rsid w:val="00DF6FCA"/>
    <w:rsid w:val="00DF701D"/>
    <w:rsid w:val="00DF713A"/>
    <w:rsid w:val="00DF761D"/>
    <w:rsid w:val="00DF7AEB"/>
    <w:rsid w:val="00DF7B00"/>
    <w:rsid w:val="00DF7B17"/>
    <w:rsid w:val="00DF7F79"/>
    <w:rsid w:val="00DF7FB0"/>
    <w:rsid w:val="00E0054F"/>
    <w:rsid w:val="00E005ED"/>
    <w:rsid w:val="00E006A7"/>
    <w:rsid w:val="00E00759"/>
    <w:rsid w:val="00E00812"/>
    <w:rsid w:val="00E00907"/>
    <w:rsid w:val="00E00986"/>
    <w:rsid w:val="00E00A71"/>
    <w:rsid w:val="00E00B77"/>
    <w:rsid w:val="00E00EE2"/>
    <w:rsid w:val="00E00F74"/>
    <w:rsid w:val="00E0165A"/>
    <w:rsid w:val="00E018F6"/>
    <w:rsid w:val="00E01919"/>
    <w:rsid w:val="00E01929"/>
    <w:rsid w:val="00E01A25"/>
    <w:rsid w:val="00E01F48"/>
    <w:rsid w:val="00E0218C"/>
    <w:rsid w:val="00E02522"/>
    <w:rsid w:val="00E025BA"/>
    <w:rsid w:val="00E02689"/>
    <w:rsid w:val="00E028B4"/>
    <w:rsid w:val="00E02CCC"/>
    <w:rsid w:val="00E02E9D"/>
    <w:rsid w:val="00E02EFB"/>
    <w:rsid w:val="00E03369"/>
    <w:rsid w:val="00E033EB"/>
    <w:rsid w:val="00E038F1"/>
    <w:rsid w:val="00E03CB3"/>
    <w:rsid w:val="00E03DC1"/>
    <w:rsid w:val="00E03E92"/>
    <w:rsid w:val="00E03EF3"/>
    <w:rsid w:val="00E0422A"/>
    <w:rsid w:val="00E04256"/>
    <w:rsid w:val="00E0491F"/>
    <w:rsid w:val="00E04A98"/>
    <w:rsid w:val="00E04AEB"/>
    <w:rsid w:val="00E05467"/>
    <w:rsid w:val="00E05702"/>
    <w:rsid w:val="00E05DFF"/>
    <w:rsid w:val="00E05E22"/>
    <w:rsid w:val="00E06010"/>
    <w:rsid w:val="00E060B6"/>
    <w:rsid w:val="00E063A5"/>
    <w:rsid w:val="00E067E5"/>
    <w:rsid w:val="00E06933"/>
    <w:rsid w:val="00E06DA2"/>
    <w:rsid w:val="00E06E3F"/>
    <w:rsid w:val="00E06EBB"/>
    <w:rsid w:val="00E07278"/>
    <w:rsid w:val="00E073F2"/>
    <w:rsid w:val="00E07411"/>
    <w:rsid w:val="00E07464"/>
    <w:rsid w:val="00E074AF"/>
    <w:rsid w:val="00E075ED"/>
    <w:rsid w:val="00E07620"/>
    <w:rsid w:val="00E078B2"/>
    <w:rsid w:val="00E07EE4"/>
    <w:rsid w:val="00E100F1"/>
    <w:rsid w:val="00E101B5"/>
    <w:rsid w:val="00E1047A"/>
    <w:rsid w:val="00E104D0"/>
    <w:rsid w:val="00E106F5"/>
    <w:rsid w:val="00E107C9"/>
    <w:rsid w:val="00E10841"/>
    <w:rsid w:val="00E10965"/>
    <w:rsid w:val="00E10DFD"/>
    <w:rsid w:val="00E10ECD"/>
    <w:rsid w:val="00E113E2"/>
    <w:rsid w:val="00E115C6"/>
    <w:rsid w:val="00E1169A"/>
    <w:rsid w:val="00E11B75"/>
    <w:rsid w:val="00E11E48"/>
    <w:rsid w:val="00E12074"/>
    <w:rsid w:val="00E124AD"/>
    <w:rsid w:val="00E12806"/>
    <w:rsid w:val="00E128DE"/>
    <w:rsid w:val="00E128FF"/>
    <w:rsid w:val="00E12E95"/>
    <w:rsid w:val="00E12FA1"/>
    <w:rsid w:val="00E12FB9"/>
    <w:rsid w:val="00E1322E"/>
    <w:rsid w:val="00E133BD"/>
    <w:rsid w:val="00E1368C"/>
    <w:rsid w:val="00E13772"/>
    <w:rsid w:val="00E13BA4"/>
    <w:rsid w:val="00E13BAE"/>
    <w:rsid w:val="00E13C78"/>
    <w:rsid w:val="00E13FE7"/>
    <w:rsid w:val="00E14538"/>
    <w:rsid w:val="00E1464B"/>
    <w:rsid w:val="00E1479A"/>
    <w:rsid w:val="00E148E7"/>
    <w:rsid w:val="00E14E5E"/>
    <w:rsid w:val="00E14FE6"/>
    <w:rsid w:val="00E15186"/>
    <w:rsid w:val="00E151D2"/>
    <w:rsid w:val="00E154E4"/>
    <w:rsid w:val="00E1564F"/>
    <w:rsid w:val="00E156D3"/>
    <w:rsid w:val="00E15739"/>
    <w:rsid w:val="00E15B43"/>
    <w:rsid w:val="00E15E95"/>
    <w:rsid w:val="00E16155"/>
    <w:rsid w:val="00E16306"/>
    <w:rsid w:val="00E1642C"/>
    <w:rsid w:val="00E164BD"/>
    <w:rsid w:val="00E16912"/>
    <w:rsid w:val="00E169A1"/>
    <w:rsid w:val="00E169C0"/>
    <w:rsid w:val="00E16AD8"/>
    <w:rsid w:val="00E16B14"/>
    <w:rsid w:val="00E16B73"/>
    <w:rsid w:val="00E16BE2"/>
    <w:rsid w:val="00E16C67"/>
    <w:rsid w:val="00E16C71"/>
    <w:rsid w:val="00E16CB8"/>
    <w:rsid w:val="00E16DD7"/>
    <w:rsid w:val="00E16EA9"/>
    <w:rsid w:val="00E1702A"/>
    <w:rsid w:val="00E17063"/>
    <w:rsid w:val="00E17091"/>
    <w:rsid w:val="00E170D5"/>
    <w:rsid w:val="00E171B5"/>
    <w:rsid w:val="00E1737C"/>
    <w:rsid w:val="00E176DF"/>
    <w:rsid w:val="00E17827"/>
    <w:rsid w:val="00E179C1"/>
    <w:rsid w:val="00E17FF5"/>
    <w:rsid w:val="00E201CC"/>
    <w:rsid w:val="00E20234"/>
    <w:rsid w:val="00E20810"/>
    <w:rsid w:val="00E20947"/>
    <w:rsid w:val="00E2098A"/>
    <w:rsid w:val="00E209C4"/>
    <w:rsid w:val="00E20EE2"/>
    <w:rsid w:val="00E2143B"/>
    <w:rsid w:val="00E2153B"/>
    <w:rsid w:val="00E21668"/>
    <w:rsid w:val="00E217C1"/>
    <w:rsid w:val="00E21A94"/>
    <w:rsid w:val="00E21AB2"/>
    <w:rsid w:val="00E21C51"/>
    <w:rsid w:val="00E21D8F"/>
    <w:rsid w:val="00E21DD7"/>
    <w:rsid w:val="00E21F0F"/>
    <w:rsid w:val="00E2250E"/>
    <w:rsid w:val="00E225D6"/>
    <w:rsid w:val="00E226E4"/>
    <w:rsid w:val="00E22934"/>
    <w:rsid w:val="00E22BC8"/>
    <w:rsid w:val="00E22BE8"/>
    <w:rsid w:val="00E22DDC"/>
    <w:rsid w:val="00E22F17"/>
    <w:rsid w:val="00E22FC1"/>
    <w:rsid w:val="00E230AD"/>
    <w:rsid w:val="00E23453"/>
    <w:rsid w:val="00E2359C"/>
    <w:rsid w:val="00E23960"/>
    <w:rsid w:val="00E23D4D"/>
    <w:rsid w:val="00E241C1"/>
    <w:rsid w:val="00E24365"/>
    <w:rsid w:val="00E243F3"/>
    <w:rsid w:val="00E244A2"/>
    <w:rsid w:val="00E244D1"/>
    <w:rsid w:val="00E24501"/>
    <w:rsid w:val="00E246D1"/>
    <w:rsid w:val="00E24731"/>
    <w:rsid w:val="00E24848"/>
    <w:rsid w:val="00E248FF"/>
    <w:rsid w:val="00E24A63"/>
    <w:rsid w:val="00E24B95"/>
    <w:rsid w:val="00E24C91"/>
    <w:rsid w:val="00E25148"/>
    <w:rsid w:val="00E251BD"/>
    <w:rsid w:val="00E2579D"/>
    <w:rsid w:val="00E25E4C"/>
    <w:rsid w:val="00E261BE"/>
    <w:rsid w:val="00E2635A"/>
    <w:rsid w:val="00E265EB"/>
    <w:rsid w:val="00E269A4"/>
    <w:rsid w:val="00E26AAB"/>
    <w:rsid w:val="00E26E3C"/>
    <w:rsid w:val="00E26E97"/>
    <w:rsid w:val="00E26EA9"/>
    <w:rsid w:val="00E272C1"/>
    <w:rsid w:val="00E2735E"/>
    <w:rsid w:val="00E279FC"/>
    <w:rsid w:val="00E27B4B"/>
    <w:rsid w:val="00E3004E"/>
    <w:rsid w:val="00E303F8"/>
    <w:rsid w:val="00E3051C"/>
    <w:rsid w:val="00E305A0"/>
    <w:rsid w:val="00E30702"/>
    <w:rsid w:val="00E307E2"/>
    <w:rsid w:val="00E30870"/>
    <w:rsid w:val="00E308CE"/>
    <w:rsid w:val="00E30B12"/>
    <w:rsid w:val="00E30C40"/>
    <w:rsid w:val="00E30C6A"/>
    <w:rsid w:val="00E30E02"/>
    <w:rsid w:val="00E3125A"/>
    <w:rsid w:val="00E312AF"/>
    <w:rsid w:val="00E312D0"/>
    <w:rsid w:val="00E31585"/>
    <w:rsid w:val="00E31663"/>
    <w:rsid w:val="00E3194B"/>
    <w:rsid w:val="00E31A7B"/>
    <w:rsid w:val="00E31C2F"/>
    <w:rsid w:val="00E31C79"/>
    <w:rsid w:val="00E31CBF"/>
    <w:rsid w:val="00E31D58"/>
    <w:rsid w:val="00E31E55"/>
    <w:rsid w:val="00E31EE2"/>
    <w:rsid w:val="00E31F2A"/>
    <w:rsid w:val="00E31F93"/>
    <w:rsid w:val="00E32187"/>
    <w:rsid w:val="00E32198"/>
    <w:rsid w:val="00E321DF"/>
    <w:rsid w:val="00E321EA"/>
    <w:rsid w:val="00E321F0"/>
    <w:rsid w:val="00E32437"/>
    <w:rsid w:val="00E3269B"/>
    <w:rsid w:val="00E32894"/>
    <w:rsid w:val="00E32944"/>
    <w:rsid w:val="00E32B84"/>
    <w:rsid w:val="00E32C63"/>
    <w:rsid w:val="00E32D7A"/>
    <w:rsid w:val="00E32E0C"/>
    <w:rsid w:val="00E32E78"/>
    <w:rsid w:val="00E331D2"/>
    <w:rsid w:val="00E33798"/>
    <w:rsid w:val="00E338EB"/>
    <w:rsid w:val="00E33907"/>
    <w:rsid w:val="00E33B90"/>
    <w:rsid w:val="00E3443F"/>
    <w:rsid w:val="00E34740"/>
    <w:rsid w:val="00E3493C"/>
    <w:rsid w:val="00E3503D"/>
    <w:rsid w:val="00E350D5"/>
    <w:rsid w:val="00E3517E"/>
    <w:rsid w:val="00E3521F"/>
    <w:rsid w:val="00E3529E"/>
    <w:rsid w:val="00E3546F"/>
    <w:rsid w:val="00E3554A"/>
    <w:rsid w:val="00E355C4"/>
    <w:rsid w:val="00E35616"/>
    <w:rsid w:val="00E35662"/>
    <w:rsid w:val="00E357A8"/>
    <w:rsid w:val="00E357AE"/>
    <w:rsid w:val="00E35A01"/>
    <w:rsid w:val="00E35B82"/>
    <w:rsid w:val="00E35E47"/>
    <w:rsid w:val="00E35FE2"/>
    <w:rsid w:val="00E361D6"/>
    <w:rsid w:val="00E36657"/>
    <w:rsid w:val="00E3675F"/>
    <w:rsid w:val="00E36826"/>
    <w:rsid w:val="00E368E2"/>
    <w:rsid w:val="00E368E5"/>
    <w:rsid w:val="00E369D5"/>
    <w:rsid w:val="00E36A2A"/>
    <w:rsid w:val="00E36ACE"/>
    <w:rsid w:val="00E36B18"/>
    <w:rsid w:val="00E36B5D"/>
    <w:rsid w:val="00E36E2B"/>
    <w:rsid w:val="00E372B0"/>
    <w:rsid w:val="00E3756D"/>
    <w:rsid w:val="00E3767A"/>
    <w:rsid w:val="00E37737"/>
    <w:rsid w:val="00E3791A"/>
    <w:rsid w:val="00E37A7D"/>
    <w:rsid w:val="00E37B0D"/>
    <w:rsid w:val="00E37DAE"/>
    <w:rsid w:val="00E40336"/>
    <w:rsid w:val="00E40357"/>
    <w:rsid w:val="00E403F2"/>
    <w:rsid w:val="00E4047A"/>
    <w:rsid w:val="00E4067E"/>
    <w:rsid w:val="00E40745"/>
    <w:rsid w:val="00E408D4"/>
    <w:rsid w:val="00E40C05"/>
    <w:rsid w:val="00E40E32"/>
    <w:rsid w:val="00E40F7C"/>
    <w:rsid w:val="00E41133"/>
    <w:rsid w:val="00E412CF"/>
    <w:rsid w:val="00E4133D"/>
    <w:rsid w:val="00E4134A"/>
    <w:rsid w:val="00E4143C"/>
    <w:rsid w:val="00E41BE3"/>
    <w:rsid w:val="00E42093"/>
    <w:rsid w:val="00E42244"/>
    <w:rsid w:val="00E42304"/>
    <w:rsid w:val="00E42802"/>
    <w:rsid w:val="00E42A3D"/>
    <w:rsid w:val="00E42C3C"/>
    <w:rsid w:val="00E42DDD"/>
    <w:rsid w:val="00E42E63"/>
    <w:rsid w:val="00E4307C"/>
    <w:rsid w:val="00E430CD"/>
    <w:rsid w:val="00E43592"/>
    <w:rsid w:val="00E437DA"/>
    <w:rsid w:val="00E43861"/>
    <w:rsid w:val="00E43877"/>
    <w:rsid w:val="00E439E3"/>
    <w:rsid w:val="00E43AA5"/>
    <w:rsid w:val="00E43BFC"/>
    <w:rsid w:val="00E43EFA"/>
    <w:rsid w:val="00E441F9"/>
    <w:rsid w:val="00E4484F"/>
    <w:rsid w:val="00E448D7"/>
    <w:rsid w:val="00E44CBF"/>
    <w:rsid w:val="00E44F96"/>
    <w:rsid w:val="00E452E4"/>
    <w:rsid w:val="00E45B6B"/>
    <w:rsid w:val="00E45B6E"/>
    <w:rsid w:val="00E45F5D"/>
    <w:rsid w:val="00E45F81"/>
    <w:rsid w:val="00E45FDD"/>
    <w:rsid w:val="00E45FE9"/>
    <w:rsid w:val="00E46262"/>
    <w:rsid w:val="00E4633F"/>
    <w:rsid w:val="00E46496"/>
    <w:rsid w:val="00E46552"/>
    <w:rsid w:val="00E46A62"/>
    <w:rsid w:val="00E46BEA"/>
    <w:rsid w:val="00E46C95"/>
    <w:rsid w:val="00E46FAF"/>
    <w:rsid w:val="00E470B3"/>
    <w:rsid w:val="00E470F7"/>
    <w:rsid w:val="00E47404"/>
    <w:rsid w:val="00E474BD"/>
    <w:rsid w:val="00E476ED"/>
    <w:rsid w:val="00E47D4D"/>
    <w:rsid w:val="00E50173"/>
    <w:rsid w:val="00E50259"/>
    <w:rsid w:val="00E50550"/>
    <w:rsid w:val="00E50928"/>
    <w:rsid w:val="00E50A67"/>
    <w:rsid w:val="00E50B22"/>
    <w:rsid w:val="00E50CE6"/>
    <w:rsid w:val="00E50E2D"/>
    <w:rsid w:val="00E50F07"/>
    <w:rsid w:val="00E510B2"/>
    <w:rsid w:val="00E51175"/>
    <w:rsid w:val="00E51211"/>
    <w:rsid w:val="00E51993"/>
    <w:rsid w:val="00E519DF"/>
    <w:rsid w:val="00E52464"/>
    <w:rsid w:val="00E526DF"/>
    <w:rsid w:val="00E528A4"/>
    <w:rsid w:val="00E528BD"/>
    <w:rsid w:val="00E52975"/>
    <w:rsid w:val="00E529B3"/>
    <w:rsid w:val="00E52A96"/>
    <w:rsid w:val="00E52ABD"/>
    <w:rsid w:val="00E52C2F"/>
    <w:rsid w:val="00E53133"/>
    <w:rsid w:val="00E53241"/>
    <w:rsid w:val="00E533AA"/>
    <w:rsid w:val="00E53811"/>
    <w:rsid w:val="00E539F3"/>
    <w:rsid w:val="00E53CAA"/>
    <w:rsid w:val="00E53ECB"/>
    <w:rsid w:val="00E54203"/>
    <w:rsid w:val="00E54618"/>
    <w:rsid w:val="00E54881"/>
    <w:rsid w:val="00E548C4"/>
    <w:rsid w:val="00E54E8C"/>
    <w:rsid w:val="00E54FF3"/>
    <w:rsid w:val="00E5515E"/>
    <w:rsid w:val="00E55164"/>
    <w:rsid w:val="00E551CC"/>
    <w:rsid w:val="00E551F7"/>
    <w:rsid w:val="00E55354"/>
    <w:rsid w:val="00E554EC"/>
    <w:rsid w:val="00E55749"/>
    <w:rsid w:val="00E55836"/>
    <w:rsid w:val="00E55A80"/>
    <w:rsid w:val="00E56006"/>
    <w:rsid w:val="00E56123"/>
    <w:rsid w:val="00E56199"/>
    <w:rsid w:val="00E56753"/>
    <w:rsid w:val="00E56876"/>
    <w:rsid w:val="00E568A5"/>
    <w:rsid w:val="00E56AAC"/>
    <w:rsid w:val="00E56C23"/>
    <w:rsid w:val="00E56F11"/>
    <w:rsid w:val="00E5729C"/>
    <w:rsid w:val="00E5778C"/>
    <w:rsid w:val="00E577E9"/>
    <w:rsid w:val="00E57E39"/>
    <w:rsid w:val="00E60866"/>
    <w:rsid w:val="00E60918"/>
    <w:rsid w:val="00E60AFF"/>
    <w:rsid w:val="00E60BFB"/>
    <w:rsid w:val="00E60C18"/>
    <w:rsid w:val="00E60CEF"/>
    <w:rsid w:val="00E60E04"/>
    <w:rsid w:val="00E60F78"/>
    <w:rsid w:val="00E61133"/>
    <w:rsid w:val="00E6130C"/>
    <w:rsid w:val="00E61550"/>
    <w:rsid w:val="00E6160B"/>
    <w:rsid w:val="00E61D58"/>
    <w:rsid w:val="00E61E81"/>
    <w:rsid w:val="00E61F07"/>
    <w:rsid w:val="00E61FA6"/>
    <w:rsid w:val="00E62402"/>
    <w:rsid w:val="00E624FD"/>
    <w:rsid w:val="00E628B4"/>
    <w:rsid w:val="00E62CF7"/>
    <w:rsid w:val="00E62F24"/>
    <w:rsid w:val="00E6304E"/>
    <w:rsid w:val="00E630B7"/>
    <w:rsid w:val="00E631F4"/>
    <w:rsid w:val="00E633E1"/>
    <w:rsid w:val="00E634C4"/>
    <w:rsid w:val="00E636CA"/>
    <w:rsid w:val="00E63AA2"/>
    <w:rsid w:val="00E63F87"/>
    <w:rsid w:val="00E6423C"/>
    <w:rsid w:val="00E6423D"/>
    <w:rsid w:val="00E64709"/>
    <w:rsid w:val="00E64857"/>
    <w:rsid w:val="00E648B9"/>
    <w:rsid w:val="00E649B4"/>
    <w:rsid w:val="00E64B2A"/>
    <w:rsid w:val="00E64B2C"/>
    <w:rsid w:val="00E64CF5"/>
    <w:rsid w:val="00E65530"/>
    <w:rsid w:val="00E65AA2"/>
    <w:rsid w:val="00E65E6D"/>
    <w:rsid w:val="00E65EFB"/>
    <w:rsid w:val="00E65F22"/>
    <w:rsid w:val="00E65FDF"/>
    <w:rsid w:val="00E66358"/>
    <w:rsid w:val="00E6670E"/>
    <w:rsid w:val="00E66849"/>
    <w:rsid w:val="00E668BB"/>
    <w:rsid w:val="00E66B9E"/>
    <w:rsid w:val="00E66BB5"/>
    <w:rsid w:val="00E66C90"/>
    <w:rsid w:val="00E66E91"/>
    <w:rsid w:val="00E66EA3"/>
    <w:rsid w:val="00E67499"/>
    <w:rsid w:val="00E67929"/>
    <w:rsid w:val="00E67A39"/>
    <w:rsid w:val="00E702D8"/>
    <w:rsid w:val="00E70332"/>
    <w:rsid w:val="00E70339"/>
    <w:rsid w:val="00E705E9"/>
    <w:rsid w:val="00E7068E"/>
    <w:rsid w:val="00E7090D"/>
    <w:rsid w:val="00E70B01"/>
    <w:rsid w:val="00E70B07"/>
    <w:rsid w:val="00E70C34"/>
    <w:rsid w:val="00E70F8C"/>
    <w:rsid w:val="00E71301"/>
    <w:rsid w:val="00E713E5"/>
    <w:rsid w:val="00E716A5"/>
    <w:rsid w:val="00E71896"/>
    <w:rsid w:val="00E71A30"/>
    <w:rsid w:val="00E71AA9"/>
    <w:rsid w:val="00E71D26"/>
    <w:rsid w:val="00E71D55"/>
    <w:rsid w:val="00E71E6D"/>
    <w:rsid w:val="00E720E3"/>
    <w:rsid w:val="00E723BC"/>
    <w:rsid w:val="00E724FF"/>
    <w:rsid w:val="00E72790"/>
    <w:rsid w:val="00E72866"/>
    <w:rsid w:val="00E72AF2"/>
    <w:rsid w:val="00E72B9F"/>
    <w:rsid w:val="00E72C79"/>
    <w:rsid w:val="00E72C80"/>
    <w:rsid w:val="00E72DA0"/>
    <w:rsid w:val="00E72E20"/>
    <w:rsid w:val="00E7310A"/>
    <w:rsid w:val="00E73353"/>
    <w:rsid w:val="00E73649"/>
    <w:rsid w:val="00E73775"/>
    <w:rsid w:val="00E7377D"/>
    <w:rsid w:val="00E738D1"/>
    <w:rsid w:val="00E73BAB"/>
    <w:rsid w:val="00E73CD6"/>
    <w:rsid w:val="00E73F43"/>
    <w:rsid w:val="00E74163"/>
    <w:rsid w:val="00E743F2"/>
    <w:rsid w:val="00E744A6"/>
    <w:rsid w:val="00E746D0"/>
    <w:rsid w:val="00E74876"/>
    <w:rsid w:val="00E74A41"/>
    <w:rsid w:val="00E74B07"/>
    <w:rsid w:val="00E74D83"/>
    <w:rsid w:val="00E74D97"/>
    <w:rsid w:val="00E74DA9"/>
    <w:rsid w:val="00E74E2F"/>
    <w:rsid w:val="00E7502F"/>
    <w:rsid w:val="00E75287"/>
    <w:rsid w:val="00E75472"/>
    <w:rsid w:val="00E75517"/>
    <w:rsid w:val="00E75730"/>
    <w:rsid w:val="00E7586C"/>
    <w:rsid w:val="00E75EB2"/>
    <w:rsid w:val="00E761F7"/>
    <w:rsid w:val="00E762F6"/>
    <w:rsid w:val="00E76563"/>
    <w:rsid w:val="00E76630"/>
    <w:rsid w:val="00E76819"/>
    <w:rsid w:val="00E768B3"/>
    <w:rsid w:val="00E76982"/>
    <w:rsid w:val="00E76CAE"/>
    <w:rsid w:val="00E76CB3"/>
    <w:rsid w:val="00E76FBE"/>
    <w:rsid w:val="00E770FC"/>
    <w:rsid w:val="00E77117"/>
    <w:rsid w:val="00E771A1"/>
    <w:rsid w:val="00E771A9"/>
    <w:rsid w:val="00E77319"/>
    <w:rsid w:val="00E773D4"/>
    <w:rsid w:val="00E77517"/>
    <w:rsid w:val="00E77532"/>
    <w:rsid w:val="00E77536"/>
    <w:rsid w:val="00E77798"/>
    <w:rsid w:val="00E7782D"/>
    <w:rsid w:val="00E77AC7"/>
    <w:rsid w:val="00E77B45"/>
    <w:rsid w:val="00E77D2A"/>
    <w:rsid w:val="00E80059"/>
    <w:rsid w:val="00E808B8"/>
    <w:rsid w:val="00E808CF"/>
    <w:rsid w:val="00E80AC8"/>
    <w:rsid w:val="00E80DC3"/>
    <w:rsid w:val="00E80DF8"/>
    <w:rsid w:val="00E811C1"/>
    <w:rsid w:val="00E812AE"/>
    <w:rsid w:val="00E813CA"/>
    <w:rsid w:val="00E813D1"/>
    <w:rsid w:val="00E81529"/>
    <w:rsid w:val="00E81766"/>
    <w:rsid w:val="00E8177C"/>
    <w:rsid w:val="00E817FE"/>
    <w:rsid w:val="00E81A39"/>
    <w:rsid w:val="00E81E4C"/>
    <w:rsid w:val="00E81FB6"/>
    <w:rsid w:val="00E821E0"/>
    <w:rsid w:val="00E821FD"/>
    <w:rsid w:val="00E822BE"/>
    <w:rsid w:val="00E82335"/>
    <w:rsid w:val="00E8240B"/>
    <w:rsid w:val="00E826DD"/>
    <w:rsid w:val="00E82A81"/>
    <w:rsid w:val="00E82C3E"/>
    <w:rsid w:val="00E82C5A"/>
    <w:rsid w:val="00E82C9C"/>
    <w:rsid w:val="00E82DA6"/>
    <w:rsid w:val="00E834C2"/>
    <w:rsid w:val="00E83859"/>
    <w:rsid w:val="00E839C5"/>
    <w:rsid w:val="00E83A37"/>
    <w:rsid w:val="00E842E1"/>
    <w:rsid w:val="00E84387"/>
    <w:rsid w:val="00E844C5"/>
    <w:rsid w:val="00E84515"/>
    <w:rsid w:val="00E8457D"/>
    <w:rsid w:val="00E84898"/>
    <w:rsid w:val="00E84975"/>
    <w:rsid w:val="00E84DF6"/>
    <w:rsid w:val="00E84E52"/>
    <w:rsid w:val="00E84EAC"/>
    <w:rsid w:val="00E8523E"/>
    <w:rsid w:val="00E8538D"/>
    <w:rsid w:val="00E85B9E"/>
    <w:rsid w:val="00E85C12"/>
    <w:rsid w:val="00E860B6"/>
    <w:rsid w:val="00E8621E"/>
    <w:rsid w:val="00E8644B"/>
    <w:rsid w:val="00E8650C"/>
    <w:rsid w:val="00E86796"/>
    <w:rsid w:val="00E86A2A"/>
    <w:rsid w:val="00E86C4C"/>
    <w:rsid w:val="00E86C61"/>
    <w:rsid w:val="00E86DFD"/>
    <w:rsid w:val="00E870D8"/>
    <w:rsid w:val="00E87267"/>
    <w:rsid w:val="00E87380"/>
    <w:rsid w:val="00E874E1"/>
    <w:rsid w:val="00E8762D"/>
    <w:rsid w:val="00E8782D"/>
    <w:rsid w:val="00E8786B"/>
    <w:rsid w:val="00E87886"/>
    <w:rsid w:val="00E879C7"/>
    <w:rsid w:val="00E87EF7"/>
    <w:rsid w:val="00E90131"/>
    <w:rsid w:val="00E902D6"/>
    <w:rsid w:val="00E90443"/>
    <w:rsid w:val="00E90B39"/>
    <w:rsid w:val="00E90B7A"/>
    <w:rsid w:val="00E90B7C"/>
    <w:rsid w:val="00E90D18"/>
    <w:rsid w:val="00E90DAA"/>
    <w:rsid w:val="00E90DB4"/>
    <w:rsid w:val="00E91461"/>
    <w:rsid w:val="00E914BE"/>
    <w:rsid w:val="00E91630"/>
    <w:rsid w:val="00E91A51"/>
    <w:rsid w:val="00E91D72"/>
    <w:rsid w:val="00E91D7A"/>
    <w:rsid w:val="00E91F61"/>
    <w:rsid w:val="00E92272"/>
    <w:rsid w:val="00E92447"/>
    <w:rsid w:val="00E92592"/>
    <w:rsid w:val="00E92979"/>
    <w:rsid w:val="00E92A29"/>
    <w:rsid w:val="00E930FC"/>
    <w:rsid w:val="00E93B22"/>
    <w:rsid w:val="00E93ED1"/>
    <w:rsid w:val="00E93EF1"/>
    <w:rsid w:val="00E942E5"/>
    <w:rsid w:val="00E94302"/>
    <w:rsid w:val="00E945EE"/>
    <w:rsid w:val="00E94A03"/>
    <w:rsid w:val="00E94B0F"/>
    <w:rsid w:val="00E94B7C"/>
    <w:rsid w:val="00E94C9D"/>
    <w:rsid w:val="00E94CE3"/>
    <w:rsid w:val="00E94D49"/>
    <w:rsid w:val="00E94F0D"/>
    <w:rsid w:val="00E94F64"/>
    <w:rsid w:val="00E95404"/>
    <w:rsid w:val="00E955E3"/>
    <w:rsid w:val="00E95699"/>
    <w:rsid w:val="00E95950"/>
    <w:rsid w:val="00E95966"/>
    <w:rsid w:val="00E95A62"/>
    <w:rsid w:val="00E95D39"/>
    <w:rsid w:val="00E95DEC"/>
    <w:rsid w:val="00E95F11"/>
    <w:rsid w:val="00E95F90"/>
    <w:rsid w:val="00E961BF"/>
    <w:rsid w:val="00E963D6"/>
    <w:rsid w:val="00E96622"/>
    <w:rsid w:val="00E96695"/>
    <w:rsid w:val="00E96887"/>
    <w:rsid w:val="00E96EDA"/>
    <w:rsid w:val="00E9725E"/>
    <w:rsid w:val="00E973A0"/>
    <w:rsid w:val="00E97466"/>
    <w:rsid w:val="00E97874"/>
    <w:rsid w:val="00E97D66"/>
    <w:rsid w:val="00EA00F0"/>
    <w:rsid w:val="00EA0470"/>
    <w:rsid w:val="00EA0B62"/>
    <w:rsid w:val="00EA0F6F"/>
    <w:rsid w:val="00EA10AD"/>
    <w:rsid w:val="00EA1113"/>
    <w:rsid w:val="00EA13D5"/>
    <w:rsid w:val="00EA13F4"/>
    <w:rsid w:val="00EA1B22"/>
    <w:rsid w:val="00EA1B31"/>
    <w:rsid w:val="00EA1C54"/>
    <w:rsid w:val="00EA1D27"/>
    <w:rsid w:val="00EA1D77"/>
    <w:rsid w:val="00EA1F68"/>
    <w:rsid w:val="00EA25B0"/>
    <w:rsid w:val="00EA2785"/>
    <w:rsid w:val="00EA28C3"/>
    <w:rsid w:val="00EA2BEA"/>
    <w:rsid w:val="00EA2C46"/>
    <w:rsid w:val="00EA2CD0"/>
    <w:rsid w:val="00EA2D4C"/>
    <w:rsid w:val="00EA3049"/>
    <w:rsid w:val="00EA30AB"/>
    <w:rsid w:val="00EA31BD"/>
    <w:rsid w:val="00EA31D2"/>
    <w:rsid w:val="00EA3C9B"/>
    <w:rsid w:val="00EA3EA7"/>
    <w:rsid w:val="00EA4005"/>
    <w:rsid w:val="00EA4149"/>
    <w:rsid w:val="00EA4294"/>
    <w:rsid w:val="00EA4641"/>
    <w:rsid w:val="00EA4746"/>
    <w:rsid w:val="00EA48A2"/>
    <w:rsid w:val="00EA4965"/>
    <w:rsid w:val="00EA4AEA"/>
    <w:rsid w:val="00EA4D7A"/>
    <w:rsid w:val="00EA4E80"/>
    <w:rsid w:val="00EA5063"/>
    <w:rsid w:val="00EA54A1"/>
    <w:rsid w:val="00EA5646"/>
    <w:rsid w:val="00EA5914"/>
    <w:rsid w:val="00EA5AEA"/>
    <w:rsid w:val="00EA5AFA"/>
    <w:rsid w:val="00EA5B32"/>
    <w:rsid w:val="00EA5EE4"/>
    <w:rsid w:val="00EA5F16"/>
    <w:rsid w:val="00EA61AE"/>
    <w:rsid w:val="00EA64AC"/>
    <w:rsid w:val="00EA6698"/>
    <w:rsid w:val="00EA681C"/>
    <w:rsid w:val="00EA6951"/>
    <w:rsid w:val="00EA6DFB"/>
    <w:rsid w:val="00EA75C2"/>
    <w:rsid w:val="00EA7792"/>
    <w:rsid w:val="00EA79E2"/>
    <w:rsid w:val="00EA7B2A"/>
    <w:rsid w:val="00EA7C23"/>
    <w:rsid w:val="00EA7D55"/>
    <w:rsid w:val="00EB02BA"/>
    <w:rsid w:val="00EB047D"/>
    <w:rsid w:val="00EB053A"/>
    <w:rsid w:val="00EB0591"/>
    <w:rsid w:val="00EB0C42"/>
    <w:rsid w:val="00EB0D5A"/>
    <w:rsid w:val="00EB0E77"/>
    <w:rsid w:val="00EB112B"/>
    <w:rsid w:val="00EB1278"/>
    <w:rsid w:val="00EB1326"/>
    <w:rsid w:val="00EB138E"/>
    <w:rsid w:val="00EB13CD"/>
    <w:rsid w:val="00EB151C"/>
    <w:rsid w:val="00EB199F"/>
    <w:rsid w:val="00EB1EA3"/>
    <w:rsid w:val="00EB1F5C"/>
    <w:rsid w:val="00EB1F5F"/>
    <w:rsid w:val="00EB2056"/>
    <w:rsid w:val="00EB20F4"/>
    <w:rsid w:val="00EB2294"/>
    <w:rsid w:val="00EB248C"/>
    <w:rsid w:val="00EB27C9"/>
    <w:rsid w:val="00EB28A9"/>
    <w:rsid w:val="00EB290A"/>
    <w:rsid w:val="00EB2A42"/>
    <w:rsid w:val="00EB2A8F"/>
    <w:rsid w:val="00EB2E4D"/>
    <w:rsid w:val="00EB31C8"/>
    <w:rsid w:val="00EB31DC"/>
    <w:rsid w:val="00EB32FB"/>
    <w:rsid w:val="00EB34AD"/>
    <w:rsid w:val="00EB3A62"/>
    <w:rsid w:val="00EB3B71"/>
    <w:rsid w:val="00EB3B73"/>
    <w:rsid w:val="00EB4018"/>
    <w:rsid w:val="00EB40F4"/>
    <w:rsid w:val="00EB439E"/>
    <w:rsid w:val="00EB457B"/>
    <w:rsid w:val="00EB490A"/>
    <w:rsid w:val="00EB49B5"/>
    <w:rsid w:val="00EB49C9"/>
    <w:rsid w:val="00EB4A3D"/>
    <w:rsid w:val="00EB4E55"/>
    <w:rsid w:val="00EB4F16"/>
    <w:rsid w:val="00EB4F82"/>
    <w:rsid w:val="00EB539B"/>
    <w:rsid w:val="00EB549D"/>
    <w:rsid w:val="00EB54B8"/>
    <w:rsid w:val="00EB56E9"/>
    <w:rsid w:val="00EB5BFC"/>
    <w:rsid w:val="00EB5FE9"/>
    <w:rsid w:val="00EB60A7"/>
    <w:rsid w:val="00EB68C0"/>
    <w:rsid w:val="00EB68CE"/>
    <w:rsid w:val="00EB6BBA"/>
    <w:rsid w:val="00EB6D03"/>
    <w:rsid w:val="00EB6D06"/>
    <w:rsid w:val="00EB6D46"/>
    <w:rsid w:val="00EB6E2A"/>
    <w:rsid w:val="00EB6EC2"/>
    <w:rsid w:val="00EB7074"/>
    <w:rsid w:val="00EB7130"/>
    <w:rsid w:val="00EB7233"/>
    <w:rsid w:val="00EB72A6"/>
    <w:rsid w:val="00EB73FB"/>
    <w:rsid w:val="00EB7470"/>
    <w:rsid w:val="00EB7487"/>
    <w:rsid w:val="00EB7AFC"/>
    <w:rsid w:val="00EC004E"/>
    <w:rsid w:val="00EC00BC"/>
    <w:rsid w:val="00EC0983"/>
    <w:rsid w:val="00EC0A9B"/>
    <w:rsid w:val="00EC0B2F"/>
    <w:rsid w:val="00EC0B32"/>
    <w:rsid w:val="00EC0CB5"/>
    <w:rsid w:val="00EC0D26"/>
    <w:rsid w:val="00EC112C"/>
    <w:rsid w:val="00EC115C"/>
    <w:rsid w:val="00EC12AB"/>
    <w:rsid w:val="00EC130C"/>
    <w:rsid w:val="00EC1349"/>
    <w:rsid w:val="00EC1BC9"/>
    <w:rsid w:val="00EC1C05"/>
    <w:rsid w:val="00EC1C47"/>
    <w:rsid w:val="00EC2136"/>
    <w:rsid w:val="00EC216A"/>
    <w:rsid w:val="00EC21E5"/>
    <w:rsid w:val="00EC2210"/>
    <w:rsid w:val="00EC224F"/>
    <w:rsid w:val="00EC22DA"/>
    <w:rsid w:val="00EC250B"/>
    <w:rsid w:val="00EC26A4"/>
    <w:rsid w:val="00EC2A03"/>
    <w:rsid w:val="00EC2BE5"/>
    <w:rsid w:val="00EC2ED4"/>
    <w:rsid w:val="00EC2F4D"/>
    <w:rsid w:val="00EC2F63"/>
    <w:rsid w:val="00EC3706"/>
    <w:rsid w:val="00EC3A96"/>
    <w:rsid w:val="00EC3C30"/>
    <w:rsid w:val="00EC3C8C"/>
    <w:rsid w:val="00EC3CDF"/>
    <w:rsid w:val="00EC40D3"/>
    <w:rsid w:val="00EC4193"/>
    <w:rsid w:val="00EC4284"/>
    <w:rsid w:val="00EC4442"/>
    <w:rsid w:val="00EC475B"/>
    <w:rsid w:val="00EC47A1"/>
    <w:rsid w:val="00EC486E"/>
    <w:rsid w:val="00EC4892"/>
    <w:rsid w:val="00EC493F"/>
    <w:rsid w:val="00EC4C4B"/>
    <w:rsid w:val="00EC4F91"/>
    <w:rsid w:val="00EC5085"/>
    <w:rsid w:val="00EC51DB"/>
    <w:rsid w:val="00EC52DF"/>
    <w:rsid w:val="00EC539C"/>
    <w:rsid w:val="00EC544A"/>
    <w:rsid w:val="00EC5629"/>
    <w:rsid w:val="00EC5644"/>
    <w:rsid w:val="00EC5C53"/>
    <w:rsid w:val="00EC6018"/>
    <w:rsid w:val="00EC64EE"/>
    <w:rsid w:val="00EC664C"/>
    <w:rsid w:val="00EC6801"/>
    <w:rsid w:val="00EC6AEB"/>
    <w:rsid w:val="00EC6E0B"/>
    <w:rsid w:val="00EC6E2F"/>
    <w:rsid w:val="00EC6E3B"/>
    <w:rsid w:val="00EC6FA1"/>
    <w:rsid w:val="00EC700C"/>
    <w:rsid w:val="00EC7113"/>
    <w:rsid w:val="00EC71F2"/>
    <w:rsid w:val="00EC726B"/>
    <w:rsid w:val="00EC7467"/>
    <w:rsid w:val="00EC74A1"/>
    <w:rsid w:val="00EC74DD"/>
    <w:rsid w:val="00EC7677"/>
    <w:rsid w:val="00EC7688"/>
    <w:rsid w:val="00EC77E4"/>
    <w:rsid w:val="00EC7913"/>
    <w:rsid w:val="00EC7E8B"/>
    <w:rsid w:val="00EC7ECF"/>
    <w:rsid w:val="00ED0134"/>
    <w:rsid w:val="00ED018A"/>
    <w:rsid w:val="00ED0614"/>
    <w:rsid w:val="00ED099A"/>
    <w:rsid w:val="00ED0CE8"/>
    <w:rsid w:val="00ED0E5F"/>
    <w:rsid w:val="00ED0EE6"/>
    <w:rsid w:val="00ED0F13"/>
    <w:rsid w:val="00ED10AF"/>
    <w:rsid w:val="00ED10BB"/>
    <w:rsid w:val="00ED11F6"/>
    <w:rsid w:val="00ED13C4"/>
    <w:rsid w:val="00ED159F"/>
    <w:rsid w:val="00ED1763"/>
    <w:rsid w:val="00ED19D5"/>
    <w:rsid w:val="00ED1D73"/>
    <w:rsid w:val="00ED20C4"/>
    <w:rsid w:val="00ED21AA"/>
    <w:rsid w:val="00ED2281"/>
    <w:rsid w:val="00ED2321"/>
    <w:rsid w:val="00ED2341"/>
    <w:rsid w:val="00ED2352"/>
    <w:rsid w:val="00ED24C5"/>
    <w:rsid w:val="00ED26F9"/>
    <w:rsid w:val="00ED27CC"/>
    <w:rsid w:val="00ED28A8"/>
    <w:rsid w:val="00ED2BCF"/>
    <w:rsid w:val="00ED2D26"/>
    <w:rsid w:val="00ED2D97"/>
    <w:rsid w:val="00ED32D3"/>
    <w:rsid w:val="00ED3506"/>
    <w:rsid w:val="00ED3D4A"/>
    <w:rsid w:val="00ED3E3F"/>
    <w:rsid w:val="00ED3E50"/>
    <w:rsid w:val="00ED3F03"/>
    <w:rsid w:val="00ED472A"/>
    <w:rsid w:val="00ED4A1A"/>
    <w:rsid w:val="00ED4B44"/>
    <w:rsid w:val="00ED4CF7"/>
    <w:rsid w:val="00ED4D75"/>
    <w:rsid w:val="00ED5095"/>
    <w:rsid w:val="00ED5425"/>
    <w:rsid w:val="00ED547B"/>
    <w:rsid w:val="00ED56A7"/>
    <w:rsid w:val="00ED58A1"/>
    <w:rsid w:val="00ED5A47"/>
    <w:rsid w:val="00ED5ABA"/>
    <w:rsid w:val="00ED5F7C"/>
    <w:rsid w:val="00ED6109"/>
    <w:rsid w:val="00ED61E2"/>
    <w:rsid w:val="00ED62A0"/>
    <w:rsid w:val="00ED640E"/>
    <w:rsid w:val="00ED6426"/>
    <w:rsid w:val="00ED656C"/>
    <w:rsid w:val="00ED65FB"/>
    <w:rsid w:val="00ED6ADA"/>
    <w:rsid w:val="00ED6B62"/>
    <w:rsid w:val="00ED6C16"/>
    <w:rsid w:val="00ED7044"/>
    <w:rsid w:val="00ED72AA"/>
    <w:rsid w:val="00ED72BD"/>
    <w:rsid w:val="00ED72E5"/>
    <w:rsid w:val="00ED73A1"/>
    <w:rsid w:val="00ED7538"/>
    <w:rsid w:val="00ED7631"/>
    <w:rsid w:val="00ED7639"/>
    <w:rsid w:val="00ED7883"/>
    <w:rsid w:val="00ED7C7D"/>
    <w:rsid w:val="00ED7E5A"/>
    <w:rsid w:val="00EE01F9"/>
    <w:rsid w:val="00EE0956"/>
    <w:rsid w:val="00EE0BA8"/>
    <w:rsid w:val="00EE0F3B"/>
    <w:rsid w:val="00EE10AE"/>
    <w:rsid w:val="00EE11CC"/>
    <w:rsid w:val="00EE1653"/>
    <w:rsid w:val="00EE18A0"/>
    <w:rsid w:val="00EE19E7"/>
    <w:rsid w:val="00EE1D8A"/>
    <w:rsid w:val="00EE1DD8"/>
    <w:rsid w:val="00EE1E0D"/>
    <w:rsid w:val="00EE2066"/>
    <w:rsid w:val="00EE20DF"/>
    <w:rsid w:val="00EE2907"/>
    <w:rsid w:val="00EE2B88"/>
    <w:rsid w:val="00EE2E8F"/>
    <w:rsid w:val="00EE3195"/>
    <w:rsid w:val="00EE326E"/>
    <w:rsid w:val="00EE3446"/>
    <w:rsid w:val="00EE35B0"/>
    <w:rsid w:val="00EE3A1B"/>
    <w:rsid w:val="00EE3BAC"/>
    <w:rsid w:val="00EE3C66"/>
    <w:rsid w:val="00EE3C84"/>
    <w:rsid w:val="00EE3CD1"/>
    <w:rsid w:val="00EE405C"/>
    <w:rsid w:val="00EE4266"/>
    <w:rsid w:val="00EE473E"/>
    <w:rsid w:val="00EE4740"/>
    <w:rsid w:val="00EE4833"/>
    <w:rsid w:val="00EE484A"/>
    <w:rsid w:val="00EE4D21"/>
    <w:rsid w:val="00EE4D8F"/>
    <w:rsid w:val="00EE4E3B"/>
    <w:rsid w:val="00EE5215"/>
    <w:rsid w:val="00EE5270"/>
    <w:rsid w:val="00EE539F"/>
    <w:rsid w:val="00EE574C"/>
    <w:rsid w:val="00EE576A"/>
    <w:rsid w:val="00EE5AA7"/>
    <w:rsid w:val="00EE5DC8"/>
    <w:rsid w:val="00EE5E38"/>
    <w:rsid w:val="00EE5F28"/>
    <w:rsid w:val="00EE60F1"/>
    <w:rsid w:val="00EE6113"/>
    <w:rsid w:val="00EE61A0"/>
    <w:rsid w:val="00EE6686"/>
    <w:rsid w:val="00EE66F8"/>
    <w:rsid w:val="00EE6729"/>
    <w:rsid w:val="00EE67EE"/>
    <w:rsid w:val="00EE6D71"/>
    <w:rsid w:val="00EE6F90"/>
    <w:rsid w:val="00EE724D"/>
    <w:rsid w:val="00EE72AE"/>
    <w:rsid w:val="00EE75A6"/>
    <w:rsid w:val="00EE779C"/>
    <w:rsid w:val="00EE790F"/>
    <w:rsid w:val="00EE7D5D"/>
    <w:rsid w:val="00EE7EE1"/>
    <w:rsid w:val="00EF029B"/>
    <w:rsid w:val="00EF0457"/>
    <w:rsid w:val="00EF05C6"/>
    <w:rsid w:val="00EF05EF"/>
    <w:rsid w:val="00EF0779"/>
    <w:rsid w:val="00EF097B"/>
    <w:rsid w:val="00EF0C51"/>
    <w:rsid w:val="00EF0EE3"/>
    <w:rsid w:val="00EF0FEA"/>
    <w:rsid w:val="00EF11FB"/>
    <w:rsid w:val="00EF147B"/>
    <w:rsid w:val="00EF14DF"/>
    <w:rsid w:val="00EF18F8"/>
    <w:rsid w:val="00EF209A"/>
    <w:rsid w:val="00EF214D"/>
    <w:rsid w:val="00EF2596"/>
    <w:rsid w:val="00EF2C91"/>
    <w:rsid w:val="00EF314A"/>
    <w:rsid w:val="00EF3337"/>
    <w:rsid w:val="00EF3385"/>
    <w:rsid w:val="00EF3510"/>
    <w:rsid w:val="00EF38AB"/>
    <w:rsid w:val="00EF3987"/>
    <w:rsid w:val="00EF3A07"/>
    <w:rsid w:val="00EF3AED"/>
    <w:rsid w:val="00EF3B53"/>
    <w:rsid w:val="00EF3D05"/>
    <w:rsid w:val="00EF3D13"/>
    <w:rsid w:val="00EF3E7D"/>
    <w:rsid w:val="00EF3FDC"/>
    <w:rsid w:val="00EF4009"/>
    <w:rsid w:val="00EF461F"/>
    <w:rsid w:val="00EF4813"/>
    <w:rsid w:val="00EF4D4D"/>
    <w:rsid w:val="00EF5238"/>
    <w:rsid w:val="00EF52BB"/>
    <w:rsid w:val="00EF5368"/>
    <w:rsid w:val="00EF539B"/>
    <w:rsid w:val="00EF53CE"/>
    <w:rsid w:val="00EF55CC"/>
    <w:rsid w:val="00EF5839"/>
    <w:rsid w:val="00EF58C8"/>
    <w:rsid w:val="00EF59AF"/>
    <w:rsid w:val="00EF5AA9"/>
    <w:rsid w:val="00EF5F49"/>
    <w:rsid w:val="00EF606A"/>
    <w:rsid w:val="00EF607A"/>
    <w:rsid w:val="00EF60EF"/>
    <w:rsid w:val="00EF6171"/>
    <w:rsid w:val="00EF6187"/>
    <w:rsid w:val="00EF63E7"/>
    <w:rsid w:val="00EF65FE"/>
    <w:rsid w:val="00EF66A0"/>
    <w:rsid w:val="00EF66D8"/>
    <w:rsid w:val="00EF67CA"/>
    <w:rsid w:val="00EF689F"/>
    <w:rsid w:val="00EF6B2B"/>
    <w:rsid w:val="00EF6B2F"/>
    <w:rsid w:val="00EF6EB2"/>
    <w:rsid w:val="00EF7119"/>
    <w:rsid w:val="00EF7802"/>
    <w:rsid w:val="00EF78A5"/>
    <w:rsid w:val="00EF79C5"/>
    <w:rsid w:val="00EF7DE1"/>
    <w:rsid w:val="00F00481"/>
    <w:rsid w:val="00F0051D"/>
    <w:rsid w:val="00F0055A"/>
    <w:rsid w:val="00F0060F"/>
    <w:rsid w:val="00F00623"/>
    <w:rsid w:val="00F00932"/>
    <w:rsid w:val="00F009C1"/>
    <w:rsid w:val="00F00ACE"/>
    <w:rsid w:val="00F00B08"/>
    <w:rsid w:val="00F00F5C"/>
    <w:rsid w:val="00F00FB2"/>
    <w:rsid w:val="00F0127D"/>
    <w:rsid w:val="00F01324"/>
    <w:rsid w:val="00F013BD"/>
    <w:rsid w:val="00F014D2"/>
    <w:rsid w:val="00F01835"/>
    <w:rsid w:val="00F0186E"/>
    <w:rsid w:val="00F01DA4"/>
    <w:rsid w:val="00F0200B"/>
    <w:rsid w:val="00F020CC"/>
    <w:rsid w:val="00F026A2"/>
    <w:rsid w:val="00F026C2"/>
    <w:rsid w:val="00F0298D"/>
    <w:rsid w:val="00F02A47"/>
    <w:rsid w:val="00F02D6F"/>
    <w:rsid w:val="00F03146"/>
    <w:rsid w:val="00F03B6C"/>
    <w:rsid w:val="00F03C20"/>
    <w:rsid w:val="00F03CD4"/>
    <w:rsid w:val="00F03D71"/>
    <w:rsid w:val="00F03D7A"/>
    <w:rsid w:val="00F03F18"/>
    <w:rsid w:val="00F041F3"/>
    <w:rsid w:val="00F04249"/>
    <w:rsid w:val="00F04412"/>
    <w:rsid w:val="00F04445"/>
    <w:rsid w:val="00F0452F"/>
    <w:rsid w:val="00F04729"/>
    <w:rsid w:val="00F04835"/>
    <w:rsid w:val="00F048A1"/>
    <w:rsid w:val="00F04BE4"/>
    <w:rsid w:val="00F04D76"/>
    <w:rsid w:val="00F04D89"/>
    <w:rsid w:val="00F04E47"/>
    <w:rsid w:val="00F04FAB"/>
    <w:rsid w:val="00F050E2"/>
    <w:rsid w:val="00F053EA"/>
    <w:rsid w:val="00F055D4"/>
    <w:rsid w:val="00F05730"/>
    <w:rsid w:val="00F05746"/>
    <w:rsid w:val="00F059A9"/>
    <w:rsid w:val="00F05D3A"/>
    <w:rsid w:val="00F05D50"/>
    <w:rsid w:val="00F05E03"/>
    <w:rsid w:val="00F06054"/>
    <w:rsid w:val="00F060F7"/>
    <w:rsid w:val="00F063D1"/>
    <w:rsid w:val="00F063E6"/>
    <w:rsid w:val="00F065EF"/>
    <w:rsid w:val="00F068FB"/>
    <w:rsid w:val="00F06EB4"/>
    <w:rsid w:val="00F070CE"/>
    <w:rsid w:val="00F0729F"/>
    <w:rsid w:val="00F072B7"/>
    <w:rsid w:val="00F07723"/>
    <w:rsid w:val="00F07855"/>
    <w:rsid w:val="00F079A4"/>
    <w:rsid w:val="00F07B0D"/>
    <w:rsid w:val="00F07BAB"/>
    <w:rsid w:val="00F07BC0"/>
    <w:rsid w:val="00F07D0C"/>
    <w:rsid w:val="00F07DB9"/>
    <w:rsid w:val="00F100E7"/>
    <w:rsid w:val="00F10156"/>
    <w:rsid w:val="00F101E2"/>
    <w:rsid w:val="00F1048A"/>
    <w:rsid w:val="00F104F7"/>
    <w:rsid w:val="00F10523"/>
    <w:rsid w:val="00F108AF"/>
    <w:rsid w:val="00F10A13"/>
    <w:rsid w:val="00F10B73"/>
    <w:rsid w:val="00F10B83"/>
    <w:rsid w:val="00F10C66"/>
    <w:rsid w:val="00F10D7E"/>
    <w:rsid w:val="00F10E3B"/>
    <w:rsid w:val="00F10F64"/>
    <w:rsid w:val="00F11011"/>
    <w:rsid w:val="00F115B9"/>
    <w:rsid w:val="00F11641"/>
    <w:rsid w:val="00F116A0"/>
    <w:rsid w:val="00F11863"/>
    <w:rsid w:val="00F118CA"/>
    <w:rsid w:val="00F11BB9"/>
    <w:rsid w:val="00F11BF2"/>
    <w:rsid w:val="00F11D6A"/>
    <w:rsid w:val="00F1230E"/>
    <w:rsid w:val="00F1235A"/>
    <w:rsid w:val="00F123C5"/>
    <w:rsid w:val="00F124F7"/>
    <w:rsid w:val="00F125A0"/>
    <w:rsid w:val="00F1280B"/>
    <w:rsid w:val="00F12828"/>
    <w:rsid w:val="00F12C05"/>
    <w:rsid w:val="00F12C9B"/>
    <w:rsid w:val="00F13097"/>
    <w:rsid w:val="00F13217"/>
    <w:rsid w:val="00F13358"/>
    <w:rsid w:val="00F133F5"/>
    <w:rsid w:val="00F13411"/>
    <w:rsid w:val="00F1355A"/>
    <w:rsid w:val="00F13A6D"/>
    <w:rsid w:val="00F13B77"/>
    <w:rsid w:val="00F13C90"/>
    <w:rsid w:val="00F13F5D"/>
    <w:rsid w:val="00F140F1"/>
    <w:rsid w:val="00F1414F"/>
    <w:rsid w:val="00F141FF"/>
    <w:rsid w:val="00F1431C"/>
    <w:rsid w:val="00F14353"/>
    <w:rsid w:val="00F14433"/>
    <w:rsid w:val="00F1444E"/>
    <w:rsid w:val="00F148A5"/>
    <w:rsid w:val="00F14CAC"/>
    <w:rsid w:val="00F14F7E"/>
    <w:rsid w:val="00F14FE0"/>
    <w:rsid w:val="00F1501C"/>
    <w:rsid w:val="00F152EA"/>
    <w:rsid w:val="00F1567A"/>
    <w:rsid w:val="00F156D0"/>
    <w:rsid w:val="00F1574F"/>
    <w:rsid w:val="00F15878"/>
    <w:rsid w:val="00F15956"/>
    <w:rsid w:val="00F15A70"/>
    <w:rsid w:val="00F16292"/>
    <w:rsid w:val="00F162FC"/>
    <w:rsid w:val="00F16612"/>
    <w:rsid w:val="00F1677B"/>
    <w:rsid w:val="00F16876"/>
    <w:rsid w:val="00F16E39"/>
    <w:rsid w:val="00F16F72"/>
    <w:rsid w:val="00F16FC5"/>
    <w:rsid w:val="00F17238"/>
    <w:rsid w:val="00F17295"/>
    <w:rsid w:val="00F172C4"/>
    <w:rsid w:val="00F17492"/>
    <w:rsid w:val="00F17647"/>
    <w:rsid w:val="00F17724"/>
    <w:rsid w:val="00F177C3"/>
    <w:rsid w:val="00F177E3"/>
    <w:rsid w:val="00F17AD4"/>
    <w:rsid w:val="00F17B33"/>
    <w:rsid w:val="00F17DF1"/>
    <w:rsid w:val="00F2010F"/>
    <w:rsid w:val="00F20200"/>
    <w:rsid w:val="00F20275"/>
    <w:rsid w:val="00F2055D"/>
    <w:rsid w:val="00F20615"/>
    <w:rsid w:val="00F2085C"/>
    <w:rsid w:val="00F20EAB"/>
    <w:rsid w:val="00F21068"/>
    <w:rsid w:val="00F2129A"/>
    <w:rsid w:val="00F215D2"/>
    <w:rsid w:val="00F2168E"/>
    <w:rsid w:val="00F2173D"/>
    <w:rsid w:val="00F21A1B"/>
    <w:rsid w:val="00F21DE7"/>
    <w:rsid w:val="00F21DEE"/>
    <w:rsid w:val="00F2239A"/>
    <w:rsid w:val="00F2244A"/>
    <w:rsid w:val="00F225B3"/>
    <w:rsid w:val="00F227C6"/>
    <w:rsid w:val="00F23126"/>
    <w:rsid w:val="00F23327"/>
    <w:rsid w:val="00F233EC"/>
    <w:rsid w:val="00F23588"/>
    <w:rsid w:val="00F23B24"/>
    <w:rsid w:val="00F23BC6"/>
    <w:rsid w:val="00F23D17"/>
    <w:rsid w:val="00F24018"/>
    <w:rsid w:val="00F2432A"/>
    <w:rsid w:val="00F24354"/>
    <w:rsid w:val="00F24374"/>
    <w:rsid w:val="00F2452A"/>
    <w:rsid w:val="00F245BA"/>
    <w:rsid w:val="00F245E9"/>
    <w:rsid w:val="00F2462A"/>
    <w:rsid w:val="00F246C5"/>
    <w:rsid w:val="00F24ADD"/>
    <w:rsid w:val="00F24BF1"/>
    <w:rsid w:val="00F24FF4"/>
    <w:rsid w:val="00F24FFB"/>
    <w:rsid w:val="00F25208"/>
    <w:rsid w:val="00F252D7"/>
    <w:rsid w:val="00F255D0"/>
    <w:rsid w:val="00F25A2A"/>
    <w:rsid w:val="00F25A57"/>
    <w:rsid w:val="00F25E83"/>
    <w:rsid w:val="00F26105"/>
    <w:rsid w:val="00F26145"/>
    <w:rsid w:val="00F26164"/>
    <w:rsid w:val="00F26184"/>
    <w:rsid w:val="00F2630B"/>
    <w:rsid w:val="00F26331"/>
    <w:rsid w:val="00F264F3"/>
    <w:rsid w:val="00F266EF"/>
    <w:rsid w:val="00F26856"/>
    <w:rsid w:val="00F269CF"/>
    <w:rsid w:val="00F26A19"/>
    <w:rsid w:val="00F26D30"/>
    <w:rsid w:val="00F26F06"/>
    <w:rsid w:val="00F27421"/>
    <w:rsid w:val="00F27491"/>
    <w:rsid w:val="00F27A8F"/>
    <w:rsid w:val="00F27AFF"/>
    <w:rsid w:val="00F27D7A"/>
    <w:rsid w:val="00F30040"/>
    <w:rsid w:val="00F300C6"/>
    <w:rsid w:val="00F3027F"/>
    <w:rsid w:val="00F3061F"/>
    <w:rsid w:val="00F30852"/>
    <w:rsid w:val="00F308F4"/>
    <w:rsid w:val="00F30A01"/>
    <w:rsid w:val="00F30AC1"/>
    <w:rsid w:val="00F30C29"/>
    <w:rsid w:val="00F30DAA"/>
    <w:rsid w:val="00F30E39"/>
    <w:rsid w:val="00F310D6"/>
    <w:rsid w:val="00F31186"/>
    <w:rsid w:val="00F3123C"/>
    <w:rsid w:val="00F31244"/>
    <w:rsid w:val="00F3179B"/>
    <w:rsid w:val="00F31D1A"/>
    <w:rsid w:val="00F31D7F"/>
    <w:rsid w:val="00F31D89"/>
    <w:rsid w:val="00F31F85"/>
    <w:rsid w:val="00F32027"/>
    <w:rsid w:val="00F32168"/>
    <w:rsid w:val="00F32261"/>
    <w:rsid w:val="00F325CD"/>
    <w:rsid w:val="00F3266B"/>
    <w:rsid w:val="00F326B2"/>
    <w:rsid w:val="00F327DA"/>
    <w:rsid w:val="00F328E7"/>
    <w:rsid w:val="00F32A02"/>
    <w:rsid w:val="00F32A20"/>
    <w:rsid w:val="00F33061"/>
    <w:rsid w:val="00F33318"/>
    <w:rsid w:val="00F3350F"/>
    <w:rsid w:val="00F33B2E"/>
    <w:rsid w:val="00F33FD9"/>
    <w:rsid w:val="00F34504"/>
    <w:rsid w:val="00F34509"/>
    <w:rsid w:val="00F3452B"/>
    <w:rsid w:val="00F345CC"/>
    <w:rsid w:val="00F3476D"/>
    <w:rsid w:val="00F3486E"/>
    <w:rsid w:val="00F348AF"/>
    <w:rsid w:val="00F34A57"/>
    <w:rsid w:val="00F35035"/>
    <w:rsid w:val="00F3506D"/>
    <w:rsid w:val="00F3524F"/>
    <w:rsid w:val="00F35256"/>
    <w:rsid w:val="00F353A3"/>
    <w:rsid w:val="00F354D2"/>
    <w:rsid w:val="00F355CD"/>
    <w:rsid w:val="00F35A81"/>
    <w:rsid w:val="00F35E72"/>
    <w:rsid w:val="00F35FEE"/>
    <w:rsid w:val="00F36114"/>
    <w:rsid w:val="00F36116"/>
    <w:rsid w:val="00F3641F"/>
    <w:rsid w:val="00F3670C"/>
    <w:rsid w:val="00F368CC"/>
    <w:rsid w:val="00F369A0"/>
    <w:rsid w:val="00F36ADC"/>
    <w:rsid w:val="00F36C46"/>
    <w:rsid w:val="00F37054"/>
    <w:rsid w:val="00F37092"/>
    <w:rsid w:val="00F37284"/>
    <w:rsid w:val="00F37492"/>
    <w:rsid w:val="00F3754D"/>
    <w:rsid w:val="00F37581"/>
    <w:rsid w:val="00F3758D"/>
    <w:rsid w:val="00F375D1"/>
    <w:rsid w:val="00F37639"/>
    <w:rsid w:val="00F37915"/>
    <w:rsid w:val="00F37C7A"/>
    <w:rsid w:val="00F37D14"/>
    <w:rsid w:val="00F37D99"/>
    <w:rsid w:val="00F37EB4"/>
    <w:rsid w:val="00F40096"/>
    <w:rsid w:val="00F400D8"/>
    <w:rsid w:val="00F40213"/>
    <w:rsid w:val="00F40345"/>
    <w:rsid w:val="00F4037B"/>
    <w:rsid w:val="00F404BD"/>
    <w:rsid w:val="00F40677"/>
    <w:rsid w:val="00F40A22"/>
    <w:rsid w:val="00F40C0D"/>
    <w:rsid w:val="00F40C24"/>
    <w:rsid w:val="00F40CB8"/>
    <w:rsid w:val="00F40DCD"/>
    <w:rsid w:val="00F40DDE"/>
    <w:rsid w:val="00F4148F"/>
    <w:rsid w:val="00F41913"/>
    <w:rsid w:val="00F41A22"/>
    <w:rsid w:val="00F41BF9"/>
    <w:rsid w:val="00F41D06"/>
    <w:rsid w:val="00F41DA4"/>
    <w:rsid w:val="00F41FA3"/>
    <w:rsid w:val="00F41FAF"/>
    <w:rsid w:val="00F4231F"/>
    <w:rsid w:val="00F42516"/>
    <w:rsid w:val="00F42574"/>
    <w:rsid w:val="00F42639"/>
    <w:rsid w:val="00F426AF"/>
    <w:rsid w:val="00F42C0F"/>
    <w:rsid w:val="00F42D38"/>
    <w:rsid w:val="00F42DA1"/>
    <w:rsid w:val="00F42E04"/>
    <w:rsid w:val="00F42EED"/>
    <w:rsid w:val="00F4303F"/>
    <w:rsid w:val="00F43077"/>
    <w:rsid w:val="00F43422"/>
    <w:rsid w:val="00F4357C"/>
    <w:rsid w:val="00F437F9"/>
    <w:rsid w:val="00F43AD8"/>
    <w:rsid w:val="00F43B5F"/>
    <w:rsid w:val="00F43EA0"/>
    <w:rsid w:val="00F44114"/>
    <w:rsid w:val="00F44378"/>
    <w:rsid w:val="00F448B6"/>
    <w:rsid w:val="00F448C4"/>
    <w:rsid w:val="00F44925"/>
    <w:rsid w:val="00F44D91"/>
    <w:rsid w:val="00F44EBC"/>
    <w:rsid w:val="00F45374"/>
    <w:rsid w:val="00F459F7"/>
    <w:rsid w:val="00F45AF4"/>
    <w:rsid w:val="00F45B94"/>
    <w:rsid w:val="00F45C2D"/>
    <w:rsid w:val="00F45CB1"/>
    <w:rsid w:val="00F45F43"/>
    <w:rsid w:val="00F4630C"/>
    <w:rsid w:val="00F466CF"/>
    <w:rsid w:val="00F469FE"/>
    <w:rsid w:val="00F46DBD"/>
    <w:rsid w:val="00F4704D"/>
    <w:rsid w:val="00F47055"/>
    <w:rsid w:val="00F470DE"/>
    <w:rsid w:val="00F473A3"/>
    <w:rsid w:val="00F4747D"/>
    <w:rsid w:val="00F47580"/>
    <w:rsid w:val="00F47B5D"/>
    <w:rsid w:val="00F47D20"/>
    <w:rsid w:val="00F50053"/>
    <w:rsid w:val="00F50517"/>
    <w:rsid w:val="00F506D4"/>
    <w:rsid w:val="00F50D35"/>
    <w:rsid w:val="00F51004"/>
    <w:rsid w:val="00F5112A"/>
    <w:rsid w:val="00F51149"/>
    <w:rsid w:val="00F51270"/>
    <w:rsid w:val="00F512B3"/>
    <w:rsid w:val="00F514CE"/>
    <w:rsid w:val="00F51630"/>
    <w:rsid w:val="00F517CC"/>
    <w:rsid w:val="00F5180B"/>
    <w:rsid w:val="00F51926"/>
    <w:rsid w:val="00F51B1A"/>
    <w:rsid w:val="00F51C28"/>
    <w:rsid w:val="00F51CE1"/>
    <w:rsid w:val="00F51FD6"/>
    <w:rsid w:val="00F520F7"/>
    <w:rsid w:val="00F5241F"/>
    <w:rsid w:val="00F52538"/>
    <w:rsid w:val="00F528DB"/>
    <w:rsid w:val="00F52CE9"/>
    <w:rsid w:val="00F52EFF"/>
    <w:rsid w:val="00F5321D"/>
    <w:rsid w:val="00F532E0"/>
    <w:rsid w:val="00F53480"/>
    <w:rsid w:val="00F53488"/>
    <w:rsid w:val="00F53552"/>
    <w:rsid w:val="00F5384B"/>
    <w:rsid w:val="00F539D8"/>
    <w:rsid w:val="00F53AAD"/>
    <w:rsid w:val="00F53B2D"/>
    <w:rsid w:val="00F53E1B"/>
    <w:rsid w:val="00F5402C"/>
    <w:rsid w:val="00F54216"/>
    <w:rsid w:val="00F5434D"/>
    <w:rsid w:val="00F544A0"/>
    <w:rsid w:val="00F547A3"/>
    <w:rsid w:val="00F54920"/>
    <w:rsid w:val="00F549C1"/>
    <w:rsid w:val="00F54AA6"/>
    <w:rsid w:val="00F54B98"/>
    <w:rsid w:val="00F54CF0"/>
    <w:rsid w:val="00F54DCC"/>
    <w:rsid w:val="00F54F78"/>
    <w:rsid w:val="00F55141"/>
    <w:rsid w:val="00F55336"/>
    <w:rsid w:val="00F55390"/>
    <w:rsid w:val="00F55918"/>
    <w:rsid w:val="00F55F84"/>
    <w:rsid w:val="00F56219"/>
    <w:rsid w:val="00F5663A"/>
    <w:rsid w:val="00F56F13"/>
    <w:rsid w:val="00F56FBD"/>
    <w:rsid w:val="00F57024"/>
    <w:rsid w:val="00F576F9"/>
    <w:rsid w:val="00F57708"/>
    <w:rsid w:val="00F57749"/>
    <w:rsid w:val="00F57764"/>
    <w:rsid w:val="00F577E8"/>
    <w:rsid w:val="00F57A51"/>
    <w:rsid w:val="00F57F44"/>
    <w:rsid w:val="00F6007C"/>
    <w:rsid w:val="00F60486"/>
    <w:rsid w:val="00F604A7"/>
    <w:rsid w:val="00F60660"/>
    <w:rsid w:val="00F60792"/>
    <w:rsid w:val="00F60E53"/>
    <w:rsid w:val="00F61240"/>
    <w:rsid w:val="00F615A7"/>
    <w:rsid w:val="00F61645"/>
    <w:rsid w:val="00F619DB"/>
    <w:rsid w:val="00F61A58"/>
    <w:rsid w:val="00F61B90"/>
    <w:rsid w:val="00F61D5C"/>
    <w:rsid w:val="00F61E4C"/>
    <w:rsid w:val="00F61F62"/>
    <w:rsid w:val="00F61F6D"/>
    <w:rsid w:val="00F62098"/>
    <w:rsid w:val="00F624F9"/>
    <w:rsid w:val="00F62578"/>
    <w:rsid w:val="00F62B8F"/>
    <w:rsid w:val="00F62B92"/>
    <w:rsid w:val="00F62CD7"/>
    <w:rsid w:val="00F62CFF"/>
    <w:rsid w:val="00F63000"/>
    <w:rsid w:val="00F631BC"/>
    <w:rsid w:val="00F63589"/>
    <w:rsid w:val="00F635AD"/>
    <w:rsid w:val="00F63E46"/>
    <w:rsid w:val="00F63F2A"/>
    <w:rsid w:val="00F63F6F"/>
    <w:rsid w:val="00F63F81"/>
    <w:rsid w:val="00F640BE"/>
    <w:rsid w:val="00F643F1"/>
    <w:rsid w:val="00F64467"/>
    <w:rsid w:val="00F6452E"/>
    <w:rsid w:val="00F64777"/>
    <w:rsid w:val="00F6486A"/>
    <w:rsid w:val="00F64959"/>
    <w:rsid w:val="00F649E4"/>
    <w:rsid w:val="00F649E8"/>
    <w:rsid w:val="00F64B6C"/>
    <w:rsid w:val="00F64BED"/>
    <w:rsid w:val="00F64CCD"/>
    <w:rsid w:val="00F64CE3"/>
    <w:rsid w:val="00F6519E"/>
    <w:rsid w:val="00F656DF"/>
    <w:rsid w:val="00F65747"/>
    <w:rsid w:val="00F6582E"/>
    <w:rsid w:val="00F65CBC"/>
    <w:rsid w:val="00F65FAC"/>
    <w:rsid w:val="00F6650A"/>
    <w:rsid w:val="00F667B2"/>
    <w:rsid w:val="00F668E5"/>
    <w:rsid w:val="00F669C7"/>
    <w:rsid w:val="00F66ADF"/>
    <w:rsid w:val="00F66D2D"/>
    <w:rsid w:val="00F66DA3"/>
    <w:rsid w:val="00F66E99"/>
    <w:rsid w:val="00F670CB"/>
    <w:rsid w:val="00F67449"/>
    <w:rsid w:val="00F67649"/>
    <w:rsid w:val="00F67971"/>
    <w:rsid w:val="00F67A83"/>
    <w:rsid w:val="00F67EC5"/>
    <w:rsid w:val="00F67EE0"/>
    <w:rsid w:val="00F70075"/>
    <w:rsid w:val="00F700BE"/>
    <w:rsid w:val="00F701AC"/>
    <w:rsid w:val="00F701E3"/>
    <w:rsid w:val="00F70364"/>
    <w:rsid w:val="00F70453"/>
    <w:rsid w:val="00F704BF"/>
    <w:rsid w:val="00F709F9"/>
    <w:rsid w:val="00F70AB1"/>
    <w:rsid w:val="00F70E6B"/>
    <w:rsid w:val="00F70F2C"/>
    <w:rsid w:val="00F70F2F"/>
    <w:rsid w:val="00F711BF"/>
    <w:rsid w:val="00F71321"/>
    <w:rsid w:val="00F71511"/>
    <w:rsid w:val="00F71595"/>
    <w:rsid w:val="00F71702"/>
    <w:rsid w:val="00F717DB"/>
    <w:rsid w:val="00F71887"/>
    <w:rsid w:val="00F71B02"/>
    <w:rsid w:val="00F71C90"/>
    <w:rsid w:val="00F71D20"/>
    <w:rsid w:val="00F71D6C"/>
    <w:rsid w:val="00F72088"/>
    <w:rsid w:val="00F7223B"/>
    <w:rsid w:val="00F72287"/>
    <w:rsid w:val="00F72340"/>
    <w:rsid w:val="00F72454"/>
    <w:rsid w:val="00F72515"/>
    <w:rsid w:val="00F72D95"/>
    <w:rsid w:val="00F731AF"/>
    <w:rsid w:val="00F73206"/>
    <w:rsid w:val="00F73AD0"/>
    <w:rsid w:val="00F73EDA"/>
    <w:rsid w:val="00F73EEF"/>
    <w:rsid w:val="00F7436D"/>
    <w:rsid w:val="00F746A4"/>
    <w:rsid w:val="00F751FE"/>
    <w:rsid w:val="00F75375"/>
    <w:rsid w:val="00F75383"/>
    <w:rsid w:val="00F753DA"/>
    <w:rsid w:val="00F75451"/>
    <w:rsid w:val="00F754C8"/>
    <w:rsid w:val="00F755E9"/>
    <w:rsid w:val="00F7560A"/>
    <w:rsid w:val="00F75626"/>
    <w:rsid w:val="00F75722"/>
    <w:rsid w:val="00F75B04"/>
    <w:rsid w:val="00F75C67"/>
    <w:rsid w:val="00F75CB7"/>
    <w:rsid w:val="00F75DF6"/>
    <w:rsid w:val="00F75E12"/>
    <w:rsid w:val="00F760AE"/>
    <w:rsid w:val="00F7612D"/>
    <w:rsid w:val="00F7612E"/>
    <w:rsid w:val="00F76218"/>
    <w:rsid w:val="00F7627A"/>
    <w:rsid w:val="00F76315"/>
    <w:rsid w:val="00F76410"/>
    <w:rsid w:val="00F76526"/>
    <w:rsid w:val="00F765C2"/>
    <w:rsid w:val="00F76AC6"/>
    <w:rsid w:val="00F76D76"/>
    <w:rsid w:val="00F7721C"/>
    <w:rsid w:val="00F774B5"/>
    <w:rsid w:val="00F779BD"/>
    <w:rsid w:val="00F77D55"/>
    <w:rsid w:val="00F77E8E"/>
    <w:rsid w:val="00F80089"/>
    <w:rsid w:val="00F8024B"/>
    <w:rsid w:val="00F802F7"/>
    <w:rsid w:val="00F8062C"/>
    <w:rsid w:val="00F8080C"/>
    <w:rsid w:val="00F8091E"/>
    <w:rsid w:val="00F8094A"/>
    <w:rsid w:val="00F80B85"/>
    <w:rsid w:val="00F80BA4"/>
    <w:rsid w:val="00F80BB8"/>
    <w:rsid w:val="00F80D0F"/>
    <w:rsid w:val="00F80D4F"/>
    <w:rsid w:val="00F81003"/>
    <w:rsid w:val="00F8119D"/>
    <w:rsid w:val="00F8161F"/>
    <w:rsid w:val="00F81ADC"/>
    <w:rsid w:val="00F81B09"/>
    <w:rsid w:val="00F81B26"/>
    <w:rsid w:val="00F81D80"/>
    <w:rsid w:val="00F81D90"/>
    <w:rsid w:val="00F81F13"/>
    <w:rsid w:val="00F82515"/>
    <w:rsid w:val="00F827AC"/>
    <w:rsid w:val="00F828BC"/>
    <w:rsid w:val="00F829BE"/>
    <w:rsid w:val="00F82B85"/>
    <w:rsid w:val="00F82C07"/>
    <w:rsid w:val="00F82DFA"/>
    <w:rsid w:val="00F82EC6"/>
    <w:rsid w:val="00F82F27"/>
    <w:rsid w:val="00F82F6E"/>
    <w:rsid w:val="00F8304C"/>
    <w:rsid w:val="00F83254"/>
    <w:rsid w:val="00F83585"/>
    <w:rsid w:val="00F836D5"/>
    <w:rsid w:val="00F8377D"/>
    <w:rsid w:val="00F83845"/>
    <w:rsid w:val="00F83887"/>
    <w:rsid w:val="00F83CD3"/>
    <w:rsid w:val="00F8403F"/>
    <w:rsid w:val="00F84272"/>
    <w:rsid w:val="00F84454"/>
    <w:rsid w:val="00F84EBA"/>
    <w:rsid w:val="00F85098"/>
    <w:rsid w:val="00F850F6"/>
    <w:rsid w:val="00F851A7"/>
    <w:rsid w:val="00F851F0"/>
    <w:rsid w:val="00F852C8"/>
    <w:rsid w:val="00F85518"/>
    <w:rsid w:val="00F8556A"/>
    <w:rsid w:val="00F8560C"/>
    <w:rsid w:val="00F856E0"/>
    <w:rsid w:val="00F85887"/>
    <w:rsid w:val="00F8594B"/>
    <w:rsid w:val="00F85A95"/>
    <w:rsid w:val="00F85B77"/>
    <w:rsid w:val="00F85D28"/>
    <w:rsid w:val="00F85D3E"/>
    <w:rsid w:val="00F85D4B"/>
    <w:rsid w:val="00F85DF7"/>
    <w:rsid w:val="00F85E8D"/>
    <w:rsid w:val="00F863D6"/>
    <w:rsid w:val="00F86565"/>
    <w:rsid w:val="00F86570"/>
    <w:rsid w:val="00F86854"/>
    <w:rsid w:val="00F86951"/>
    <w:rsid w:val="00F869E0"/>
    <w:rsid w:val="00F86A46"/>
    <w:rsid w:val="00F86A77"/>
    <w:rsid w:val="00F86A8B"/>
    <w:rsid w:val="00F86C09"/>
    <w:rsid w:val="00F8764E"/>
    <w:rsid w:val="00F877FE"/>
    <w:rsid w:val="00F879FB"/>
    <w:rsid w:val="00F87A17"/>
    <w:rsid w:val="00F87EE7"/>
    <w:rsid w:val="00F9031E"/>
    <w:rsid w:val="00F90490"/>
    <w:rsid w:val="00F90B1B"/>
    <w:rsid w:val="00F90D42"/>
    <w:rsid w:val="00F90D65"/>
    <w:rsid w:val="00F90EA4"/>
    <w:rsid w:val="00F91213"/>
    <w:rsid w:val="00F91585"/>
    <w:rsid w:val="00F916C9"/>
    <w:rsid w:val="00F91776"/>
    <w:rsid w:val="00F91A0A"/>
    <w:rsid w:val="00F91A3E"/>
    <w:rsid w:val="00F91C24"/>
    <w:rsid w:val="00F91D63"/>
    <w:rsid w:val="00F92098"/>
    <w:rsid w:val="00F920BC"/>
    <w:rsid w:val="00F92351"/>
    <w:rsid w:val="00F924C2"/>
    <w:rsid w:val="00F92697"/>
    <w:rsid w:val="00F926DA"/>
    <w:rsid w:val="00F92DA7"/>
    <w:rsid w:val="00F92EB5"/>
    <w:rsid w:val="00F9356F"/>
    <w:rsid w:val="00F93933"/>
    <w:rsid w:val="00F93A7C"/>
    <w:rsid w:val="00F945B8"/>
    <w:rsid w:val="00F94713"/>
    <w:rsid w:val="00F947B1"/>
    <w:rsid w:val="00F94942"/>
    <w:rsid w:val="00F94A35"/>
    <w:rsid w:val="00F94ABF"/>
    <w:rsid w:val="00F94B80"/>
    <w:rsid w:val="00F94C19"/>
    <w:rsid w:val="00F9509B"/>
    <w:rsid w:val="00F95169"/>
    <w:rsid w:val="00F95A3F"/>
    <w:rsid w:val="00F95B1F"/>
    <w:rsid w:val="00F95DB5"/>
    <w:rsid w:val="00F96069"/>
    <w:rsid w:val="00F963B9"/>
    <w:rsid w:val="00F96620"/>
    <w:rsid w:val="00F96623"/>
    <w:rsid w:val="00F9670C"/>
    <w:rsid w:val="00F96754"/>
    <w:rsid w:val="00F96864"/>
    <w:rsid w:val="00F96F47"/>
    <w:rsid w:val="00F97182"/>
    <w:rsid w:val="00F97579"/>
    <w:rsid w:val="00F97732"/>
    <w:rsid w:val="00F977C1"/>
    <w:rsid w:val="00F978C8"/>
    <w:rsid w:val="00F9798A"/>
    <w:rsid w:val="00F97CD4"/>
    <w:rsid w:val="00F97DF6"/>
    <w:rsid w:val="00FA0101"/>
    <w:rsid w:val="00FA02E1"/>
    <w:rsid w:val="00FA047B"/>
    <w:rsid w:val="00FA0665"/>
    <w:rsid w:val="00FA1027"/>
    <w:rsid w:val="00FA130F"/>
    <w:rsid w:val="00FA1495"/>
    <w:rsid w:val="00FA171E"/>
    <w:rsid w:val="00FA17C8"/>
    <w:rsid w:val="00FA1982"/>
    <w:rsid w:val="00FA19B5"/>
    <w:rsid w:val="00FA1E3B"/>
    <w:rsid w:val="00FA2067"/>
    <w:rsid w:val="00FA2178"/>
    <w:rsid w:val="00FA22F4"/>
    <w:rsid w:val="00FA25FF"/>
    <w:rsid w:val="00FA268D"/>
    <w:rsid w:val="00FA2743"/>
    <w:rsid w:val="00FA2754"/>
    <w:rsid w:val="00FA29D1"/>
    <w:rsid w:val="00FA29EC"/>
    <w:rsid w:val="00FA30D0"/>
    <w:rsid w:val="00FA316C"/>
    <w:rsid w:val="00FA3255"/>
    <w:rsid w:val="00FA351D"/>
    <w:rsid w:val="00FA361F"/>
    <w:rsid w:val="00FA3A79"/>
    <w:rsid w:val="00FA3BDA"/>
    <w:rsid w:val="00FA4129"/>
    <w:rsid w:val="00FA41F7"/>
    <w:rsid w:val="00FA4440"/>
    <w:rsid w:val="00FA44AD"/>
    <w:rsid w:val="00FA46BA"/>
    <w:rsid w:val="00FA47D8"/>
    <w:rsid w:val="00FA486C"/>
    <w:rsid w:val="00FA4A1E"/>
    <w:rsid w:val="00FA4D01"/>
    <w:rsid w:val="00FA5114"/>
    <w:rsid w:val="00FA53F8"/>
    <w:rsid w:val="00FA5532"/>
    <w:rsid w:val="00FA5A07"/>
    <w:rsid w:val="00FA5A11"/>
    <w:rsid w:val="00FA5AB7"/>
    <w:rsid w:val="00FA5F86"/>
    <w:rsid w:val="00FA64B4"/>
    <w:rsid w:val="00FA661E"/>
    <w:rsid w:val="00FA661F"/>
    <w:rsid w:val="00FA6668"/>
    <w:rsid w:val="00FA6835"/>
    <w:rsid w:val="00FA6959"/>
    <w:rsid w:val="00FA6CEF"/>
    <w:rsid w:val="00FA6FB6"/>
    <w:rsid w:val="00FA715D"/>
    <w:rsid w:val="00FA7294"/>
    <w:rsid w:val="00FA7390"/>
    <w:rsid w:val="00FA77CC"/>
    <w:rsid w:val="00FA79BA"/>
    <w:rsid w:val="00FA7BAF"/>
    <w:rsid w:val="00FA7C08"/>
    <w:rsid w:val="00FA7C1A"/>
    <w:rsid w:val="00FA7C2A"/>
    <w:rsid w:val="00FA7C54"/>
    <w:rsid w:val="00FA7C96"/>
    <w:rsid w:val="00FA7CEF"/>
    <w:rsid w:val="00FB015A"/>
    <w:rsid w:val="00FB01A7"/>
    <w:rsid w:val="00FB0375"/>
    <w:rsid w:val="00FB0B4C"/>
    <w:rsid w:val="00FB0BAF"/>
    <w:rsid w:val="00FB0C7C"/>
    <w:rsid w:val="00FB0DEF"/>
    <w:rsid w:val="00FB1017"/>
    <w:rsid w:val="00FB10F0"/>
    <w:rsid w:val="00FB1353"/>
    <w:rsid w:val="00FB1368"/>
    <w:rsid w:val="00FB13B3"/>
    <w:rsid w:val="00FB194F"/>
    <w:rsid w:val="00FB1B3D"/>
    <w:rsid w:val="00FB1EC6"/>
    <w:rsid w:val="00FB1F4E"/>
    <w:rsid w:val="00FB1F65"/>
    <w:rsid w:val="00FB1FA5"/>
    <w:rsid w:val="00FB25A1"/>
    <w:rsid w:val="00FB29F6"/>
    <w:rsid w:val="00FB2D35"/>
    <w:rsid w:val="00FB2DD6"/>
    <w:rsid w:val="00FB3015"/>
    <w:rsid w:val="00FB31C3"/>
    <w:rsid w:val="00FB3358"/>
    <w:rsid w:val="00FB39AE"/>
    <w:rsid w:val="00FB3B41"/>
    <w:rsid w:val="00FB4087"/>
    <w:rsid w:val="00FB4243"/>
    <w:rsid w:val="00FB434F"/>
    <w:rsid w:val="00FB440C"/>
    <w:rsid w:val="00FB4737"/>
    <w:rsid w:val="00FB47D3"/>
    <w:rsid w:val="00FB4888"/>
    <w:rsid w:val="00FB4BFA"/>
    <w:rsid w:val="00FB4EED"/>
    <w:rsid w:val="00FB5097"/>
    <w:rsid w:val="00FB5183"/>
    <w:rsid w:val="00FB51D5"/>
    <w:rsid w:val="00FB5556"/>
    <w:rsid w:val="00FB5573"/>
    <w:rsid w:val="00FB55BF"/>
    <w:rsid w:val="00FB5BD5"/>
    <w:rsid w:val="00FB5FDE"/>
    <w:rsid w:val="00FB6192"/>
    <w:rsid w:val="00FB66CC"/>
    <w:rsid w:val="00FB6EB0"/>
    <w:rsid w:val="00FB72A8"/>
    <w:rsid w:val="00FB7782"/>
    <w:rsid w:val="00FB77C9"/>
    <w:rsid w:val="00FB78D4"/>
    <w:rsid w:val="00FB7AD1"/>
    <w:rsid w:val="00FB7BC4"/>
    <w:rsid w:val="00FC002A"/>
    <w:rsid w:val="00FC00B5"/>
    <w:rsid w:val="00FC0693"/>
    <w:rsid w:val="00FC0BA7"/>
    <w:rsid w:val="00FC0BD9"/>
    <w:rsid w:val="00FC0E4A"/>
    <w:rsid w:val="00FC1104"/>
    <w:rsid w:val="00FC12B4"/>
    <w:rsid w:val="00FC152E"/>
    <w:rsid w:val="00FC16B0"/>
    <w:rsid w:val="00FC1759"/>
    <w:rsid w:val="00FC196C"/>
    <w:rsid w:val="00FC19F5"/>
    <w:rsid w:val="00FC1C21"/>
    <w:rsid w:val="00FC1C97"/>
    <w:rsid w:val="00FC22E7"/>
    <w:rsid w:val="00FC2463"/>
    <w:rsid w:val="00FC24B2"/>
    <w:rsid w:val="00FC25CF"/>
    <w:rsid w:val="00FC2629"/>
    <w:rsid w:val="00FC2A1E"/>
    <w:rsid w:val="00FC2CBB"/>
    <w:rsid w:val="00FC2ECC"/>
    <w:rsid w:val="00FC32B7"/>
    <w:rsid w:val="00FC3437"/>
    <w:rsid w:val="00FC3467"/>
    <w:rsid w:val="00FC3865"/>
    <w:rsid w:val="00FC3A99"/>
    <w:rsid w:val="00FC3DD1"/>
    <w:rsid w:val="00FC40A0"/>
    <w:rsid w:val="00FC42B4"/>
    <w:rsid w:val="00FC43F4"/>
    <w:rsid w:val="00FC471E"/>
    <w:rsid w:val="00FC4A20"/>
    <w:rsid w:val="00FC4A24"/>
    <w:rsid w:val="00FC4AA4"/>
    <w:rsid w:val="00FC4B23"/>
    <w:rsid w:val="00FC4C39"/>
    <w:rsid w:val="00FC4F68"/>
    <w:rsid w:val="00FC5134"/>
    <w:rsid w:val="00FC533E"/>
    <w:rsid w:val="00FC5529"/>
    <w:rsid w:val="00FC573F"/>
    <w:rsid w:val="00FC5CC6"/>
    <w:rsid w:val="00FC5D0B"/>
    <w:rsid w:val="00FC5E84"/>
    <w:rsid w:val="00FC5FCE"/>
    <w:rsid w:val="00FC6087"/>
    <w:rsid w:val="00FC614A"/>
    <w:rsid w:val="00FC6189"/>
    <w:rsid w:val="00FC6205"/>
    <w:rsid w:val="00FC6384"/>
    <w:rsid w:val="00FC6442"/>
    <w:rsid w:val="00FC69DA"/>
    <w:rsid w:val="00FC6A21"/>
    <w:rsid w:val="00FC6C3D"/>
    <w:rsid w:val="00FC6DA2"/>
    <w:rsid w:val="00FC6F13"/>
    <w:rsid w:val="00FC7028"/>
    <w:rsid w:val="00FC718A"/>
    <w:rsid w:val="00FC745A"/>
    <w:rsid w:val="00FC7540"/>
    <w:rsid w:val="00FC7657"/>
    <w:rsid w:val="00FC7D08"/>
    <w:rsid w:val="00FC7F88"/>
    <w:rsid w:val="00FC7FAD"/>
    <w:rsid w:val="00FC7FDD"/>
    <w:rsid w:val="00FD000B"/>
    <w:rsid w:val="00FD0182"/>
    <w:rsid w:val="00FD0332"/>
    <w:rsid w:val="00FD088D"/>
    <w:rsid w:val="00FD08A8"/>
    <w:rsid w:val="00FD09F0"/>
    <w:rsid w:val="00FD0B99"/>
    <w:rsid w:val="00FD0D1C"/>
    <w:rsid w:val="00FD0F6F"/>
    <w:rsid w:val="00FD1084"/>
    <w:rsid w:val="00FD12E1"/>
    <w:rsid w:val="00FD13C5"/>
    <w:rsid w:val="00FD1784"/>
    <w:rsid w:val="00FD18D3"/>
    <w:rsid w:val="00FD1C76"/>
    <w:rsid w:val="00FD1E1D"/>
    <w:rsid w:val="00FD1EB8"/>
    <w:rsid w:val="00FD23EF"/>
    <w:rsid w:val="00FD265C"/>
    <w:rsid w:val="00FD293C"/>
    <w:rsid w:val="00FD2E26"/>
    <w:rsid w:val="00FD2E3D"/>
    <w:rsid w:val="00FD33D6"/>
    <w:rsid w:val="00FD3485"/>
    <w:rsid w:val="00FD34A3"/>
    <w:rsid w:val="00FD390F"/>
    <w:rsid w:val="00FD3957"/>
    <w:rsid w:val="00FD407D"/>
    <w:rsid w:val="00FD45A6"/>
    <w:rsid w:val="00FD4A05"/>
    <w:rsid w:val="00FD4B31"/>
    <w:rsid w:val="00FD4F25"/>
    <w:rsid w:val="00FD549D"/>
    <w:rsid w:val="00FD5B0C"/>
    <w:rsid w:val="00FD5E32"/>
    <w:rsid w:val="00FD63BE"/>
    <w:rsid w:val="00FD6446"/>
    <w:rsid w:val="00FD6489"/>
    <w:rsid w:val="00FD6595"/>
    <w:rsid w:val="00FD65B4"/>
    <w:rsid w:val="00FD669E"/>
    <w:rsid w:val="00FD694F"/>
    <w:rsid w:val="00FD6D00"/>
    <w:rsid w:val="00FD6D84"/>
    <w:rsid w:val="00FD6DC8"/>
    <w:rsid w:val="00FD7153"/>
    <w:rsid w:val="00FD7327"/>
    <w:rsid w:val="00FD7586"/>
    <w:rsid w:val="00FD75AA"/>
    <w:rsid w:val="00FD7649"/>
    <w:rsid w:val="00FD7821"/>
    <w:rsid w:val="00FD79C7"/>
    <w:rsid w:val="00FD7C0E"/>
    <w:rsid w:val="00FD7C7C"/>
    <w:rsid w:val="00FD7F83"/>
    <w:rsid w:val="00FE0099"/>
    <w:rsid w:val="00FE01F0"/>
    <w:rsid w:val="00FE01F9"/>
    <w:rsid w:val="00FE06FD"/>
    <w:rsid w:val="00FE0825"/>
    <w:rsid w:val="00FE09BB"/>
    <w:rsid w:val="00FE0E8B"/>
    <w:rsid w:val="00FE0F68"/>
    <w:rsid w:val="00FE0FE0"/>
    <w:rsid w:val="00FE10DB"/>
    <w:rsid w:val="00FE1151"/>
    <w:rsid w:val="00FE1671"/>
    <w:rsid w:val="00FE18AB"/>
    <w:rsid w:val="00FE1BA7"/>
    <w:rsid w:val="00FE1D54"/>
    <w:rsid w:val="00FE1DDC"/>
    <w:rsid w:val="00FE203D"/>
    <w:rsid w:val="00FE24D0"/>
    <w:rsid w:val="00FE2562"/>
    <w:rsid w:val="00FE274C"/>
    <w:rsid w:val="00FE2750"/>
    <w:rsid w:val="00FE2AC9"/>
    <w:rsid w:val="00FE2AE4"/>
    <w:rsid w:val="00FE2F1E"/>
    <w:rsid w:val="00FE2F58"/>
    <w:rsid w:val="00FE2FC0"/>
    <w:rsid w:val="00FE34E7"/>
    <w:rsid w:val="00FE35F0"/>
    <w:rsid w:val="00FE37EC"/>
    <w:rsid w:val="00FE3865"/>
    <w:rsid w:val="00FE3872"/>
    <w:rsid w:val="00FE389A"/>
    <w:rsid w:val="00FE3F45"/>
    <w:rsid w:val="00FE46AD"/>
    <w:rsid w:val="00FE47C2"/>
    <w:rsid w:val="00FE4AE2"/>
    <w:rsid w:val="00FE4FB5"/>
    <w:rsid w:val="00FE5128"/>
    <w:rsid w:val="00FE51CD"/>
    <w:rsid w:val="00FE52C0"/>
    <w:rsid w:val="00FE5688"/>
    <w:rsid w:val="00FE58FA"/>
    <w:rsid w:val="00FE5AA1"/>
    <w:rsid w:val="00FE5CCC"/>
    <w:rsid w:val="00FE5D2C"/>
    <w:rsid w:val="00FE5D50"/>
    <w:rsid w:val="00FE5F42"/>
    <w:rsid w:val="00FE5FA6"/>
    <w:rsid w:val="00FE6487"/>
    <w:rsid w:val="00FE64BC"/>
    <w:rsid w:val="00FE668B"/>
    <w:rsid w:val="00FE66B9"/>
    <w:rsid w:val="00FE6830"/>
    <w:rsid w:val="00FE6928"/>
    <w:rsid w:val="00FE69F9"/>
    <w:rsid w:val="00FE6A1D"/>
    <w:rsid w:val="00FE6AB9"/>
    <w:rsid w:val="00FE6C52"/>
    <w:rsid w:val="00FE6D31"/>
    <w:rsid w:val="00FE6FFD"/>
    <w:rsid w:val="00FE7064"/>
    <w:rsid w:val="00FE70C6"/>
    <w:rsid w:val="00FE74F7"/>
    <w:rsid w:val="00FE75A8"/>
    <w:rsid w:val="00FE776A"/>
    <w:rsid w:val="00FE79EF"/>
    <w:rsid w:val="00FE7C1B"/>
    <w:rsid w:val="00FE7E62"/>
    <w:rsid w:val="00FE7E82"/>
    <w:rsid w:val="00FE7F75"/>
    <w:rsid w:val="00FE7FA5"/>
    <w:rsid w:val="00FF02C6"/>
    <w:rsid w:val="00FF0320"/>
    <w:rsid w:val="00FF0568"/>
    <w:rsid w:val="00FF05CE"/>
    <w:rsid w:val="00FF05F5"/>
    <w:rsid w:val="00FF067E"/>
    <w:rsid w:val="00FF074E"/>
    <w:rsid w:val="00FF0EDC"/>
    <w:rsid w:val="00FF1217"/>
    <w:rsid w:val="00FF12D5"/>
    <w:rsid w:val="00FF15E7"/>
    <w:rsid w:val="00FF1795"/>
    <w:rsid w:val="00FF1813"/>
    <w:rsid w:val="00FF1D6D"/>
    <w:rsid w:val="00FF1DC4"/>
    <w:rsid w:val="00FF25BE"/>
    <w:rsid w:val="00FF26B4"/>
    <w:rsid w:val="00FF285C"/>
    <w:rsid w:val="00FF2907"/>
    <w:rsid w:val="00FF2CE7"/>
    <w:rsid w:val="00FF2CF9"/>
    <w:rsid w:val="00FF3560"/>
    <w:rsid w:val="00FF36E1"/>
    <w:rsid w:val="00FF3715"/>
    <w:rsid w:val="00FF38C6"/>
    <w:rsid w:val="00FF3BD0"/>
    <w:rsid w:val="00FF3BE0"/>
    <w:rsid w:val="00FF3CEC"/>
    <w:rsid w:val="00FF3D46"/>
    <w:rsid w:val="00FF3D50"/>
    <w:rsid w:val="00FF3E6D"/>
    <w:rsid w:val="00FF4187"/>
    <w:rsid w:val="00FF41AB"/>
    <w:rsid w:val="00FF4463"/>
    <w:rsid w:val="00FF47EC"/>
    <w:rsid w:val="00FF4903"/>
    <w:rsid w:val="00FF4C80"/>
    <w:rsid w:val="00FF4C94"/>
    <w:rsid w:val="00FF4FC8"/>
    <w:rsid w:val="00FF501D"/>
    <w:rsid w:val="00FF5076"/>
    <w:rsid w:val="00FF50B3"/>
    <w:rsid w:val="00FF51F1"/>
    <w:rsid w:val="00FF52C7"/>
    <w:rsid w:val="00FF55E4"/>
    <w:rsid w:val="00FF56CF"/>
    <w:rsid w:val="00FF5BA0"/>
    <w:rsid w:val="00FF6078"/>
    <w:rsid w:val="00FF627E"/>
    <w:rsid w:val="00FF66E4"/>
    <w:rsid w:val="00FF6820"/>
    <w:rsid w:val="00FF68D9"/>
    <w:rsid w:val="00FF6BBD"/>
    <w:rsid w:val="00FF70BF"/>
    <w:rsid w:val="00FF7304"/>
    <w:rsid w:val="00FF7399"/>
    <w:rsid w:val="00FF74F9"/>
    <w:rsid w:val="00FF761B"/>
    <w:rsid w:val="00FF78D8"/>
    <w:rsid w:val="00FF7908"/>
    <w:rsid w:val="00FF7CEA"/>
    <w:rsid w:val="00FF7F97"/>
    <w:rsid w:val="0100FAE2"/>
    <w:rsid w:val="010A24F7"/>
    <w:rsid w:val="010CC38A"/>
    <w:rsid w:val="0118A000"/>
    <w:rsid w:val="011A8937"/>
    <w:rsid w:val="012B3709"/>
    <w:rsid w:val="012B4DF6"/>
    <w:rsid w:val="012E4FD5"/>
    <w:rsid w:val="013C42D2"/>
    <w:rsid w:val="013D082C"/>
    <w:rsid w:val="01432F4A"/>
    <w:rsid w:val="01564B3D"/>
    <w:rsid w:val="015F2B1F"/>
    <w:rsid w:val="0164B629"/>
    <w:rsid w:val="0169CFA0"/>
    <w:rsid w:val="018231EC"/>
    <w:rsid w:val="0189E04D"/>
    <w:rsid w:val="019C46DB"/>
    <w:rsid w:val="019CB5D8"/>
    <w:rsid w:val="01A58081"/>
    <w:rsid w:val="01A67223"/>
    <w:rsid w:val="01B8D700"/>
    <w:rsid w:val="01C3D5F2"/>
    <w:rsid w:val="01C61059"/>
    <w:rsid w:val="01D11A1C"/>
    <w:rsid w:val="01D3349B"/>
    <w:rsid w:val="01E0AD73"/>
    <w:rsid w:val="01E45323"/>
    <w:rsid w:val="01EFC58C"/>
    <w:rsid w:val="01F40DC3"/>
    <w:rsid w:val="01F62381"/>
    <w:rsid w:val="01F99902"/>
    <w:rsid w:val="01FEE691"/>
    <w:rsid w:val="0201318B"/>
    <w:rsid w:val="02127D6D"/>
    <w:rsid w:val="0212862D"/>
    <w:rsid w:val="0216CB60"/>
    <w:rsid w:val="0221DE20"/>
    <w:rsid w:val="022223EC"/>
    <w:rsid w:val="023033A7"/>
    <w:rsid w:val="0235E080"/>
    <w:rsid w:val="023D02CC"/>
    <w:rsid w:val="023F7029"/>
    <w:rsid w:val="0243B1C4"/>
    <w:rsid w:val="02468289"/>
    <w:rsid w:val="0247181F"/>
    <w:rsid w:val="024E36C3"/>
    <w:rsid w:val="025B92FA"/>
    <w:rsid w:val="0268883D"/>
    <w:rsid w:val="026FFF97"/>
    <w:rsid w:val="027D30CB"/>
    <w:rsid w:val="02802446"/>
    <w:rsid w:val="0285F9C5"/>
    <w:rsid w:val="028605A8"/>
    <w:rsid w:val="028A45ED"/>
    <w:rsid w:val="028BE337"/>
    <w:rsid w:val="02973C14"/>
    <w:rsid w:val="02A16722"/>
    <w:rsid w:val="02A220D4"/>
    <w:rsid w:val="02BD3017"/>
    <w:rsid w:val="02C1895F"/>
    <w:rsid w:val="02C6BE24"/>
    <w:rsid w:val="02C71E57"/>
    <w:rsid w:val="02CE8C9C"/>
    <w:rsid w:val="02D56C42"/>
    <w:rsid w:val="02E2AD06"/>
    <w:rsid w:val="02EE1219"/>
    <w:rsid w:val="02EE3723"/>
    <w:rsid w:val="03064543"/>
    <w:rsid w:val="0313F54A"/>
    <w:rsid w:val="03202A86"/>
    <w:rsid w:val="0322A531"/>
    <w:rsid w:val="0342DAC1"/>
    <w:rsid w:val="03482FC5"/>
    <w:rsid w:val="034C04C3"/>
    <w:rsid w:val="03531C0D"/>
    <w:rsid w:val="035BBC83"/>
    <w:rsid w:val="037B8225"/>
    <w:rsid w:val="037DA131"/>
    <w:rsid w:val="038114C5"/>
    <w:rsid w:val="0381F651"/>
    <w:rsid w:val="03881A0D"/>
    <w:rsid w:val="0391A37C"/>
    <w:rsid w:val="039C4222"/>
    <w:rsid w:val="03A7BB55"/>
    <w:rsid w:val="03AF0C0C"/>
    <w:rsid w:val="03B3889B"/>
    <w:rsid w:val="03BA4745"/>
    <w:rsid w:val="03BC1A89"/>
    <w:rsid w:val="03D34B50"/>
    <w:rsid w:val="03D81C21"/>
    <w:rsid w:val="03F82BE0"/>
    <w:rsid w:val="03FC2EC6"/>
    <w:rsid w:val="040DC51A"/>
    <w:rsid w:val="0411E8CE"/>
    <w:rsid w:val="041E3C0F"/>
    <w:rsid w:val="04209C23"/>
    <w:rsid w:val="042975BA"/>
    <w:rsid w:val="042B4362"/>
    <w:rsid w:val="0431E31C"/>
    <w:rsid w:val="04391789"/>
    <w:rsid w:val="043E3067"/>
    <w:rsid w:val="043EB6C2"/>
    <w:rsid w:val="04400E81"/>
    <w:rsid w:val="04400FCE"/>
    <w:rsid w:val="0445FD99"/>
    <w:rsid w:val="0447D6F9"/>
    <w:rsid w:val="044A9885"/>
    <w:rsid w:val="044FA98E"/>
    <w:rsid w:val="045B3C93"/>
    <w:rsid w:val="045C77DC"/>
    <w:rsid w:val="045DA66B"/>
    <w:rsid w:val="04602EF6"/>
    <w:rsid w:val="04604382"/>
    <w:rsid w:val="0460C8CF"/>
    <w:rsid w:val="046B56F7"/>
    <w:rsid w:val="046ECF2C"/>
    <w:rsid w:val="046FB2DD"/>
    <w:rsid w:val="04704834"/>
    <w:rsid w:val="047987C6"/>
    <w:rsid w:val="047E420E"/>
    <w:rsid w:val="0485C44F"/>
    <w:rsid w:val="049B3D5C"/>
    <w:rsid w:val="04A8BF15"/>
    <w:rsid w:val="04B08D96"/>
    <w:rsid w:val="04C000F5"/>
    <w:rsid w:val="04C2D722"/>
    <w:rsid w:val="04C7D571"/>
    <w:rsid w:val="04D0CECB"/>
    <w:rsid w:val="04D32CD2"/>
    <w:rsid w:val="04F5A011"/>
    <w:rsid w:val="05000D25"/>
    <w:rsid w:val="05075AD0"/>
    <w:rsid w:val="050B1E17"/>
    <w:rsid w:val="050B31B4"/>
    <w:rsid w:val="0513AC51"/>
    <w:rsid w:val="051F4118"/>
    <w:rsid w:val="05235EF8"/>
    <w:rsid w:val="05318D7A"/>
    <w:rsid w:val="053490A1"/>
    <w:rsid w:val="053FAB63"/>
    <w:rsid w:val="0546711F"/>
    <w:rsid w:val="0553AF05"/>
    <w:rsid w:val="05592948"/>
    <w:rsid w:val="055E79ED"/>
    <w:rsid w:val="055EC84B"/>
    <w:rsid w:val="056C6A32"/>
    <w:rsid w:val="056D7139"/>
    <w:rsid w:val="0576A17C"/>
    <w:rsid w:val="057749D3"/>
    <w:rsid w:val="05798048"/>
    <w:rsid w:val="057FFB56"/>
    <w:rsid w:val="05926973"/>
    <w:rsid w:val="059C2A44"/>
    <w:rsid w:val="05AC9875"/>
    <w:rsid w:val="05B7B420"/>
    <w:rsid w:val="05BD0560"/>
    <w:rsid w:val="05BD86D0"/>
    <w:rsid w:val="05D07889"/>
    <w:rsid w:val="05E19DF8"/>
    <w:rsid w:val="05EC0446"/>
    <w:rsid w:val="05F004C7"/>
    <w:rsid w:val="05FC062C"/>
    <w:rsid w:val="061CBBF8"/>
    <w:rsid w:val="062DC452"/>
    <w:rsid w:val="06320D21"/>
    <w:rsid w:val="0633AE55"/>
    <w:rsid w:val="06431649"/>
    <w:rsid w:val="06447EF2"/>
    <w:rsid w:val="0644A609"/>
    <w:rsid w:val="064FB6D5"/>
    <w:rsid w:val="0657AFCB"/>
    <w:rsid w:val="06663CA8"/>
    <w:rsid w:val="066CFE03"/>
    <w:rsid w:val="066F47EE"/>
    <w:rsid w:val="067B845B"/>
    <w:rsid w:val="06840157"/>
    <w:rsid w:val="0686BCDD"/>
    <w:rsid w:val="0689572B"/>
    <w:rsid w:val="06927AA2"/>
    <w:rsid w:val="06959ACF"/>
    <w:rsid w:val="06ACE26E"/>
    <w:rsid w:val="06B0D66D"/>
    <w:rsid w:val="06B3C15D"/>
    <w:rsid w:val="06B5951C"/>
    <w:rsid w:val="06B59899"/>
    <w:rsid w:val="06B9BE40"/>
    <w:rsid w:val="06CA3672"/>
    <w:rsid w:val="06CC5DD8"/>
    <w:rsid w:val="06D2A438"/>
    <w:rsid w:val="06E59497"/>
    <w:rsid w:val="06F4DE59"/>
    <w:rsid w:val="0717671D"/>
    <w:rsid w:val="071AC8CD"/>
    <w:rsid w:val="071B69C5"/>
    <w:rsid w:val="072A149C"/>
    <w:rsid w:val="072AADFF"/>
    <w:rsid w:val="072DB6EA"/>
    <w:rsid w:val="073BFB11"/>
    <w:rsid w:val="0752ED00"/>
    <w:rsid w:val="076001C5"/>
    <w:rsid w:val="07600833"/>
    <w:rsid w:val="0767A07C"/>
    <w:rsid w:val="07686DA7"/>
    <w:rsid w:val="07726F4F"/>
    <w:rsid w:val="07815326"/>
    <w:rsid w:val="07816793"/>
    <w:rsid w:val="0784BC6F"/>
    <w:rsid w:val="0785D7F3"/>
    <w:rsid w:val="0793A91F"/>
    <w:rsid w:val="0794243A"/>
    <w:rsid w:val="079B95E1"/>
    <w:rsid w:val="07B071C1"/>
    <w:rsid w:val="07B1AC73"/>
    <w:rsid w:val="07B81461"/>
    <w:rsid w:val="07D2DE1E"/>
    <w:rsid w:val="07D4120D"/>
    <w:rsid w:val="07D4B8CF"/>
    <w:rsid w:val="07DBC9D2"/>
    <w:rsid w:val="07E12CBC"/>
    <w:rsid w:val="07E73E67"/>
    <w:rsid w:val="07F68B98"/>
    <w:rsid w:val="07F8A498"/>
    <w:rsid w:val="07FEB9FC"/>
    <w:rsid w:val="07FED2DC"/>
    <w:rsid w:val="08091F54"/>
    <w:rsid w:val="080FF6C2"/>
    <w:rsid w:val="081293E5"/>
    <w:rsid w:val="08197E96"/>
    <w:rsid w:val="08247C5D"/>
    <w:rsid w:val="08398684"/>
    <w:rsid w:val="0841B2B9"/>
    <w:rsid w:val="084C63B2"/>
    <w:rsid w:val="084CB45F"/>
    <w:rsid w:val="084FEEF7"/>
    <w:rsid w:val="086210B3"/>
    <w:rsid w:val="0868164A"/>
    <w:rsid w:val="087B5E2F"/>
    <w:rsid w:val="0880CDFD"/>
    <w:rsid w:val="0893929F"/>
    <w:rsid w:val="08981671"/>
    <w:rsid w:val="08998F70"/>
    <w:rsid w:val="0899907F"/>
    <w:rsid w:val="08A6B327"/>
    <w:rsid w:val="08A8804A"/>
    <w:rsid w:val="08C3CF38"/>
    <w:rsid w:val="08CF01F6"/>
    <w:rsid w:val="08D3919D"/>
    <w:rsid w:val="08E0BCA5"/>
    <w:rsid w:val="08ED3850"/>
    <w:rsid w:val="09083005"/>
    <w:rsid w:val="0910625C"/>
    <w:rsid w:val="09134070"/>
    <w:rsid w:val="091D04AD"/>
    <w:rsid w:val="09231065"/>
    <w:rsid w:val="092B7608"/>
    <w:rsid w:val="092E3C6B"/>
    <w:rsid w:val="0936D5F7"/>
    <w:rsid w:val="093878DF"/>
    <w:rsid w:val="093EEE76"/>
    <w:rsid w:val="09411E78"/>
    <w:rsid w:val="0941E53B"/>
    <w:rsid w:val="0947298A"/>
    <w:rsid w:val="0955EAA9"/>
    <w:rsid w:val="095E356F"/>
    <w:rsid w:val="09605A97"/>
    <w:rsid w:val="09698B4E"/>
    <w:rsid w:val="09711440"/>
    <w:rsid w:val="09711457"/>
    <w:rsid w:val="0987C431"/>
    <w:rsid w:val="0989206B"/>
    <w:rsid w:val="099B4585"/>
    <w:rsid w:val="09A93852"/>
    <w:rsid w:val="09B39C8F"/>
    <w:rsid w:val="09B8C31E"/>
    <w:rsid w:val="09C7EAC3"/>
    <w:rsid w:val="09C81B2A"/>
    <w:rsid w:val="09D46ACF"/>
    <w:rsid w:val="09DF5E84"/>
    <w:rsid w:val="09E0800C"/>
    <w:rsid w:val="09F0A44A"/>
    <w:rsid w:val="09F5DE55"/>
    <w:rsid w:val="0A06A085"/>
    <w:rsid w:val="0A0E53F8"/>
    <w:rsid w:val="0A1A2AF2"/>
    <w:rsid w:val="0A1DF0B8"/>
    <w:rsid w:val="0A1E0E50"/>
    <w:rsid w:val="0A28EF8C"/>
    <w:rsid w:val="0A2E4BDB"/>
    <w:rsid w:val="0A34DB91"/>
    <w:rsid w:val="0A354C2F"/>
    <w:rsid w:val="0A35E1B6"/>
    <w:rsid w:val="0A3C3AAA"/>
    <w:rsid w:val="0A403970"/>
    <w:rsid w:val="0A4E8064"/>
    <w:rsid w:val="0A66BF83"/>
    <w:rsid w:val="0A6B3866"/>
    <w:rsid w:val="0A782D18"/>
    <w:rsid w:val="0A792EA0"/>
    <w:rsid w:val="0A7A3CCD"/>
    <w:rsid w:val="0A833081"/>
    <w:rsid w:val="0A86C840"/>
    <w:rsid w:val="0A8AC3F6"/>
    <w:rsid w:val="0A8FA53B"/>
    <w:rsid w:val="0A95FE37"/>
    <w:rsid w:val="0A97B3D2"/>
    <w:rsid w:val="0A9E97B5"/>
    <w:rsid w:val="0AA38604"/>
    <w:rsid w:val="0AA7943C"/>
    <w:rsid w:val="0AA9D8BA"/>
    <w:rsid w:val="0AAEE43E"/>
    <w:rsid w:val="0ABC2EAE"/>
    <w:rsid w:val="0AC0CBB3"/>
    <w:rsid w:val="0AC88A28"/>
    <w:rsid w:val="0AD842D8"/>
    <w:rsid w:val="0B0A3402"/>
    <w:rsid w:val="0B1F389D"/>
    <w:rsid w:val="0B2EADD4"/>
    <w:rsid w:val="0B301D40"/>
    <w:rsid w:val="0B429090"/>
    <w:rsid w:val="0B445D29"/>
    <w:rsid w:val="0B489B8F"/>
    <w:rsid w:val="0B55C074"/>
    <w:rsid w:val="0B58BF46"/>
    <w:rsid w:val="0B7066BE"/>
    <w:rsid w:val="0B7A2B9F"/>
    <w:rsid w:val="0B7E782E"/>
    <w:rsid w:val="0B8CFC23"/>
    <w:rsid w:val="0B8DBF65"/>
    <w:rsid w:val="0B932C16"/>
    <w:rsid w:val="0B99A863"/>
    <w:rsid w:val="0B9FB92F"/>
    <w:rsid w:val="0BCED922"/>
    <w:rsid w:val="0BD2C960"/>
    <w:rsid w:val="0BD8A917"/>
    <w:rsid w:val="0BE447B8"/>
    <w:rsid w:val="0BE6CC08"/>
    <w:rsid w:val="0BF1389D"/>
    <w:rsid w:val="0BFD70BC"/>
    <w:rsid w:val="0C0C37ED"/>
    <w:rsid w:val="0C0F472B"/>
    <w:rsid w:val="0C101C75"/>
    <w:rsid w:val="0C1AD129"/>
    <w:rsid w:val="0C1B6388"/>
    <w:rsid w:val="0C2F3628"/>
    <w:rsid w:val="0C3CC203"/>
    <w:rsid w:val="0C3FAA66"/>
    <w:rsid w:val="0C425597"/>
    <w:rsid w:val="0C486432"/>
    <w:rsid w:val="0C5515C6"/>
    <w:rsid w:val="0C5A4713"/>
    <w:rsid w:val="0C5DF0D7"/>
    <w:rsid w:val="0C5FE480"/>
    <w:rsid w:val="0C60ADB5"/>
    <w:rsid w:val="0C7846FF"/>
    <w:rsid w:val="0C79F2C0"/>
    <w:rsid w:val="0C99AD7D"/>
    <w:rsid w:val="0C9D7A82"/>
    <w:rsid w:val="0C9FF352"/>
    <w:rsid w:val="0CA2CD57"/>
    <w:rsid w:val="0CAC33AB"/>
    <w:rsid w:val="0CCDB986"/>
    <w:rsid w:val="0CE5BE55"/>
    <w:rsid w:val="0CFA3E83"/>
    <w:rsid w:val="0D2C9E73"/>
    <w:rsid w:val="0D63053C"/>
    <w:rsid w:val="0D82B4FE"/>
    <w:rsid w:val="0D845FCF"/>
    <w:rsid w:val="0D855881"/>
    <w:rsid w:val="0D86E117"/>
    <w:rsid w:val="0D908D37"/>
    <w:rsid w:val="0D91BDE2"/>
    <w:rsid w:val="0D91CF9F"/>
    <w:rsid w:val="0D927763"/>
    <w:rsid w:val="0DB47BFA"/>
    <w:rsid w:val="0DB6E801"/>
    <w:rsid w:val="0DB99152"/>
    <w:rsid w:val="0DD1F2E3"/>
    <w:rsid w:val="0DD50957"/>
    <w:rsid w:val="0DDCE8AC"/>
    <w:rsid w:val="0DE3ABCA"/>
    <w:rsid w:val="0DEB2E01"/>
    <w:rsid w:val="0DEF9A06"/>
    <w:rsid w:val="0DF1E7B1"/>
    <w:rsid w:val="0DF385E0"/>
    <w:rsid w:val="0E0A65D5"/>
    <w:rsid w:val="0E1B6C16"/>
    <w:rsid w:val="0E1DE983"/>
    <w:rsid w:val="0E2604B5"/>
    <w:rsid w:val="0E32F711"/>
    <w:rsid w:val="0E38B526"/>
    <w:rsid w:val="0E417140"/>
    <w:rsid w:val="0E4E3B8A"/>
    <w:rsid w:val="0E69D828"/>
    <w:rsid w:val="0E6BB6D1"/>
    <w:rsid w:val="0E6E3ACE"/>
    <w:rsid w:val="0E72523F"/>
    <w:rsid w:val="0E727A42"/>
    <w:rsid w:val="0E7526DD"/>
    <w:rsid w:val="0E75AE71"/>
    <w:rsid w:val="0E77E8D9"/>
    <w:rsid w:val="0E84EB42"/>
    <w:rsid w:val="0E8EA751"/>
    <w:rsid w:val="0E90C22C"/>
    <w:rsid w:val="0E916615"/>
    <w:rsid w:val="0E98D38F"/>
    <w:rsid w:val="0E9CFDB9"/>
    <w:rsid w:val="0E9E4EF5"/>
    <w:rsid w:val="0EB0DA99"/>
    <w:rsid w:val="0EBD6FCE"/>
    <w:rsid w:val="0EBEE18E"/>
    <w:rsid w:val="0EC33E49"/>
    <w:rsid w:val="0ED01996"/>
    <w:rsid w:val="0ED01F4B"/>
    <w:rsid w:val="0ED4E3FE"/>
    <w:rsid w:val="0EE9E6F1"/>
    <w:rsid w:val="0EF4A795"/>
    <w:rsid w:val="0F02CFDD"/>
    <w:rsid w:val="0F12CFF0"/>
    <w:rsid w:val="0F145953"/>
    <w:rsid w:val="0F1F1577"/>
    <w:rsid w:val="0F2E011D"/>
    <w:rsid w:val="0F30C6A5"/>
    <w:rsid w:val="0F342F65"/>
    <w:rsid w:val="0F3C9CB6"/>
    <w:rsid w:val="0F48481B"/>
    <w:rsid w:val="0F4B54BB"/>
    <w:rsid w:val="0F56EE30"/>
    <w:rsid w:val="0F658254"/>
    <w:rsid w:val="0F8F8AD1"/>
    <w:rsid w:val="0F9740C7"/>
    <w:rsid w:val="0F97DCFE"/>
    <w:rsid w:val="0F9845C2"/>
    <w:rsid w:val="0F9CE4A5"/>
    <w:rsid w:val="0FA1C636"/>
    <w:rsid w:val="0FAC7E44"/>
    <w:rsid w:val="0FAE3217"/>
    <w:rsid w:val="0FB7657D"/>
    <w:rsid w:val="0FBED0B5"/>
    <w:rsid w:val="0FC0F255"/>
    <w:rsid w:val="0FC1E41E"/>
    <w:rsid w:val="0FC96FFD"/>
    <w:rsid w:val="0FCC2F93"/>
    <w:rsid w:val="0FCE1169"/>
    <w:rsid w:val="0FCEA9A4"/>
    <w:rsid w:val="0FCFF351"/>
    <w:rsid w:val="0FD5AD89"/>
    <w:rsid w:val="0FD6EB41"/>
    <w:rsid w:val="0FE38E61"/>
    <w:rsid w:val="0FE4F9B9"/>
    <w:rsid w:val="0FE87520"/>
    <w:rsid w:val="0FE92F49"/>
    <w:rsid w:val="0FEAB306"/>
    <w:rsid w:val="0FED0AFF"/>
    <w:rsid w:val="0FF6C6F0"/>
    <w:rsid w:val="100EE340"/>
    <w:rsid w:val="101DF7E3"/>
    <w:rsid w:val="1023F2C4"/>
    <w:rsid w:val="1028C6A2"/>
    <w:rsid w:val="102B5746"/>
    <w:rsid w:val="10322D73"/>
    <w:rsid w:val="1036A4A6"/>
    <w:rsid w:val="103A640B"/>
    <w:rsid w:val="1040BD69"/>
    <w:rsid w:val="1052BC01"/>
    <w:rsid w:val="1059A299"/>
    <w:rsid w:val="106FCB35"/>
    <w:rsid w:val="10723BC0"/>
    <w:rsid w:val="107B9A58"/>
    <w:rsid w:val="107BB958"/>
    <w:rsid w:val="109716A9"/>
    <w:rsid w:val="109865CD"/>
    <w:rsid w:val="109A5ED1"/>
    <w:rsid w:val="109C2422"/>
    <w:rsid w:val="10A0D9A4"/>
    <w:rsid w:val="10ADCDAD"/>
    <w:rsid w:val="10B2C4AF"/>
    <w:rsid w:val="10B318A9"/>
    <w:rsid w:val="10B38EAA"/>
    <w:rsid w:val="10B7DCE2"/>
    <w:rsid w:val="10C322DD"/>
    <w:rsid w:val="10CE9503"/>
    <w:rsid w:val="10E5543C"/>
    <w:rsid w:val="10ED7580"/>
    <w:rsid w:val="10F05296"/>
    <w:rsid w:val="10FD34F1"/>
    <w:rsid w:val="110437A6"/>
    <w:rsid w:val="11045EF8"/>
    <w:rsid w:val="110AA1EE"/>
    <w:rsid w:val="111218A7"/>
    <w:rsid w:val="1115BDE6"/>
    <w:rsid w:val="11160FAF"/>
    <w:rsid w:val="1117CDCD"/>
    <w:rsid w:val="111B1034"/>
    <w:rsid w:val="11224E3E"/>
    <w:rsid w:val="11233CFF"/>
    <w:rsid w:val="1125D3F8"/>
    <w:rsid w:val="112FE12D"/>
    <w:rsid w:val="11395CC0"/>
    <w:rsid w:val="113B186F"/>
    <w:rsid w:val="115313B8"/>
    <w:rsid w:val="1153A170"/>
    <w:rsid w:val="116E4307"/>
    <w:rsid w:val="1174FE0D"/>
    <w:rsid w:val="11789CA1"/>
    <w:rsid w:val="117916E0"/>
    <w:rsid w:val="11805D17"/>
    <w:rsid w:val="119E489B"/>
    <w:rsid w:val="11A34C46"/>
    <w:rsid w:val="11AC4C5A"/>
    <w:rsid w:val="11BC7A68"/>
    <w:rsid w:val="11D7C70A"/>
    <w:rsid w:val="11DFB434"/>
    <w:rsid w:val="11E12FEA"/>
    <w:rsid w:val="11E8E4FF"/>
    <w:rsid w:val="11EC0682"/>
    <w:rsid w:val="11F69654"/>
    <w:rsid w:val="11FB6EE6"/>
    <w:rsid w:val="121289F4"/>
    <w:rsid w:val="1212A39B"/>
    <w:rsid w:val="121973C1"/>
    <w:rsid w:val="1221D2D1"/>
    <w:rsid w:val="1232824C"/>
    <w:rsid w:val="123BCF07"/>
    <w:rsid w:val="124485A8"/>
    <w:rsid w:val="12515845"/>
    <w:rsid w:val="12539BBD"/>
    <w:rsid w:val="125E7BB3"/>
    <w:rsid w:val="125EFDB8"/>
    <w:rsid w:val="126C3470"/>
    <w:rsid w:val="127F8991"/>
    <w:rsid w:val="129CBC08"/>
    <w:rsid w:val="12A67F87"/>
    <w:rsid w:val="12A68318"/>
    <w:rsid w:val="12A96B5E"/>
    <w:rsid w:val="12B34717"/>
    <w:rsid w:val="12B7A318"/>
    <w:rsid w:val="12CBC0B8"/>
    <w:rsid w:val="12D14654"/>
    <w:rsid w:val="12D1A313"/>
    <w:rsid w:val="12DA0653"/>
    <w:rsid w:val="12E0AAB5"/>
    <w:rsid w:val="12F61B73"/>
    <w:rsid w:val="12F946C2"/>
    <w:rsid w:val="13219EF7"/>
    <w:rsid w:val="13246EB7"/>
    <w:rsid w:val="13257E7F"/>
    <w:rsid w:val="1351EEEE"/>
    <w:rsid w:val="1352A119"/>
    <w:rsid w:val="13549A0F"/>
    <w:rsid w:val="1356C752"/>
    <w:rsid w:val="13596EF2"/>
    <w:rsid w:val="13624BF1"/>
    <w:rsid w:val="136604D3"/>
    <w:rsid w:val="138AF2A9"/>
    <w:rsid w:val="138FBC30"/>
    <w:rsid w:val="139090D7"/>
    <w:rsid w:val="139A927B"/>
    <w:rsid w:val="13A23B6C"/>
    <w:rsid w:val="13A4B8C7"/>
    <w:rsid w:val="13A77B4E"/>
    <w:rsid w:val="13A8B1D7"/>
    <w:rsid w:val="13ADA26C"/>
    <w:rsid w:val="13B0426F"/>
    <w:rsid w:val="13BD9E33"/>
    <w:rsid w:val="13C28BF1"/>
    <w:rsid w:val="13C49472"/>
    <w:rsid w:val="13CA3CD1"/>
    <w:rsid w:val="13CB91DA"/>
    <w:rsid w:val="13D0E7E2"/>
    <w:rsid w:val="13D7E69C"/>
    <w:rsid w:val="13D8ADDF"/>
    <w:rsid w:val="13E91BA7"/>
    <w:rsid w:val="13EB4106"/>
    <w:rsid w:val="1403AE67"/>
    <w:rsid w:val="1405A246"/>
    <w:rsid w:val="140EFC1D"/>
    <w:rsid w:val="140F737B"/>
    <w:rsid w:val="141C31C0"/>
    <w:rsid w:val="1436847F"/>
    <w:rsid w:val="143DE93E"/>
    <w:rsid w:val="144067DA"/>
    <w:rsid w:val="144813AF"/>
    <w:rsid w:val="144ACBF2"/>
    <w:rsid w:val="144E5894"/>
    <w:rsid w:val="14502074"/>
    <w:rsid w:val="145F0592"/>
    <w:rsid w:val="1460F804"/>
    <w:rsid w:val="14619874"/>
    <w:rsid w:val="1463C20C"/>
    <w:rsid w:val="146607B4"/>
    <w:rsid w:val="14733539"/>
    <w:rsid w:val="1485AD2B"/>
    <w:rsid w:val="148A1344"/>
    <w:rsid w:val="149E0892"/>
    <w:rsid w:val="14A1B0C0"/>
    <w:rsid w:val="14A287AA"/>
    <w:rsid w:val="14A7390A"/>
    <w:rsid w:val="14AA5A9B"/>
    <w:rsid w:val="14B3A641"/>
    <w:rsid w:val="14BA9015"/>
    <w:rsid w:val="14BB2D0D"/>
    <w:rsid w:val="14BD028A"/>
    <w:rsid w:val="14C7CA0E"/>
    <w:rsid w:val="14CC1A02"/>
    <w:rsid w:val="14CD5AF1"/>
    <w:rsid w:val="14CDFDA9"/>
    <w:rsid w:val="14D8E06E"/>
    <w:rsid w:val="14E5F8EB"/>
    <w:rsid w:val="14E6168F"/>
    <w:rsid w:val="14EE4421"/>
    <w:rsid w:val="15031B18"/>
    <w:rsid w:val="150B3330"/>
    <w:rsid w:val="1525298C"/>
    <w:rsid w:val="15261AEF"/>
    <w:rsid w:val="152E71FF"/>
    <w:rsid w:val="153BF65D"/>
    <w:rsid w:val="153DB97E"/>
    <w:rsid w:val="15459934"/>
    <w:rsid w:val="154876AE"/>
    <w:rsid w:val="155769E6"/>
    <w:rsid w:val="156CAE44"/>
    <w:rsid w:val="157065C2"/>
    <w:rsid w:val="15787649"/>
    <w:rsid w:val="1580B715"/>
    <w:rsid w:val="1585488F"/>
    <w:rsid w:val="15927998"/>
    <w:rsid w:val="15A550DF"/>
    <w:rsid w:val="15C37454"/>
    <w:rsid w:val="15C93CF5"/>
    <w:rsid w:val="15E73BDE"/>
    <w:rsid w:val="15E758B1"/>
    <w:rsid w:val="15E8BC34"/>
    <w:rsid w:val="15EADB04"/>
    <w:rsid w:val="15ED81AD"/>
    <w:rsid w:val="15EE5345"/>
    <w:rsid w:val="15FF7337"/>
    <w:rsid w:val="1606A36D"/>
    <w:rsid w:val="16077048"/>
    <w:rsid w:val="16138C61"/>
    <w:rsid w:val="161A825F"/>
    <w:rsid w:val="1639EB9B"/>
    <w:rsid w:val="163F7584"/>
    <w:rsid w:val="1640BCF8"/>
    <w:rsid w:val="164E03F4"/>
    <w:rsid w:val="166AFDE7"/>
    <w:rsid w:val="16714FCC"/>
    <w:rsid w:val="1673BB95"/>
    <w:rsid w:val="167D0887"/>
    <w:rsid w:val="167D8E02"/>
    <w:rsid w:val="1680F67B"/>
    <w:rsid w:val="1684DEE6"/>
    <w:rsid w:val="16856970"/>
    <w:rsid w:val="168DB0BB"/>
    <w:rsid w:val="16967D02"/>
    <w:rsid w:val="169A8257"/>
    <w:rsid w:val="169CB9CA"/>
    <w:rsid w:val="169D03FC"/>
    <w:rsid w:val="16A8AE63"/>
    <w:rsid w:val="16BAAFFA"/>
    <w:rsid w:val="16BAF82A"/>
    <w:rsid w:val="16C2CDDE"/>
    <w:rsid w:val="16CDD210"/>
    <w:rsid w:val="16D36DCA"/>
    <w:rsid w:val="16DEEEF7"/>
    <w:rsid w:val="16F383F6"/>
    <w:rsid w:val="16F43F48"/>
    <w:rsid w:val="16F53EF5"/>
    <w:rsid w:val="16F6B79C"/>
    <w:rsid w:val="17006524"/>
    <w:rsid w:val="17100295"/>
    <w:rsid w:val="171696CE"/>
    <w:rsid w:val="171EDB1C"/>
    <w:rsid w:val="17238366"/>
    <w:rsid w:val="17265F0D"/>
    <w:rsid w:val="172DC946"/>
    <w:rsid w:val="172F6008"/>
    <w:rsid w:val="173A3EC0"/>
    <w:rsid w:val="17449E25"/>
    <w:rsid w:val="17683B21"/>
    <w:rsid w:val="1789B96A"/>
    <w:rsid w:val="17901EA5"/>
    <w:rsid w:val="179630C9"/>
    <w:rsid w:val="1798FE9D"/>
    <w:rsid w:val="17A4DCF6"/>
    <w:rsid w:val="17B30E6D"/>
    <w:rsid w:val="17B5BA4C"/>
    <w:rsid w:val="17B5BF8E"/>
    <w:rsid w:val="17B9E977"/>
    <w:rsid w:val="17BC5B13"/>
    <w:rsid w:val="17C27388"/>
    <w:rsid w:val="17C9E210"/>
    <w:rsid w:val="17CCB7E5"/>
    <w:rsid w:val="17D8F1E8"/>
    <w:rsid w:val="17D9CBBD"/>
    <w:rsid w:val="17E06141"/>
    <w:rsid w:val="17F06DC4"/>
    <w:rsid w:val="18057386"/>
    <w:rsid w:val="181BC664"/>
    <w:rsid w:val="181EFC78"/>
    <w:rsid w:val="182FE8BC"/>
    <w:rsid w:val="185C7247"/>
    <w:rsid w:val="1865A496"/>
    <w:rsid w:val="1871048B"/>
    <w:rsid w:val="18746147"/>
    <w:rsid w:val="187FCE2B"/>
    <w:rsid w:val="1887C205"/>
    <w:rsid w:val="188B4DDA"/>
    <w:rsid w:val="188C1981"/>
    <w:rsid w:val="1896754A"/>
    <w:rsid w:val="18BFBF57"/>
    <w:rsid w:val="18C12537"/>
    <w:rsid w:val="18CC053F"/>
    <w:rsid w:val="18CFE0AA"/>
    <w:rsid w:val="18D69FC1"/>
    <w:rsid w:val="18DB5882"/>
    <w:rsid w:val="18DF7DF9"/>
    <w:rsid w:val="18EB5032"/>
    <w:rsid w:val="18F84766"/>
    <w:rsid w:val="19014E41"/>
    <w:rsid w:val="1912C103"/>
    <w:rsid w:val="192EA114"/>
    <w:rsid w:val="193B43F1"/>
    <w:rsid w:val="19465492"/>
    <w:rsid w:val="1952F526"/>
    <w:rsid w:val="195B59C4"/>
    <w:rsid w:val="196129D3"/>
    <w:rsid w:val="19631451"/>
    <w:rsid w:val="197515F7"/>
    <w:rsid w:val="197ABB6B"/>
    <w:rsid w:val="1980FC0D"/>
    <w:rsid w:val="1992A3B7"/>
    <w:rsid w:val="1995E349"/>
    <w:rsid w:val="199BCA2B"/>
    <w:rsid w:val="19A67C00"/>
    <w:rsid w:val="19B5DFF1"/>
    <w:rsid w:val="19C6C495"/>
    <w:rsid w:val="19D1D1BF"/>
    <w:rsid w:val="19D22319"/>
    <w:rsid w:val="19E26E97"/>
    <w:rsid w:val="19E2B63A"/>
    <w:rsid w:val="19EFEC9C"/>
    <w:rsid w:val="19F2F8CA"/>
    <w:rsid w:val="19F3CB89"/>
    <w:rsid w:val="19F8D7AB"/>
    <w:rsid w:val="19FBEAE5"/>
    <w:rsid w:val="1A0FC565"/>
    <w:rsid w:val="1A19B57E"/>
    <w:rsid w:val="1A1C9965"/>
    <w:rsid w:val="1A20F71D"/>
    <w:rsid w:val="1A213D89"/>
    <w:rsid w:val="1A24B917"/>
    <w:rsid w:val="1A255A14"/>
    <w:rsid w:val="1A3318AB"/>
    <w:rsid w:val="1A3ACD8A"/>
    <w:rsid w:val="1A4278A7"/>
    <w:rsid w:val="1A51475A"/>
    <w:rsid w:val="1A52CB17"/>
    <w:rsid w:val="1A60849D"/>
    <w:rsid w:val="1A64539C"/>
    <w:rsid w:val="1A6924E6"/>
    <w:rsid w:val="1A7236BB"/>
    <w:rsid w:val="1A72E176"/>
    <w:rsid w:val="1A767B43"/>
    <w:rsid w:val="1A7C512B"/>
    <w:rsid w:val="1A7F12B4"/>
    <w:rsid w:val="1A84E27D"/>
    <w:rsid w:val="1A85B7EE"/>
    <w:rsid w:val="1A86C708"/>
    <w:rsid w:val="1AA0C984"/>
    <w:rsid w:val="1AA29BAA"/>
    <w:rsid w:val="1AA2B99F"/>
    <w:rsid w:val="1AAA8C30"/>
    <w:rsid w:val="1AB53ACF"/>
    <w:rsid w:val="1AB60542"/>
    <w:rsid w:val="1AB6C24F"/>
    <w:rsid w:val="1AC0EC33"/>
    <w:rsid w:val="1AC88182"/>
    <w:rsid w:val="1AC89B67"/>
    <w:rsid w:val="1ACA132B"/>
    <w:rsid w:val="1AD10349"/>
    <w:rsid w:val="1AD16A6F"/>
    <w:rsid w:val="1AE4436D"/>
    <w:rsid w:val="1AE56B38"/>
    <w:rsid w:val="1AED174C"/>
    <w:rsid w:val="1AED20BC"/>
    <w:rsid w:val="1AFA5EFC"/>
    <w:rsid w:val="1AFE7703"/>
    <w:rsid w:val="1B09DC72"/>
    <w:rsid w:val="1B13887F"/>
    <w:rsid w:val="1B18E3B1"/>
    <w:rsid w:val="1B1F77B1"/>
    <w:rsid w:val="1B244A92"/>
    <w:rsid w:val="1B2871CC"/>
    <w:rsid w:val="1B28FC8B"/>
    <w:rsid w:val="1B2C86DF"/>
    <w:rsid w:val="1B4952EA"/>
    <w:rsid w:val="1B5C617B"/>
    <w:rsid w:val="1B5EEA29"/>
    <w:rsid w:val="1B7325EA"/>
    <w:rsid w:val="1B83B889"/>
    <w:rsid w:val="1B888B38"/>
    <w:rsid w:val="1B95F4DE"/>
    <w:rsid w:val="1BA0F391"/>
    <w:rsid w:val="1BB0B588"/>
    <w:rsid w:val="1BB375F4"/>
    <w:rsid w:val="1BC0D3AD"/>
    <w:rsid w:val="1BD3A21B"/>
    <w:rsid w:val="1BD402FA"/>
    <w:rsid w:val="1BD614A0"/>
    <w:rsid w:val="1BDC077C"/>
    <w:rsid w:val="1BDD9E34"/>
    <w:rsid w:val="1BEC081C"/>
    <w:rsid w:val="1BED2A88"/>
    <w:rsid w:val="1BFB3D40"/>
    <w:rsid w:val="1C0D3FA9"/>
    <w:rsid w:val="1C127E19"/>
    <w:rsid w:val="1C1A6A0A"/>
    <w:rsid w:val="1C1B2853"/>
    <w:rsid w:val="1C3944B0"/>
    <w:rsid w:val="1C3D3874"/>
    <w:rsid w:val="1C44577C"/>
    <w:rsid w:val="1C4D9967"/>
    <w:rsid w:val="1C54AA5A"/>
    <w:rsid w:val="1C5BDF26"/>
    <w:rsid w:val="1C5C097A"/>
    <w:rsid w:val="1C65E1A5"/>
    <w:rsid w:val="1C6EDB76"/>
    <w:rsid w:val="1C733CC2"/>
    <w:rsid w:val="1C7A8528"/>
    <w:rsid w:val="1C7D7BDF"/>
    <w:rsid w:val="1C925E9F"/>
    <w:rsid w:val="1C94BC77"/>
    <w:rsid w:val="1C97BC6C"/>
    <w:rsid w:val="1CA02C5C"/>
    <w:rsid w:val="1CA5BD94"/>
    <w:rsid w:val="1CD1464C"/>
    <w:rsid w:val="1CE31E53"/>
    <w:rsid w:val="1CF3C417"/>
    <w:rsid w:val="1D045AC4"/>
    <w:rsid w:val="1D2667A6"/>
    <w:rsid w:val="1D2F8D75"/>
    <w:rsid w:val="1D381C61"/>
    <w:rsid w:val="1D4792CD"/>
    <w:rsid w:val="1D5AB6C4"/>
    <w:rsid w:val="1D5CEA42"/>
    <w:rsid w:val="1D5E5C4F"/>
    <w:rsid w:val="1D5FECA7"/>
    <w:rsid w:val="1D6C6DFF"/>
    <w:rsid w:val="1D6DB1F5"/>
    <w:rsid w:val="1D6F05C8"/>
    <w:rsid w:val="1D72389A"/>
    <w:rsid w:val="1D8024BC"/>
    <w:rsid w:val="1D8E86BA"/>
    <w:rsid w:val="1D91FC32"/>
    <w:rsid w:val="1D9514B5"/>
    <w:rsid w:val="1D97B6B8"/>
    <w:rsid w:val="1D97B87C"/>
    <w:rsid w:val="1DA4A567"/>
    <w:rsid w:val="1DA98044"/>
    <w:rsid w:val="1DB84F5B"/>
    <w:rsid w:val="1DB8605F"/>
    <w:rsid w:val="1DBB47FB"/>
    <w:rsid w:val="1DBE29B0"/>
    <w:rsid w:val="1DBECCF2"/>
    <w:rsid w:val="1DBF8AFA"/>
    <w:rsid w:val="1DC83B21"/>
    <w:rsid w:val="1DD5887E"/>
    <w:rsid w:val="1DD5BA54"/>
    <w:rsid w:val="1DDDCFF7"/>
    <w:rsid w:val="1DE8E942"/>
    <w:rsid w:val="1DE98EBB"/>
    <w:rsid w:val="1E064513"/>
    <w:rsid w:val="1E0F64DD"/>
    <w:rsid w:val="1E1007D3"/>
    <w:rsid w:val="1E18BF80"/>
    <w:rsid w:val="1E317C99"/>
    <w:rsid w:val="1E38110C"/>
    <w:rsid w:val="1E39C826"/>
    <w:rsid w:val="1E3F0136"/>
    <w:rsid w:val="1E4C5AD2"/>
    <w:rsid w:val="1E53157F"/>
    <w:rsid w:val="1E554DD5"/>
    <w:rsid w:val="1E556FD1"/>
    <w:rsid w:val="1E65938D"/>
    <w:rsid w:val="1E72D56B"/>
    <w:rsid w:val="1E86E4C0"/>
    <w:rsid w:val="1E8A5635"/>
    <w:rsid w:val="1E8CE2DD"/>
    <w:rsid w:val="1E935DB6"/>
    <w:rsid w:val="1EA2EF83"/>
    <w:rsid w:val="1EAB2696"/>
    <w:rsid w:val="1EB34E07"/>
    <w:rsid w:val="1EB5739F"/>
    <w:rsid w:val="1EB79157"/>
    <w:rsid w:val="1EC983C2"/>
    <w:rsid w:val="1EDAACFF"/>
    <w:rsid w:val="1EDED3FE"/>
    <w:rsid w:val="1EE983BC"/>
    <w:rsid w:val="1EEB048F"/>
    <w:rsid w:val="1EF267C9"/>
    <w:rsid w:val="1EF49EE4"/>
    <w:rsid w:val="1EF54769"/>
    <w:rsid w:val="1F058BF9"/>
    <w:rsid w:val="1F0A798F"/>
    <w:rsid w:val="1F0B9020"/>
    <w:rsid w:val="1F0CABF4"/>
    <w:rsid w:val="1F1A7174"/>
    <w:rsid w:val="1F25BD5E"/>
    <w:rsid w:val="1F266E06"/>
    <w:rsid w:val="1F351230"/>
    <w:rsid w:val="1F4C81A7"/>
    <w:rsid w:val="1F5B2647"/>
    <w:rsid w:val="1F624283"/>
    <w:rsid w:val="1F68392D"/>
    <w:rsid w:val="1F6D2077"/>
    <w:rsid w:val="1F71A7D8"/>
    <w:rsid w:val="1F882E9A"/>
    <w:rsid w:val="1F95C833"/>
    <w:rsid w:val="1F99A95E"/>
    <w:rsid w:val="1FA84490"/>
    <w:rsid w:val="1FD2BC6A"/>
    <w:rsid w:val="1FDB2C5C"/>
    <w:rsid w:val="1FEC27D2"/>
    <w:rsid w:val="2007DE3B"/>
    <w:rsid w:val="2010480A"/>
    <w:rsid w:val="201C6571"/>
    <w:rsid w:val="202AE9C9"/>
    <w:rsid w:val="202DF705"/>
    <w:rsid w:val="2033F5BE"/>
    <w:rsid w:val="203720A3"/>
    <w:rsid w:val="2039BD12"/>
    <w:rsid w:val="204BD100"/>
    <w:rsid w:val="205A65E9"/>
    <w:rsid w:val="2066237C"/>
    <w:rsid w:val="206764F5"/>
    <w:rsid w:val="2068192F"/>
    <w:rsid w:val="20692B9D"/>
    <w:rsid w:val="206AA3AD"/>
    <w:rsid w:val="207FF279"/>
    <w:rsid w:val="20919F1B"/>
    <w:rsid w:val="209AA98F"/>
    <w:rsid w:val="20A40EC1"/>
    <w:rsid w:val="20B2B378"/>
    <w:rsid w:val="20C0B1B1"/>
    <w:rsid w:val="20CE9A19"/>
    <w:rsid w:val="20ED28FD"/>
    <w:rsid w:val="20F2F3CA"/>
    <w:rsid w:val="20F46140"/>
    <w:rsid w:val="210822D1"/>
    <w:rsid w:val="2117D8DE"/>
    <w:rsid w:val="21298CAD"/>
    <w:rsid w:val="21399608"/>
    <w:rsid w:val="21478C3F"/>
    <w:rsid w:val="21487050"/>
    <w:rsid w:val="2149273D"/>
    <w:rsid w:val="2152D398"/>
    <w:rsid w:val="2153706C"/>
    <w:rsid w:val="21604BFF"/>
    <w:rsid w:val="216444D1"/>
    <w:rsid w:val="21649ADF"/>
    <w:rsid w:val="21654C89"/>
    <w:rsid w:val="21682B9A"/>
    <w:rsid w:val="21736855"/>
    <w:rsid w:val="2174605D"/>
    <w:rsid w:val="2179161C"/>
    <w:rsid w:val="218B833F"/>
    <w:rsid w:val="218C8456"/>
    <w:rsid w:val="2194FEA1"/>
    <w:rsid w:val="21A81D1D"/>
    <w:rsid w:val="21B2E63A"/>
    <w:rsid w:val="21B89552"/>
    <w:rsid w:val="21BED2C0"/>
    <w:rsid w:val="21D6D19F"/>
    <w:rsid w:val="21DAAEAA"/>
    <w:rsid w:val="21F07639"/>
    <w:rsid w:val="21F0A0AD"/>
    <w:rsid w:val="22004E3A"/>
    <w:rsid w:val="220B021C"/>
    <w:rsid w:val="220B9D64"/>
    <w:rsid w:val="221DD7D9"/>
    <w:rsid w:val="221E52D5"/>
    <w:rsid w:val="2223D164"/>
    <w:rsid w:val="2229F606"/>
    <w:rsid w:val="222C9936"/>
    <w:rsid w:val="2249067C"/>
    <w:rsid w:val="225278E7"/>
    <w:rsid w:val="2259C3FC"/>
    <w:rsid w:val="2265F7C4"/>
    <w:rsid w:val="227B4C6B"/>
    <w:rsid w:val="227DE0F4"/>
    <w:rsid w:val="2280AF26"/>
    <w:rsid w:val="2298E6BC"/>
    <w:rsid w:val="22A7C019"/>
    <w:rsid w:val="22AC8167"/>
    <w:rsid w:val="22AF4A97"/>
    <w:rsid w:val="22B79FE7"/>
    <w:rsid w:val="22BBB379"/>
    <w:rsid w:val="22DA7423"/>
    <w:rsid w:val="22DF8AD5"/>
    <w:rsid w:val="22E493CE"/>
    <w:rsid w:val="22E9449C"/>
    <w:rsid w:val="22EB070A"/>
    <w:rsid w:val="22EBBDAD"/>
    <w:rsid w:val="22F7CED3"/>
    <w:rsid w:val="2311063C"/>
    <w:rsid w:val="2316C259"/>
    <w:rsid w:val="233047CE"/>
    <w:rsid w:val="23346786"/>
    <w:rsid w:val="233832EE"/>
    <w:rsid w:val="233B698F"/>
    <w:rsid w:val="23444291"/>
    <w:rsid w:val="23491FD7"/>
    <w:rsid w:val="2353059B"/>
    <w:rsid w:val="2354875F"/>
    <w:rsid w:val="23548815"/>
    <w:rsid w:val="2362A0C6"/>
    <w:rsid w:val="236C1F9A"/>
    <w:rsid w:val="2379D018"/>
    <w:rsid w:val="237F95B8"/>
    <w:rsid w:val="238F2909"/>
    <w:rsid w:val="23A152AB"/>
    <w:rsid w:val="23B01026"/>
    <w:rsid w:val="23B325F3"/>
    <w:rsid w:val="23BA3247"/>
    <w:rsid w:val="23BB68E8"/>
    <w:rsid w:val="23BD1029"/>
    <w:rsid w:val="23DAC245"/>
    <w:rsid w:val="23DBAF83"/>
    <w:rsid w:val="23DC519C"/>
    <w:rsid w:val="23DE2F75"/>
    <w:rsid w:val="23EEE0DC"/>
    <w:rsid w:val="23FA0B03"/>
    <w:rsid w:val="24089256"/>
    <w:rsid w:val="2418C1C8"/>
    <w:rsid w:val="2422B165"/>
    <w:rsid w:val="2424190F"/>
    <w:rsid w:val="242919E2"/>
    <w:rsid w:val="24414CA0"/>
    <w:rsid w:val="244573D7"/>
    <w:rsid w:val="244923E1"/>
    <w:rsid w:val="244F496A"/>
    <w:rsid w:val="245D6AF5"/>
    <w:rsid w:val="245E00C5"/>
    <w:rsid w:val="2461346C"/>
    <w:rsid w:val="2463213B"/>
    <w:rsid w:val="246A72DE"/>
    <w:rsid w:val="2477D457"/>
    <w:rsid w:val="2477EE8D"/>
    <w:rsid w:val="24813391"/>
    <w:rsid w:val="2484EF6D"/>
    <w:rsid w:val="249D5455"/>
    <w:rsid w:val="24A018E0"/>
    <w:rsid w:val="24AF92DF"/>
    <w:rsid w:val="24CEA659"/>
    <w:rsid w:val="24D79715"/>
    <w:rsid w:val="24E31613"/>
    <w:rsid w:val="24E539C0"/>
    <w:rsid w:val="24F1FE4D"/>
    <w:rsid w:val="24F26CEC"/>
    <w:rsid w:val="24FAED9D"/>
    <w:rsid w:val="24FC27C0"/>
    <w:rsid w:val="2501AFDE"/>
    <w:rsid w:val="2514265D"/>
    <w:rsid w:val="25150F39"/>
    <w:rsid w:val="251CF938"/>
    <w:rsid w:val="25384DBD"/>
    <w:rsid w:val="25428A64"/>
    <w:rsid w:val="25453E54"/>
    <w:rsid w:val="254E13FD"/>
    <w:rsid w:val="2558BCED"/>
    <w:rsid w:val="2562A9AE"/>
    <w:rsid w:val="256597D4"/>
    <w:rsid w:val="256929A9"/>
    <w:rsid w:val="256A96A3"/>
    <w:rsid w:val="256BFCD6"/>
    <w:rsid w:val="256DDD9A"/>
    <w:rsid w:val="2576E0F2"/>
    <w:rsid w:val="2576EE8E"/>
    <w:rsid w:val="258492F4"/>
    <w:rsid w:val="258FF82F"/>
    <w:rsid w:val="259422D4"/>
    <w:rsid w:val="25955408"/>
    <w:rsid w:val="2595CA1A"/>
    <w:rsid w:val="259B68AF"/>
    <w:rsid w:val="25A6A5BE"/>
    <w:rsid w:val="25ACA2E1"/>
    <w:rsid w:val="25B23587"/>
    <w:rsid w:val="25BD1EDA"/>
    <w:rsid w:val="25C44EDC"/>
    <w:rsid w:val="25C50F83"/>
    <w:rsid w:val="25CAA1D7"/>
    <w:rsid w:val="25D3FF9B"/>
    <w:rsid w:val="25D4FD5E"/>
    <w:rsid w:val="25DB110B"/>
    <w:rsid w:val="25DE9B4E"/>
    <w:rsid w:val="25F29394"/>
    <w:rsid w:val="25FA512D"/>
    <w:rsid w:val="26039150"/>
    <w:rsid w:val="260B6B3E"/>
    <w:rsid w:val="260F82FC"/>
    <w:rsid w:val="26131D60"/>
    <w:rsid w:val="2620288E"/>
    <w:rsid w:val="2644FA85"/>
    <w:rsid w:val="2645C37A"/>
    <w:rsid w:val="26482949"/>
    <w:rsid w:val="264A109B"/>
    <w:rsid w:val="2652ACB0"/>
    <w:rsid w:val="2659687D"/>
    <w:rsid w:val="265BA5A5"/>
    <w:rsid w:val="265F5887"/>
    <w:rsid w:val="266BC6C2"/>
    <w:rsid w:val="267D55D5"/>
    <w:rsid w:val="267DF122"/>
    <w:rsid w:val="268BD1C9"/>
    <w:rsid w:val="2698D979"/>
    <w:rsid w:val="269C4200"/>
    <w:rsid w:val="269E9B3A"/>
    <w:rsid w:val="26A35287"/>
    <w:rsid w:val="26A5E74F"/>
    <w:rsid w:val="26BED6B1"/>
    <w:rsid w:val="26C512B7"/>
    <w:rsid w:val="26C57AFE"/>
    <w:rsid w:val="26D6DED2"/>
    <w:rsid w:val="26E1427C"/>
    <w:rsid w:val="26E1A9DD"/>
    <w:rsid w:val="26E7B0E8"/>
    <w:rsid w:val="26EB4CDB"/>
    <w:rsid w:val="26F1DAD6"/>
    <w:rsid w:val="26F8D3F5"/>
    <w:rsid w:val="27058215"/>
    <w:rsid w:val="27060DE6"/>
    <w:rsid w:val="27091AC3"/>
    <w:rsid w:val="27239537"/>
    <w:rsid w:val="272C1BE8"/>
    <w:rsid w:val="273689C8"/>
    <w:rsid w:val="2755FBAF"/>
    <w:rsid w:val="275A5C99"/>
    <w:rsid w:val="27655F26"/>
    <w:rsid w:val="276FA474"/>
    <w:rsid w:val="277220C6"/>
    <w:rsid w:val="277FE52A"/>
    <w:rsid w:val="278829AA"/>
    <w:rsid w:val="27AF7519"/>
    <w:rsid w:val="27B87203"/>
    <w:rsid w:val="27C0A3D9"/>
    <w:rsid w:val="27C411A3"/>
    <w:rsid w:val="27CB80FC"/>
    <w:rsid w:val="27CDC252"/>
    <w:rsid w:val="27D06AE7"/>
    <w:rsid w:val="27E95D2D"/>
    <w:rsid w:val="27F3CD4C"/>
    <w:rsid w:val="27F6B7BE"/>
    <w:rsid w:val="28050823"/>
    <w:rsid w:val="281A2D66"/>
    <w:rsid w:val="282971AF"/>
    <w:rsid w:val="283A4D0B"/>
    <w:rsid w:val="283DF2C4"/>
    <w:rsid w:val="28452EDB"/>
    <w:rsid w:val="28466268"/>
    <w:rsid w:val="284CFF1F"/>
    <w:rsid w:val="2857293C"/>
    <w:rsid w:val="285F895D"/>
    <w:rsid w:val="2860A84D"/>
    <w:rsid w:val="2869A87A"/>
    <w:rsid w:val="287E0EFC"/>
    <w:rsid w:val="288B0A12"/>
    <w:rsid w:val="288FF8F1"/>
    <w:rsid w:val="289F8E6C"/>
    <w:rsid w:val="28A0D9B2"/>
    <w:rsid w:val="28CEDCEC"/>
    <w:rsid w:val="28D1E3DD"/>
    <w:rsid w:val="28D42361"/>
    <w:rsid w:val="28E018BC"/>
    <w:rsid w:val="28E424A0"/>
    <w:rsid w:val="28E78E25"/>
    <w:rsid w:val="28EFDDE7"/>
    <w:rsid w:val="28FF2E57"/>
    <w:rsid w:val="2902D7BC"/>
    <w:rsid w:val="2906C210"/>
    <w:rsid w:val="290B725D"/>
    <w:rsid w:val="2921AFDC"/>
    <w:rsid w:val="293DAD08"/>
    <w:rsid w:val="293ED4A0"/>
    <w:rsid w:val="2950127A"/>
    <w:rsid w:val="295298D1"/>
    <w:rsid w:val="29534002"/>
    <w:rsid w:val="2954EEA6"/>
    <w:rsid w:val="29583710"/>
    <w:rsid w:val="2958B1C6"/>
    <w:rsid w:val="29925A65"/>
    <w:rsid w:val="29939E9F"/>
    <w:rsid w:val="29968DBA"/>
    <w:rsid w:val="29AFA675"/>
    <w:rsid w:val="29BF9A24"/>
    <w:rsid w:val="29C97BFF"/>
    <w:rsid w:val="29DEE5D9"/>
    <w:rsid w:val="29E41BB3"/>
    <w:rsid w:val="29E80808"/>
    <w:rsid w:val="29E9C161"/>
    <w:rsid w:val="29F226F6"/>
    <w:rsid w:val="29F56CB5"/>
    <w:rsid w:val="29FB5163"/>
    <w:rsid w:val="2A0781FE"/>
    <w:rsid w:val="2A0E0632"/>
    <w:rsid w:val="2A14D360"/>
    <w:rsid w:val="2A180E73"/>
    <w:rsid w:val="2A22CD3D"/>
    <w:rsid w:val="2A286882"/>
    <w:rsid w:val="2A2D81A3"/>
    <w:rsid w:val="2A33C450"/>
    <w:rsid w:val="2A3B1592"/>
    <w:rsid w:val="2A4D4C30"/>
    <w:rsid w:val="2A51BB1E"/>
    <w:rsid w:val="2A52EDB2"/>
    <w:rsid w:val="2A636421"/>
    <w:rsid w:val="2A7C656D"/>
    <w:rsid w:val="2A7EA1BA"/>
    <w:rsid w:val="2A82D496"/>
    <w:rsid w:val="2A870770"/>
    <w:rsid w:val="2A8D9A36"/>
    <w:rsid w:val="2A959450"/>
    <w:rsid w:val="2A9A4671"/>
    <w:rsid w:val="2AA232C1"/>
    <w:rsid w:val="2AAE8727"/>
    <w:rsid w:val="2AB45B1E"/>
    <w:rsid w:val="2ACAB6C6"/>
    <w:rsid w:val="2ADB4CDF"/>
    <w:rsid w:val="2AE7EA19"/>
    <w:rsid w:val="2B094217"/>
    <w:rsid w:val="2B0BEF7D"/>
    <w:rsid w:val="2B0EEE10"/>
    <w:rsid w:val="2B0F64CC"/>
    <w:rsid w:val="2B14F85E"/>
    <w:rsid w:val="2B21CA59"/>
    <w:rsid w:val="2B2BCD97"/>
    <w:rsid w:val="2B2ECDA7"/>
    <w:rsid w:val="2B3104F8"/>
    <w:rsid w:val="2B323131"/>
    <w:rsid w:val="2B3C9DFE"/>
    <w:rsid w:val="2B5C21DA"/>
    <w:rsid w:val="2B5C516D"/>
    <w:rsid w:val="2B636EE9"/>
    <w:rsid w:val="2B674887"/>
    <w:rsid w:val="2B67BF1E"/>
    <w:rsid w:val="2B6FB2F2"/>
    <w:rsid w:val="2B78C3CF"/>
    <w:rsid w:val="2B7E9F6D"/>
    <w:rsid w:val="2B8AB7D4"/>
    <w:rsid w:val="2B8DFDCF"/>
    <w:rsid w:val="2B983B29"/>
    <w:rsid w:val="2B99927B"/>
    <w:rsid w:val="2BA9688B"/>
    <w:rsid w:val="2BAD3A3F"/>
    <w:rsid w:val="2BB9FA18"/>
    <w:rsid w:val="2BC97E9A"/>
    <w:rsid w:val="2BD4BA43"/>
    <w:rsid w:val="2BD70C1B"/>
    <w:rsid w:val="2BF3C672"/>
    <w:rsid w:val="2BF5E4A4"/>
    <w:rsid w:val="2BF8749D"/>
    <w:rsid w:val="2BF99F2D"/>
    <w:rsid w:val="2BFD3C44"/>
    <w:rsid w:val="2BFFF5DC"/>
    <w:rsid w:val="2C111C65"/>
    <w:rsid w:val="2C115A43"/>
    <w:rsid w:val="2C23EEA3"/>
    <w:rsid w:val="2C2D4FB2"/>
    <w:rsid w:val="2C30F46C"/>
    <w:rsid w:val="2C3C9212"/>
    <w:rsid w:val="2C3CFA7B"/>
    <w:rsid w:val="2C49EC47"/>
    <w:rsid w:val="2C531E7F"/>
    <w:rsid w:val="2C53836B"/>
    <w:rsid w:val="2C5767C2"/>
    <w:rsid w:val="2C5C5C66"/>
    <w:rsid w:val="2C5F7C93"/>
    <w:rsid w:val="2C60D27E"/>
    <w:rsid w:val="2C70D825"/>
    <w:rsid w:val="2C740837"/>
    <w:rsid w:val="2C7534D9"/>
    <w:rsid w:val="2C77E717"/>
    <w:rsid w:val="2C7B4C4D"/>
    <w:rsid w:val="2C835A7A"/>
    <w:rsid w:val="2C8E3CC9"/>
    <w:rsid w:val="2C9A6153"/>
    <w:rsid w:val="2C9C5B27"/>
    <w:rsid w:val="2C9EEBDB"/>
    <w:rsid w:val="2CAC5041"/>
    <w:rsid w:val="2CC1394A"/>
    <w:rsid w:val="2CD1CD36"/>
    <w:rsid w:val="2CD3CEE4"/>
    <w:rsid w:val="2CE63506"/>
    <w:rsid w:val="2CEC6641"/>
    <w:rsid w:val="2CEFFA8E"/>
    <w:rsid w:val="2CF2F0CB"/>
    <w:rsid w:val="2CFB0805"/>
    <w:rsid w:val="2D20A532"/>
    <w:rsid w:val="2D2B9E96"/>
    <w:rsid w:val="2D30F416"/>
    <w:rsid w:val="2D3FA1AB"/>
    <w:rsid w:val="2D52A1AA"/>
    <w:rsid w:val="2D56CC23"/>
    <w:rsid w:val="2D62219D"/>
    <w:rsid w:val="2D691AF3"/>
    <w:rsid w:val="2D730961"/>
    <w:rsid w:val="2D7FA968"/>
    <w:rsid w:val="2D875BE5"/>
    <w:rsid w:val="2D893124"/>
    <w:rsid w:val="2D89FF26"/>
    <w:rsid w:val="2D91BE44"/>
    <w:rsid w:val="2D9AD212"/>
    <w:rsid w:val="2D9B7C4B"/>
    <w:rsid w:val="2DA04875"/>
    <w:rsid w:val="2DA2EFDC"/>
    <w:rsid w:val="2DA3C001"/>
    <w:rsid w:val="2DC659C8"/>
    <w:rsid w:val="2DD992BA"/>
    <w:rsid w:val="2DDA948F"/>
    <w:rsid w:val="2DE8D8E3"/>
    <w:rsid w:val="2DED135C"/>
    <w:rsid w:val="2DF04D02"/>
    <w:rsid w:val="2DF52C13"/>
    <w:rsid w:val="2E1B4410"/>
    <w:rsid w:val="2E2079FE"/>
    <w:rsid w:val="2E22A379"/>
    <w:rsid w:val="2E240755"/>
    <w:rsid w:val="2E26B6DF"/>
    <w:rsid w:val="2E276D71"/>
    <w:rsid w:val="2E29DDCA"/>
    <w:rsid w:val="2E3143CE"/>
    <w:rsid w:val="2E47CBC7"/>
    <w:rsid w:val="2E47E339"/>
    <w:rsid w:val="2E49563F"/>
    <w:rsid w:val="2E4CC43A"/>
    <w:rsid w:val="2E4F4E22"/>
    <w:rsid w:val="2E56AF2F"/>
    <w:rsid w:val="2E6C0F1A"/>
    <w:rsid w:val="2E708819"/>
    <w:rsid w:val="2E761F83"/>
    <w:rsid w:val="2E7C2A24"/>
    <w:rsid w:val="2E9C1CD5"/>
    <w:rsid w:val="2E9C4FA9"/>
    <w:rsid w:val="2EA456A1"/>
    <w:rsid w:val="2EA7F1CF"/>
    <w:rsid w:val="2EB40C12"/>
    <w:rsid w:val="2EBE3D51"/>
    <w:rsid w:val="2ED7528F"/>
    <w:rsid w:val="2ED8CDCE"/>
    <w:rsid w:val="2EDC487A"/>
    <w:rsid w:val="2EE54A56"/>
    <w:rsid w:val="2EEC2C70"/>
    <w:rsid w:val="2EF411B9"/>
    <w:rsid w:val="2EF5DC4A"/>
    <w:rsid w:val="2F00021E"/>
    <w:rsid w:val="2F066671"/>
    <w:rsid w:val="2F112DE2"/>
    <w:rsid w:val="2F156BA9"/>
    <w:rsid w:val="2F199EA3"/>
    <w:rsid w:val="2F1BE29E"/>
    <w:rsid w:val="2F2A53A0"/>
    <w:rsid w:val="2F3724D5"/>
    <w:rsid w:val="2F3ECC72"/>
    <w:rsid w:val="2F4175A6"/>
    <w:rsid w:val="2F42467F"/>
    <w:rsid w:val="2F565ADF"/>
    <w:rsid w:val="2F64C786"/>
    <w:rsid w:val="2F710FCF"/>
    <w:rsid w:val="2F7E8DF7"/>
    <w:rsid w:val="2F7F2BE4"/>
    <w:rsid w:val="2F9C1CA4"/>
    <w:rsid w:val="2F9DBA2D"/>
    <w:rsid w:val="2FA52134"/>
    <w:rsid w:val="2FA5C078"/>
    <w:rsid w:val="2FA7EADB"/>
    <w:rsid w:val="2FB5FB2B"/>
    <w:rsid w:val="2FCE0BED"/>
    <w:rsid w:val="2FE27606"/>
    <w:rsid w:val="2FF0BAB3"/>
    <w:rsid w:val="30088E04"/>
    <w:rsid w:val="300ED85A"/>
    <w:rsid w:val="3016EB5A"/>
    <w:rsid w:val="30173DE5"/>
    <w:rsid w:val="3018A546"/>
    <w:rsid w:val="301CAA3A"/>
    <w:rsid w:val="302F25DD"/>
    <w:rsid w:val="3034CAE5"/>
    <w:rsid w:val="303BFD22"/>
    <w:rsid w:val="303F76EE"/>
    <w:rsid w:val="30414A53"/>
    <w:rsid w:val="3042F173"/>
    <w:rsid w:val="3051EAB6"/>
    <w:rsid w:val="307DDA9B"/>
    <w:rsid w:val="3080B240"/>
    <w:rsid w:val="308B3573"/>
    <w:rsid w:val="308E43F7"/>
    <w:rsid w:val="30918E2A"/>
    <w:rsid w:val="3097D9BF"/>
    <w:rsid w:val="309E4D2C"/>
    <w:rsid w:val="30AC4974"/>
    <w:rsid w:val="30B5BFCA"/>
    <w:rsid w:val="30B5D50C"/>
    <w:rsid w:val="30B776CD"/>
    <w:rsid w:val="30C1AE76"/>
    <w:rsid w:val="30C3E3EC"/>
    <w:rsid w:val="30D8AFE6"/>
    <w:rsid w:val="30E04FC1"/>
    <w:rsid w:val="30EACCFC"/>
    <w:rsid w:val="30FBCF68"/>
    <w:rsid w:val="30FC4A35"/>
    <w:rsid w:val="31227C26"/>
    <w:rsid w:val="312AE3F0"/>
    <w:rsid w:val="312CBBBD"/>
    <w:rsid w:val="312DC971"/>
    <w:rsid w:val="313967E0"/>
    <w:rsid w:val="313D3288"/>
    <w:rsid w:val="3148C7FB"/>
    <w:rsid w:val="314920BB"/>
    <w:rsid w:val="314AB0E5"/>
    <w:rsid w:val="314DF3F0"/>
    <w:rsid w:val="31656F94"/>
    <w:rsid w:val="316ABEC7"/>
    <w:rsid w:val="3187CAB8"/>
    <w:rsid w:val="318A0A7D"/>
    <w:rsid w:val="318E916D"/>
    <w:rsid w:val="31924212"/>
    <w:rsid w:val="31981EE1"/>
    <w:rsid w:val="31A70CA1"/>
    <w:rsid w:val="31B0AFC6"/>
    <w:rsid w:val="31B49069"/>
    <w:rsid w:val="31B70A58"/>
    <w:rsid w:val="31BCEFBE"/>
    <w:rsid w:val="31C05EC0"/>
    <w:rsid w:val="31CAE2CD"/>
    <w:rsid w:val="31DA4C78"/>
    <w:rsid w:val="31DD6E54"/>
    <w:rsid w:val="31E51376"/>
    <w:rsid w:val="31F13D27"/>
    <w:rsid w:val="31F358C8"/>
    <w:rsid w:val="32022C79"/>
    <w:rsid w:val="320901A7"/>
    <w:rsid w:val="320A7D81"/>
    <w:rsid w:val="320CBA9E"/>
    <w:rsid w:val="321AB095"/>
    <w:rsid w:val="323F35CE"/>
    <w:rsid w:val="325A9A77"/>
    <w:rsid w:val="326E6F70"/>
    <w:rsid w:val="327743B5"/>
    <w:rsid w:val="3291BEA2"/>
    <w:rsid w:val="3293529A"/>
    <w:rsid w:val="32975131"/>
    <w:rsid w:val="329EF3EC"/>
    <w:rsid w:val="32A0AED9"/>
    <w:rsid w:val="32A265F3"/>
    <w:rsid w:val="32AB63FF"/>
    <w:rsid w:val="32ABCF1A"/>
    <w:rsid w:val="32B10B5A"/>
    <w:rsid w:val="32B252D6"/>
    <w:rsid w:val="32B61372"/>
    <w:rsid w:val="32D1F5BB"/>
    <w:rsid w:val="32DC09A5"/>
    <w:rsid w:val="32DE7680"/>
    <w:rsid w:val="32E5E6A3"/>
    <w:rsid w:val="32EDB40A"/>
    <w:rsid w:val="32EE793A"/>
    <w:rsid w:val="32F723B2"/>
    <w:rsid w:val="32FD51F6"/>
    <w:rsid w:val="32FECF2A"/>
    <w:rsid w:val="3307795E"/>
    <w:rsid w:val="33307D8B"/>
    <w:rsid w:val="333733E2"/>
    <w:rsid w:val="3344AA7A"/>
    <w:rsid w:val="3344F9EB"/>
    <w:rsid w:val="3347189A"/>
    <w:rsid w:val="334A55B7"/>
    <w:rsid w:val="334EF6BA"/>
    <w:rsid w:val="3353989D"/>
    <w:rsid w:val="3358C87B"/>
    <w:rsid w:val="33677BB7"/>
    <w:rsid w:val="3368350A"/>
    <w:rsid w:val="33847517"/>
    <w:rsid w:val="338BA39F"/>
    <w:rsid w:val="338D2EB8"/>
    <w:rsid w:val="33A2039A"/>
    <w:rsid w:val="33A9AAA0"/>
    <w:rsid w:val="33CCC256"/>
    <w:rsid w:val="33CF1D2C"/>
    <w:rsid w:val="33D034AD"/>
    <w:rsid w:val="33DA8178"/>
    <w:rsid w:val="33DDC1D5"/>
    <w:rsid w:val="33DF4668"/>
    <w:rsid w:val="33E539C7"/>
    <w:rsid w:val="33E6BE68"/>
    <w:rsid w:val="33EBB19E"/>
    <w:rsid w:val="33F0A232"/>
    <w:rsid w:val="33F82E16"/>
    <w:rsid w:val="33F9040B"/>
    <w:rsid w:val="341BF3C0"/>
    <w:rsid w:val="34277C18"/>
    <w:rsid w:val="343D79C5"/>
    <w:rsid w:val="344030AF"/>
    <w:rsid w:val="34462774"/>
    <w:rsid w:val="345824B1"/>
    <w:rsid w:val="345AF09B"/>
    <w:rsid w:val="34687ECC"/>
    <w:rsid w:val="34781FB0"/>
    <w:rsid w:val="348E4ABD"/>
    <w:rsid w:val="349606A4"/>
    <w:rsid w:val="34A72225"/>
    <w:rsid w:val="34BB5418"/>
    <w:rsid w:val="34C45346"/>
    <w:rsid w:val="34C80887"/>
    <w:rsid w:val="34D2A57E"/>
    <w:rsid w:val="34D3C8FC"/>
    <w:rsid w:val="34D7D646"/>
    <w:rsid w:val="34EC646B"/>
    <w:rsid w:val="34F62186"/>
    <w:rsid w:val="35037CB9"/>
    <w:rsid w:val="35110DB3"/>
    <w:rsid w:val="35186324"/>
    <w:rsid w:val="351B137F"/>
    <w:rsid w:val="3523E9F0"/>
    <w:rsid w:val="353B1188"/>
    <w:rsid w:val="353B4594"/>
    <w:rsid w:val="353DE5C1"/>
    <w:rsid w:val="35419E88"/>
    <w:rsid w:val="355ECADE"/>
    <w:rsid w:val="35682F51"/>
    <w:rsid w:val="356DBDF5"/>
    <w:rsid w:val="356FD0F4"/>
    <w:rsid w:val="357B8B10"/>
    <w:rsid w:val="357C04BB"/>
    <w:rsid w:val="358D0CE6"/>
    <w:rsid w:val="3591977E"/>
    <w:rsid w:val="35A139AE"/>
    <w:rsid w:val="35B16912"/>
    <w:rsid w:val="35B2EF3B"/>
    <w:rsid w:val="35B435C3"/>
    <w:rsid w:val="35BDC6C2"/>
    <w:rsid w:val="35C7F647"/>
    <w:rsid w:val="35D62CC0"/>
    <w:rsid w:val="35D76C5B"/>
    <w:rsid w:val="35EA7B2F"/>
    <w:rsid w:val="35EC2E5A"/>
    <w:rsid w:val="35F8F8F8"/>
    <w:rsid w:val="35FEB08E"/>
    <w:rsid w:val="36019BDD"/>
    <w:rsid w:val="3607E8DE"/>
    <w:rsid w:val="360A65C5"/>
    <w:rsid w:val="36168150"/>
    <w:rsid w:val="361A0929"/>
    <w:rsid w:val="362427B7"/>
    <w:rsid w:val="362F59F5"/>
    <w:rsid w:val="3648D62C"/>
    <w:rsid w:val="365D61E9"/>
    <w:rsid w:val="366C43BA"/>
    <w:rsid w:val="36716D33"/>
    <w:rsid w:val="36783B0C"/>
    <w:rsid w:val="3681D00E"/>
    <w:rsid w:val="368DFC93"/>
    <w:rsid w:val="3690A476"/>
    <w:rsid w:val="369F3193"/>
    <w:rsid w:val="36A4E14F"/>
    <w:rsid w:val="36BFAF1A"/>
    <w:rsid w:val="36D34715"/>
    <w:rsid w:val="36D87F27"/>
    <w:rsid w:val="36E53195"/>
    <w:rsid w:val="36EB0F8D"/>
    <w:rsid w:val="36F56C03"/>
    <w:rsid w:val="36FA897E"/>
    <w:rsid w:val="37001994"/>
    <w:rsid w:val="3708F69F"/>
    <w:rsid w:val="37235CF8"/>
    <w:rsid w:val="37248F55"/>
    <w:rsid w:val="372D9EEE"/>
    <w:rsid w:val="3733CD75"/>
    <w:rsid w:val="37388A26"/>
    <w:rsid w:val="3738D213"/>
    <w:rsid w:val="3749C0BD"/>
    <w:rsid w:val="374BFD40"/>
    <w:rsid w:val="37528939"/>
    <w:rsid w:val="3754F300"/>
    <w:rsid w:val="3756C8F4"/>
    <w:rsid w:val="37613B5B"/>
    <w:rsid w:val="37735B90"/>
    <w:rsid w:val="377FC08D"/>
    <w:rsid w:val="379D1387"/>
    <w:rsid w:val="379D9E27"/>
    <w:rsid w:val="37A00351"/>
    <w:rsid w:val="37AF204D"/>
    <w:rsid w:val="37C6A8B9"/>
    <w:rsid w:val="37C82BAE"/>
    <w:rsid w:val="37D3EA08"/>
    <w:rsid w:val="37D6F44B"/>
    <w:rsid w:val="37DFEFD7"/>
    <w:rsid w:val="37E9FB2B"/>
    <w:rsid w:val="37F8938E"/>
    <w:rsid w:val="380086D4"/>
    <w:rsid w:val="3815CC09"/>
    <w:rsid w:val="3823D99C"/>
    <w:rsid w:val="382D2BB2"/>
    <w:rsid w:val="38332BBD"/>
    <w:rsid w:val="38526809"/>
    <w:rsid w:val="3856C34E"/>
    <w:rsid w:val="385B4BE1"/>
    <w:rsid w:val="38700B24"/>
    <w:rsid w:val="3873BB75"/>
    <w:rsid w:val="38779E36"/>
    <w:rsid w:val="387F9939"/>
    <w:rsid w:val="38916F01"/>
    <w:rsid w:val="38923970"/>
    <w:rsid w:val="3892940E"/>
    <w:rsid w:val="38985987"/>
    <w:rsid w:val="38A3404C"/>
    <w:rsid w:val="38B40999"/>
    <w:rsid w:val="38B50DFE"/>
    <w:rsid w:val="38BA7067"/>
    <w:rsid w:val="38C9DEBA"/>
    <w:rsid w:val="38E28F48"/>
    <w:rsid w:val="38E4F2AB"/>
    <w:rsid w:val="38E81023"/>
    <w:rsid w:val="38F4DBA2"/>
    <w:rsid w:val="38F6E728"/>
    <w:rsid w:val="39144F10"/>
    <w:rsid w:val="391D8BE6"/>
    <w:rsid w:val="39219D0A"/>
    <w:rsid w:val="3931F7E5"/>
    <w:rsid w:val="39345A17"/>
    <w:rsid w:val="39385E40"/>
    <w:rsid w:val="394839E4"/>
    <w:rsid w:val="394D0DE7"/>
    <w:rsid w:val="3963281E"/>
    <w:rsid w:val="39712DF6"/>
    <w:rsid w:val="39747E3A"/>
    <w:rsid w:val="397605CE"/>
    <w:rsid w:val="397F635E"/>
    <w:rsid w:val="39876B02"/>
    <w:rsid w:val="398DEE77"/>
    <w:rsid w:val="398E8038"/>
    <w:rsid w:val="399026C1"/>
    <w:rsid w:val="39A9DB83"/>
    <w:rsid w:val="39AF959B"/>
    <w:rsid w:val="39B2CF09"/>
    <w:rsid w:val="39B48E94"/>
    <w:rsid w:val="39CE3905"/>
    <w:rsid w:val="39F07379"/>
    <w:rsid w:val="39F48E11"/>
    <w:rsid w:val="39F9D56A"/>
    <w:rsid w:val="3A02EB59"/>
    <w:rsid w:val="3A04130B"/>
    <w:rsid w:val="3A163970"/>
    <w:rsid w:val="3A181183"/>
    <w:rsid w:val="3A1BCC07"/>
    <w:rsid w:val="3A2B725A"/>
    <w:rsid w:val="3A40044C"/>
    <w:rsid w:val="3A495DC6"/>
    <w:rsid w:val="3A4F513A"/>
    <w:rsid w:val="3A5A14C3"/>
    <w:rsid w:val="3A5B3D3B"/>
    <w:rsid w:val="3A602C35"/>
    <w:rsid w:val="3A73865A"/>
    <w:rsid w:val="3A7F069F"/>
    <w:rsid w:val="3A805C0D"/>
    <w:rsid w:val="3A854FA8"/>
    <w:rsid w:val="3A93A1F9"/>
    <w:rsid w:val="3A972559"/>
    <w:rsid w:val="3A983886"/>
    <w:rsid w:val="3AA8FA0B"/>
    <w:rsid w:val="3AC13A2C"/>
    <w:rsid w:val="3AC20324"/>
    <w:rsid w:val="3AEBDAB5"/>
    <w:rsid w:val="3AF8AFF3"/>
    <w:rsid w:val="3B1A19D8"/>
    <w:rsid w:val="3B210733"/>
    <w:rsid w:val="3B219BED"/>
    <w:rsid w:val="3B254789"/>
    <w:rsid w:val="3B27D3E1"/>
    <w:rsid w:val="3B4E7448"/>
    <w:rsid w:val="3B51423B"/>
    <w:rsid w:val="3B572DCC"/>
    <w:rsid w:val="3B6A23E3"/>
    <w:rsid w:val="3B6FEA71"/>
    <w:rsid w:val="3B804857"/>
    <w:rsid w:val="3B81228B"/>
    <w:rsid w:val="3B82F3C3"/>
    <w:rsid w:val="3B86F913"/>
    <w:rsid w:val="3B87C547"/>
    <w:rsid w:val="3B9CEFF3"/>
    <w:rsid w:val="3B9DA603"/>
    <w:rsid w:val="3BA23A9D"/>
    <w:rsid w:val="3BA9AB5B"/>
    <w:rsid w:val="3BAB38E0"/>
    <w:rsid w:val="3BAF4E66"/>
    <w:rsid w:val="3BB1D722"/>
    <w:rsid w:val="3BC167DB"/>
    <w:rsid w:val="3BC252E0"/>
    <w:rsid w:val="3BC33F65"/>
    <w:rsid w:val="3BCCEFB7"/>
    <w:rsid w:val="3BCEB524"/>
    <w:rsid w:val="3BE5472F"/>
    <w:rsid w:val="3BEBE765"/>
    <w:rsid w:val="3BEEFC1B"/>
    <w:rsid w:val="3BF1371A"/>
    <w:rsid w:val="3BF18205"/>
    <w:rsid w:val="3C041E5E"/>
    <w:rsid w:val="3C0C9935"/>
    <w:rsid w:val="3C15F40E"/>
    <w:rsid w:val="3C2EBC67"/>
    <w:rsid w:val="3C394289"/>
    <w:rsid w:val="3C3BBF9B"/>
    <w:rsid w:val="3C3BCDB6"/>
    <w:rsid w:val="3C3DD2C3"/>
    <w:rsid w:val="3C4EE627"/>
    <w:rsid w:val="3C5115D0"/>
    <w:rsid w:val="3C5417F9"/>
    <w:rsid w:val="3C63A84C"/>
    <w:rsid w:val="3C65BA80"/>
    <w:rsid w:val="3C670C56"/>
    <w:rsid w:val="3C693F37"/>
    <w:rsid w:val="3C69B94E"/>
    <w:rsid w:val="3C6A118F"/>
    <w:rsid w:val="3C6B21C8"/>
    <w:rsid w:val="3C6BE94A"/>
    <w:rsid w:val="3C7BE3E2"/>
    <w:rsid w:val="3C87F542"/>
    <w:rsid w:val="3C8F89F7"/>
    <w:rsid w:val="3CA60A33"/>
    <w:rsid w:val="3CA75798"/>
    <w:rsid w:val="3CA8A15F"/>
    <w:rsid w:val="3CA8F09B"/>
    <w:rsid w:val="3CB0E039"/>
    <w:rsid w:val="3CB1C448"/>
    <w:rsid w:val="3CB80E97"/>
    <w:rsid w:val="3CB8C0C5"/>
    <w:rsid w:val="3CB9EC80"/>
    <w:rsid w:val="3CBF0067"/>
    <w:rsid w:val="3CCC0BF5"/>
    <w:rsid w:val="3CD84DB5"/>
    <w:rsid w:val="3CE1091A"/>
    <w:rsid w:val="3CE48467"/>
    <w:rsid w:val="3CF082C8"/>
    <w:rsid w:val="3CF362CA"/>
    <w:rsid w:val="3CF422B8"/>
    <w:rsid w:val="3D01344D"/>
    <w:rsid w:val="3D062763"/>
    <w:rsid w:val="3D09E33E"/>
    <w:rsid w:val="3D0C1C28"/>
    <w:rsid w:val="3D0D130F"/>
    <w:rsid w:val="3D157587"/>
    <w:rsid w:val="3D16BAD1"/>
    <w:rsid w:val="3D1C9417"/>
    <w:rsid w:val="3D1F2FDC"/>
    <w:rsid w:val="3D2FC9CC"/>
    <w:rsid w:val="3D4E00EC"/>
    <w:rsid w:val="3D527AEE"/>
    <w:rsid w:val="3D576C86"/>
    <w:rsid w:val="3D639FBB"/>
    <w:rsid w:val="3D6B5138"/>
    <w:rsid w:val="3D700555"/>
    <w:rsid w:val="3D73CDB8"/>
    <w:rsid w:val="3D79A208"/>
    <w:rsid w:val="3D7ABB8D"/>
    <w:rsid w:val="3D81958D"/>
    <w:rsid w:val="3D8B7291"/>
    <w:rsid w:val="3D96DBAF"/>
    <w:rsid w:val="3DC10870"/>
    <w:rsid w:val="3DCF80C0"/>
    <w:rsid w:val="3DE1FDAD"/>
    <w:rsid w:val="3DE48A6A"/>
    <w:rsid w:val="3E131174"/>
    <w:rsid w:val="3E2087C1"/>
    <w:rsid w:val="3E268C5E"/>
    <w:rsid w:val="3E2A70E2"/>
    <w:rsid w:val="3E2D99A5"/>
    <w:rsid w:val="3E39EF0C"/>
    <w:rsid w:val="3E3E43DC"/>
    <w:rsid w:val="3E47D479"/>
    <w:rsid w:val="3E4A2653"/>
    <w:rsid w:val="3E4D6B21"/>
    <w:rsid w:val="3E577F50"/>
    <w:rsid w:val="3E596E9E"/>
    <w:rsid w:val="3E64EFB6"/>
    <w:rsid w:val="3E66044F"/>
    <w:rsid w:val="3E6CFF16"/>
    <w:rsid w:val="3E75DE23"/>
    <w:rsid w:val="3E8136E8"/>
    <w:rsid w:val="3E8F7C7A"/>
    <w:rsid w:val="3E9753FB"/>
    <w:rsid w:val="3E995CD4"/>
    <w:rsid w:val="3E9CE4AC"/>
    <w:rsid w:val="3EA2F45A"/>
    <w:rsid w:val="3EA82721"/>
    <w:rsid w:val="3EAA6BD6"/>
    <w:rsid w:val="3EAABE1A"/>
    <w:rsid w:val="3EAB3777"/>
    <w:rsid w:val="3EAC9513"/>
    <w:rsid w:val="3EB4C45E"/>
    <w:rsid w:val="3EC7A478"/>
    <w:rsid w:val="3ECAE786"/>
    <w:rsid w:val="3ECC28E4"/>
    <w:rsid w:val="3ECCEF3D"/>
    <w:rsid w:val="3ED016D3"/>
    <w:rsid w:val="3ED469D1"/>
    <w:rsid w:val="3EDD1642"/>
    <w:rsid w:val="3EFA07D9"/>
    <w:rsid w:val="3F04D01D"/>
    <w:rsid w:val="3F0C30FF"/>
    <w:rsid w:val="3F0F74FD"/>
    <w:rsid w:val="3F17700E"/>
    <w:rsid w:val="3F19B8EB"/>
    <w:rsid w:val="3F308D43"/>
    <w:rsid w:val="3F33963D"/>
    <w:rsid w:val="3F36D122"/>
    <w:rsid w:val="3F3DF079"/>
    <w:rsid w:val="3F414D99"/>
    <w:rsid w:val="3F48EC1E"/>
    <w:rsid w:val="3F4A8BB1"/>
    <w:rsid w:val="3F4DEABF"/>
    <w:rsid w:val="3F627D14"/>
    <w:rsid w:val="3F67A6AE"/>
    <w:rsid w:val="3F686F64"/>
    <w:rsid w:val="3F7BF480"/>
    <w:rsid w:val="3F7D4A84"/>
    <w:rsid w:val="3F81D8CB"/>
    <w:rsid w:val="3F89D91F"/>
    <w:rsid w:val="3F8BA136"/>
    <w:rsid w:val="3F97B179"/>
    <w:rsid w:val="3F9A2EEC"/>
    <w:rsid w:val="3F9AAB0D"/>
    <w:rsid w:val="3F9B7B2F"/>
    <w:rsid w:val="3FC7353E"/>
    <w:rsid w:val="3FCFE1E2"/>
    <w:rsid w:val="3FD8FA0E"/>
    <w:rsid w:val="3FDE1199"/>
    <w:rsid w:val="3FE4188C"/>
    <w:rsid w:val="3FE874B8"/>
    <w:rsid w:val="3FF09900"/>
    <w:rsid w:val="3FF93BA7"/>
    <w:rsid w:val="40004B8F"/>
    <w:rsid w:val="40138453"/>
    <w:rsid w:val="40138642"/>
    <w:rsid w:val="4014164F"/>
    <w:rsid w:val="40190B29"/>
    <w:rsid w:val="4037CECD"/>
    <w:rsid w:val="40394F5B"/>
    <w:rsid w:val="403AF7F8"/>
    <w:rsid w:val="40530B53"/>
    <w:rsid w:val="40555E2D"/>
    <w:rsid w:val="405D1DA2"/>
    <w:rsid w:val="405E761D"/>
    <w:rsid w:val="405FBD44"/>
    <w:rsid w:val="4069052F"/>
    <w:rsid w:val="4073ADD0"/>
    <w:rsid w:val="4078DAEB"/>
    <w:rsid w:val="4084F0C1"/>
    <w:rsid w:val="4091C550"/>
    <w:rsid w:val="40A3B56A"/>
    <w:rsid w:val="40AE067C"/>
    <w:rsid w:val="40B79889"/>
    <w:rsid w:val="40BB9F06"/>
    <w:rsid w:val="40BF0A9A"/>
    <w:rsid w:val="40D1A3C3"/>
    <w:rsid w:val="40E02565"/>
    <w:rsid w:val="40E75EBC"/>
    <w:rsid w:val="40E7795F"/>
    <w:rsid w:val="40F7894B"/>
    <w:rsid w:val="40F805BA"/>
    <w:rsid w:val="40FB2F70"/>
    <w:rsid w:val="40FC2DC3"/>
    <w:rsid w:val="410C6228"/>
    <w:rsid w:val="4116FA2B"/>
    <w:rsid w:val="41222B8B"/>
    <w:rsid w:val="412E31FF"/>
    <w:rsid w:val="413563D5"/>
    <w:rsid w:val="41413D55"/>
    <w:rsid w:val="414FF232"/>
    <w:rsid w:val="415FEE55"/>
    <w:rsid w:val="4169A170"/>
    <w:rsid w:val="41763C6E"/>
    <w:rsid w:val="417CA3EF"/>
    <w:rsid w:val="417D70F7"/>
    <w:rsid w:val="417FB1FF"/>
    <w:rsid w:val="418492CC"/>
    <w:rsid w:val="418A8773"/>
    <w:rsid w:val="4194D449"/>
    <w:rsid w:val="41A44BA6"/>
    <w:rsid w:val="41ADB1AF"/>
    <w:rsid w:val="41B071DC"/>
    <w:rsid w:val="41B154AB"/>
    <w:rsid w:val="41B2D218"/>
    <w:rsid w:val="41B7B8E7"/>
    <w:rsid w:val="41BB454E"/>
    <w:rsid w:val="41D4BC6E"/>
    <w:rsid w:val="41D4C273"/>
    <w:rsid w:val="41D7B07A"/>
    <w:rsid w:val="41EC65AC"/>
    <w:rsid w:val="41ED7422"/>
    <w:rsid w:val="41F1C2F9"/>
    <w:rsid w:val="41F8E1C5"/>
    <w:rsid w:val="41FFD760"/>
    <w:rsid w:val="421D64A7"/>
    <w:rsid w:val="42206DDD"/>
    <w:rsid w:val="42254857"/>
    <w:rsid w:val="42299B08"/>
    <w:rsid w:val="422F4C82"/>
    <w:rsid w:val="42472226"/>
    <w:rsid w:val="4250F488"/>
    <w:rsid w:val="4253CD4A"/>
    <w:rsid w:val="428FABE5"/>
    <w:rsid w:val="42959B79"/>
    <w:rsid w:val="4298C3C4"/>
    <w:rsid w:val="42A33794"/>
    <w:rsid w:val="42B61440"/>
    <w:rsid w:val="42BE971F"/>
    <w:rsid w:val="42C5C3B5"/>
    <w:rsid w:val="42CA9F05"/>
    <w:rsid w:val="42CF4BB2"/>
    <w:rsid w:val="42CF5563"/>
    <w:rsid w:val="42D70993"/>
    <w:rsid w:val="42DBE7C9"/>
    <w:rsid w:val="42E72408"/>
    <w:rsid w:val="42F758D1"/>
    <w:rsid w:val="42FB9D13"/>
    <w:rsid w:val="42FD4FCD"/>
    <w:rsid w:val="43014D70"/>
    <w:rsid w:val="4313D731"/>
    <w:rsid w:val="4318F8AA"/>
    <w:rsid w:val="43218EDF"/>
    <w:rsid w:val="4338D835"/>
    <w:rsid w:val="433F97A9"/>
    <w:rsid w:val="4344CA66"/>
    <w:rsid w:val="4358156B"/>
    <w:rsid w:val="435C3BE1"/>
    <w:rsid w:val="4362ECB0"/>
    <w:rsid w:val="43667EC5"/>
    <w:rsid w:val="436D9A9C"/>
    <w:rsid w:val="436FCB51"/>
    <w:rsid w:val="438119A8"/>
    <w:rsid w:val="43827E9C"/>
    <w:rsid w:val="43828524"/>
    <w:rsid w:val="4383D391"/>
    <w:rsid w:val="439576F6"/>
    <w:rsid w:val="43C5DBFF"/>
    <w:rsid w:val="43D4E1CE"/>
    <w:rsid w:val="43DAC73F"/>
    <w:rsid w:val="43DC47A2"/>
    <w:rsid w:val="4402FF0F"/>
    <w:rsid w:val="44039C33"/>
    <w:rsid w:val="4411B432"/>
    <w:rsid w:val="441F50CD"/>
    <w:rsid w:val="441FA201"/>
    <w:rsid w:val="44365355"/>
    <w:rsid w:val="4436C1F5"/>
    <w:rsid w:val="4437C677"/>
    <w:rsid w:val="443A8BB0"/>
    <w:rsid w:val="4440FC28"/>
    <w:rsid w:val="444D802E"/>
    <w:rsid w:val="445AAD6D"/>
    <w:rsid w:val="445DB607"/>
    <w:rsid w:val="445FF2C9"/>
    <w:rsid w:val="44735001"/>
    <w:rsid w:val="44750982"/>
    <w:rsid w:val="447A1BA2"/>
    <w:rsid w:val="448001F4"/>
    <w:rsid w:val="44871818"/>
    <w:rsid w:val="44883E59"/>
    <w:rsid w:val="44A1E1F3"/>
    <w:rsid w:val="44A6294D"/>
    <w:rsid w:val="44CABD8E"/>
    <w:rsid w:val="44D6AFDC"/>
    <w:rsid w:val="44E64A39"/>
    <w:rsid w:val="44EBC56B"/>
    <w:rsid w:val="44F090BC"/>
    <w:rsid w:val="44FEE982"/>
    <w:rsid w:val="4504472C"/>
    <w:rsid w:val="450947DA"/>
    <w:rsid w:val="450A6D0C"/>
    <w:rsid w:val="450CB779"/>
    <w:rsid w:val="45114BB3"/>
    <w:rsid w:val="451FE415"/>
    <w:rsid w:val="453E1C33"/>
    <w:rsid w:val="4561686F"/>
    <w:rsid w:val="456517A7"/>
    <w:rsid w:val="456D9E77"/>
    <w:rsid w:val="4575AAA1"/>
    <w:rsid w:val="4579420D"/>
    <w:rsid w:val="457B8352"/>
    <w:rsid w:val="457C617D"/>
    <w:rsid w:val="45934225"/>
    <w:rsid w:val="45A446D7"/>
    <w:rsid w:val="45A98CED"/>
    <w:rsid w:val="45AC0576"/>
    <w:rsid w:val="45AD03B9"/>
    <w:rsid w:val="45D41457"/>
    <w:rsid w:val="45D94017"/>
    <w:rsid w:val="45DBA51A"/>
    <w:rsid w:val="45E8F4FC"/>
    <w:rsid w:val="46012108"/>
    <w:rsid w:val="460BDF44"/>
    <w:rsid w:val="460C2425"/>
    <w:rsid w:val="461407D6"/>
    <w:rsid w:val="4648E8AD"/>
    <w:rsid w:val="4653DEE3"/>
    <w:rsid w:val="46540AEE"/>
    <w:rsid w:val="4659F8AF"/>
    <w:rsid w:val="465AE611"/>
    <w:rsid w:val="467420C2"/>
    <w:rsid w:val="4682E9D8"/>
    <w:rsid w:val="46851832"/>
    <w:rsid w:val="469C9D5A"/>
    <w:rsid w:val="46A41233"/>
    <w:rsid w:val="46A89515"/>
    <w:rsid w:val="46AADD1E"/>
    <w:rsid w:val="46B64173"/>
    <w:rsid w:val="46B77F1B"/>
    <w:rsid w:val="46BC6A44"/>
    <w:rsid w:val="46C46890"/>
    <w:rsid w:val="46C82192"/>
    <w:rsid w:val="46CCEE25"/>
    <w:rsid w:val="46D96301"/>
    <w:rsid w:val="46E36883"/>
    <w:rsid w:val="46E9B409"/>
    <w:rsid w:val="46F6C24D"/>
    <w:rsid w:val="47015E85"/>
    <w:rsid w:val="470442ED"/>
    <w:rsid w:val="470EA84A"/>
    <w:rsid w:val="47123CD2"/>
    <w:rsid w:val="47128788"/>
    <w:rsid w:val="47131B70"/>
    <w:rsid w:val="4714437F"/>
    <w:rsid w:val="471BE7E2"/>
    <w:rsid w:val="471DC311"/>
    <w:rsid w:val="471E28A7"/>
    <w:rsid w:val="472251B7"/>
    <w:rsid w:val="47275879"/>
    <w:rsid w:val="473029B6"/>
    <w:rsid w:val="4736B6B9"/>
    <w:rsid w:val="47398EB2"/>
    <w:rsid w:val="4739F115"/>
    <w:rsid w:val="47481550"/>
    <w:rsid w:val="47499848"/>
    <w:rsid w:val="47503B04"/>
    <w:rsid w:val="475E486A"/>
    <w:rsid w:val="47652C22"/>
    <w:rsid w:val="47731990"/>
    <w:rsid w:val="477E831A"/>
    <w:rsid w:val="478D6054"/>
    <w:rsid w:val="47A54DC1"/>
    <w:rsid w:val="47B4D316"/>
    <w:rsid w:val="47BE10A1"/>
    <w:rsid w:val="47D61ACF"/>
    <w:rsid w:val="47E35EDC"/>
    <w:rsid w:val="47E77A19"/>
    <w:rsid w:val="47FF6E9A"/>
    <w:rsid w:val="4804E013"/>
    <w:rsid w:val="48195452"/>
    <w:rsid w:val="48264769"/>
    <w:rsid w:val="4831CF59"/>
    <w:rsid w:val="4841E88A"/>
    <w:rsid w:val="48437342"/>
    <w:rsid w:val="484902B8"/>
    <w:rsid w:val="48547ED9"/>
    <w:rsid w:val="4858B1E6"/>
    <w:rsid w:val="485E382D"/>
    <w:rsid w:val="48633C13"/>
    <w:rsid w:val="48645BD5"/>
    <w:rsid w:val="486D38CA"/>
    <w:rsid w:val="486E3BC2"/>
    <w:rsid w:val="4872A2FB"/>
    <w:rsid w:val="487D6C64"/>
    <w:rsid w:val="48816A7F"/>
    <w:rsid w:val="488968A5"/>
    <w:rsid w:val="48902C0B"/>
    <w:rsid w:val="48988DDB"/>
    <w:rsid w:val="489BC9AF"/>
    <w:rsid w:val="48B60BF3"/>
    <w:rsid w:val="48CF0348"/>
    <w:rsid w:val="48D5725B"/>
    <w:rsid w:val="48E1AF23"/>
    <w:rsid w:val="48F4AB4F"/>
    <w:rsid w:val="4906B8D3"/>
    <w:rsid w:val="490A4718"/>
    <w:rsid w:val="490AFC87"/>
    <w:rsid w:val="4923DF95"/>
    <w:rsid w:val="49243043"/>
    <w:rsid w:val="49265C95"/>
    <w:rsid w:val="492B67C9"/>
    <w:rsid w:val="49334D30"/>
    <w:rsid w:val="493D1B3C"/>
    <w:rsid w:val="4943BCBD"/>
    <w:rsid w:val="4946D78B"/>
    <w:rsid w:val="4948D828"/>
    <w:rsid w:val="495F2A40"/>
    <w:rsid w:val="496B583D"/>
    <w:rsid w:val="496E6D8A"/>
    <w:rsid w:val="49788319"/>
    <w:rsid w:val="49892B04"/>
    <w:rsid w:val="4997392B"/>
    <w:rsid w:val="49A945A8"/>
    <w:rsid w:val="49B8132B"/>
    <w:rsid w:val="49BDCF7D"/>
    <w:rsid w:val="49C7B535"/>
    <w:rsid w:val="49D461B9"/>
    <w:rsid w:val="49D73A16"/>
    <w:rsid w:val="49D9283F"/>
    <w:rsid w:val="49E3F98D"/>
    <w:rsid w:val="49E5F173"/>
    <w:rsid w:val="49FEA242"/>
    <w:rsid w:val="4A0C3D72"/>
    <w:rsid w:val="4A1A5FDE"/>
    <w:rsid w:val="4A21B353"/>
    <w:rsid w:val="4A2672FE"/>
    <w:rsid w:val="4A278C97"/>
    <w:rsid w:val="4A2A330B"/>
    <w:rsid w:val="4A2D1EFE"/>
    <w:rsid w:val="4A3169B1"/>
    <w:rsid w:val="4A3583EA"/>
    <w:rsid w:val="4A3B451E"/>
    <w:rsid w:val="4A509D9E"/>
    <w:rsid w:val="4A5E28C7"/>
    <w:rsid w:val="4A694F84"/>
    <w:rsid w:val="4A6CBD78"/>
    <w:rsid w:val="4A7B11F9"/>
    <w:rsid w:val="4A8656D3"/>
    <w:rsid w:val="4A926311"/>
    <w:rsid w:val="4A9EE968"/>
    <w:rsid w:val="4A9F1992"/>
    <w:rsid w:val="4AA204DF"/>
    <w:rsid w:val="4AA27551"/>
    <w:rsid w:val="4AAD7368"/>
    <w:rsid w:val="4AADF7C8"/>
    <w:rsid w:val="4AB12644"/>
    <w:rsid w:val="4AB279B3"/>
    <w:rsid w:val="4AB91FEC"/>
    <w:rsid w:val="4AC0DAC9"/>
    <w:rsid w:val="4AC7440E"/>
    <w:rsid w:val="4AC9F06B"/>
    <w:rsid w:val="4ACEC544"/>
    <w:rsid w:val="4AD0AF9B"/>
    <w:rsid w:val="4AD4922B"/>
    <w:rsid w:val="4AD59D31"/>
    <w:rsid w:val="4ADEBF59"/>
    <w:rsid w:val="4AE151B7"/>
    <w:rsid w:val="4AF8BBBF"/>
    <w:rsid w:val="4AFE940C"/>
    <w:rsid w:val="4B205268"/>
    <w:rsid w:val="4B24D6C3"/>
    <w:rsid w:val="4B2F72B6"/>
    <w:rsid w:val="4B4D6FC4"/>
    <w:rsid w:val="4B4E646B"/>
    <w:rsid w:val="4B512CCA"/>
    <w:rsid w:val="4B58C951"/>
    <w:rsid w:val="4B5F62C8"/>
    <w:rsid w:val="4B620024"/>
    <w:rsid w:val="4B67E146"/>
    <w:rsid w:val="4B6A4B27"/>
    <w:rsid w:val="4B6A5628"/>
    <w:rsid w:val="4B6CE4CB"/>
    <w:rsid w:val="4B77CDB4"/>
    <w:rsid w:val="4B8C5B14"/>
    <w:rsid w:val="4B8FB746"/>
    <w:rsid w:val="4B95E307"/>
    <w:rsid w:val="4B9F7E3D"/>
    <w:rsid w:val="4BA5D959"/>
    <w:rsid w:val="4BA79F53"/>
    <w:rsid w:val="4BABCAFF"/>
    <w:rsid w:val="4BAC9EB5"/>
    <w:rsid w:val="4BC78631"/>
    <w:rsid w:val="4BE0B0A8"/>
    <w:rsid w:val="4BE55151"/>
    <w:rsid w:val="4BE87F52"/>
    <w:rsid w:val="4BEF5B7F"/>
    <w:rsid w:val="4BF7EDFA"/>
    <w:rsid w:val="4C0632FB"/>
    <w:rsid w:val="4C138656"/>
    <w:rsid w:val="4C2269B1"/>
    <w:rsid w:val="4C2D3EB8"/>
    <w:rsid w:val="4C324571"/>
    <w:rsid w:val="4C32C037"/>
    <w:rsid w:val="4C36538B"/>
    <w:rsid w:val="4C3E084C"/>
    <w:rsid w:val="4C4105BD"/>
    <w:rsid w:val="4C563754"/>
    <w:rsid w:val="4C68FD06"/>
    <w:rsid w:val="4C98E245"/>
    <w:rsid w:val="4C993632"/>
    <w:rsid w:val="4C9A919B"/>
    <w:rsid w:val="4C9AB858"/>
    <w:rsid w:val="4C9F5FCD"/>
    <w:rsid w:val="4CAC0F7E"/>
    <w:rsid w:val="4CAEB029"/>
    <w:rsid w:val="4CC10191"/>
    <w:rsid w:val="4CC31421"/>
    <w:rsid w:val="4CC42B96"/>
    <w:rsid w:val="4CC46A5F"/>
    <w:rsid w:val="4CC65EE3"/>
    <w:rsid w:val="4CC7FD76"/>
    <w:rsid w:val="4CD8484B"/>
    <w:rsid w:val="4CDA2CEB"/>
    <w:rsid w:val="4CDAFAA6"/>
    <w:rsid w:val="4CF49019"/>
    <w:rsid w:val="4D26D847"/>
    <w:rsid w:val="4D28E489"/>
    <w:rsid w:val="4D29744D"/>
    <w:rsid w:val="4D2CA5A3"/>
    <w:rsid w:val="4D314EEE"/>
    <w:rsid w:val="4D3D827B"/>
    <w:rsid w:val="4D43DE34"/>
    <w:rsid w:val="4D43E578"/>
    <w:rsid w:val="4D51BE3D"/>
    <w:rsid w:val="4D546199"/>
    <w:rsid w:val="4D54ED54"/>
    <w:rsid w:val="4D6A05BA"/>
    <w:rsid w:val="4D6CADAB"/>
    <w:rsid w:val="4D71CD71"/>
    <w:rsid w:val="4D7D9AC3"/>
    <w:rsid w:val="4D8819FB"/>
    <w:rsid w:val="4D8F2937"/>
    <w:rsid w:val="4DA103CC"/>
    <w:rsid w:val="4DA680CA"/>
    <w:rsid w:val="4DAC1FF5"/>
    <w:rsid w:val="4DB73A42"/>
    <w:rsid w:val="4DC5B29D"/>
    <w:rsid w:val="4DCB84EA"/>
    <w:rsid w:val="4DF5A970"/>
    <w:rsid w:val="4DFB6E7E"/>
    <w:rsid w:val="4DFBE678"/>
    <w:rsid w:val="4E07C503"/>
    <w:rsid w:val="4E0DFAD0"/>
    <w:rsid w:val="4E1E78CA"/>
    <w:rsid w:val="4E21AAD3"/>
    <w:rsid w:val="4E2BE6E6"/>
    <w:rsid w:val="4E3183C7"/>
    <w:rsid w:val="4E33BADA"/>
    <w:rsid w:val="4E349ECC"/>
    <w:rsid w:val="4E34B313"/>
    <w:rsid w:val="4E35765B"/>
    <w:rsid w:val="4E385FE1"/>
    <w:rsid w:val="4E3A75C5"/>
    <w:rsid w:val="4E5372CC"/>
    <w:rsid w:val="4E5C0EF6"/>
    <w:rsid w:val="4E6393F6"/>
    <w:rsid w:val="4E65C621"/>
    <w:rsid w:val="4E6C2849"/>
    <w:rsid w:val="4E7E14E3"/>
    <w:rsid w:val="4E87CF2C"/>
    <w:rsid w:val="4E893054"/>
    <w:rsid w:val="4E8C68DF"/>
    <w:rsid w:val="4E95E69A"/>
    <w:rsid w:val="4EA23F5D"/>
    <w:rsid w:val="4EAADB34"/>
    <w:rsid w:val="4EACACFA"/>
    <w:rsid w:val="4EAEC493"/>
    <w:rsid w:val="4EB5BAC0"/>
    <w:rsid w:val="4EBF77E6"/>
    <w:rsid w:val="4ECBD3E6"/>
    <w:rsid w:val="4ECFFB52"/>
    <w:rsid w:val="4ED7CE34"/>
    <w:rsid w:val="4EDD302A"/>
    <w:rsid w:val="4EE3EA95"/>
    <w:rsid w:val="4EE4A8CD"/>
    <w:rsid w:val="4EE5C542"/>
    <w:rsid w:val="4EECD13E"/>
    <w:rsid w:val="4EF2364F"/>
    <w:rsid w:val="4EF42276"/>
    <w:rsid w:val="4F09810C"/>
    <w:rsid w:val="4F0D93C5"/>
    <w:rsid w:val="4F117EDE"/>
    <w:rsid w:val="4F13C3C1"/>
    <w:rsid w:val="4F1AC03A"/>
    <w:rsid w:val="4F2265A6"/>
    <w:rsid w:val="4F26BEDF"/>
    <w:rsid w:val="4F313B4D"/>
    <w:rsid w:val="4F38E4EA"/>
    <w:rsid w:val="4F3E494A"/>
    <w:rsid w:val="4F48A76D"/>
    <w:rsid w:val="4F4F15B8"/>
    <w:rsid w:val="4F5B5CA9"/>
    <w:rsid w:val="4F5BAA7B"/>
    <w:rsid w:val="4F64C10F"/>
    <w:rsid w:val="4F71F8E5"/>
    <w:rsid w:val="4F7332A0"/>
    <w:rsid w:val="4F7E3C24"/>
    <w:rsid w:val="4F809F9D"/>
    <w:rsid w:val="4F860C35"/>
    <w:rsid w:val="4F8D348C"/>
    <w:rsid w:val="4F93A7C0"/>
    <w:rsid w:val="4F9F0311"/>
    <w:rsid w:val="4FB30635"/>
    <w:rsid w:val="4FB439F7"/>
    <w:rsid w:val="4FB5502A"/>
    <w:rsid w:val="4FDA6237"/>
    <w:rsid w:val="4FDED3F7"/>
    <w:rsid w:val="4FEBD7BF"/>
    <w:rsid w:val="4FEC3AFE"/>
    <w:rsid w:val="4FFE383B"/>
    <w:rsid w:val="5002A484"/>
    <w:rsid w:val="5003A419"/>
    <w:rsid w:val="50040669"/>
    <w:rsid w:val="50095C57"/>
    <w:rsid w:val="500E4C8E"/>
    <w:rsid w:val="50325DAD"/>
    <w:rsid w:val="5037EDF2"/>
    <w:rsid w:val="5037FE02"/>
    <w:rsid w:val="5039D2BA"/>
    <w:rsid w:val="504DA1A7"/>
    <w:rsid w:val="504E7FB3"/>
    <w:rsid w:val="50541B5F"/>
    <w:rsid w:val="505601B5"/>
    <w:rsid w:val="505928D3"/>
    <w:rsid w:val="505D7D76"/>
    <w:rsid w:val="50722F53"/>
    <w:rsid w:val="508C5205"/>
    <w:rsid w:val="50945647"/>
    <w:rsid w:val="50975851"/>
    <w:rsid w:val="50A1373C"/>
    <w:rsid w:val="50B03E71"/>
    <w:rsid w:val="50B4CEEE"/>
    <w:rsid w:val="50B525A4"/>
    <w:rsid w:val="50BA626C"/>
    <w:rsid w:val="50C23C5D"/>
    <w:rsid w:val="50D44CBE"/>
    <w:rsid w:val="50D7140C"/>
    <w:rsid w:val="50E3F0A7"/>
    <w:rsid w:val="50EBED22"/>
    <w:rsid w:val="50ECE819"/>
    <w:rsid w:val="50F2C4BF"/>
    <w:rsid w:val="50F9F96C"/>
    <w:rsid w:val="50FB4D53"/>
    <w:rsid w:val="5119A84D"/>
    <w:rsid w:val="5119F5D1"/>
    <w:rsid w:val="511A2450"/>
    <w:rsid w:val="511ECDC2"/>
    <w:rsid w:val="51257211"/>
    <w:rsid w:val="5145BE01"/>
    <w:rsid w:val="51494D9F"/>
    <w:rsid w:val="5149D569"/>
    <w:rsid w:val="514F7473"/>
    <w:rsid w:val="5150B8D0"/>
    <w:rsid w:val="5155B0A8"/>
    <w:rsid w:val="515ABE8C"/>
    <w:rsid w:val="515FA541"/>
    <w:rsid w:val="516314B3"/>
    <w:rsid w:val="516337D4"/>
    <w:rsid w:val="51680B99"/>
    <w:rsid w:val="5177A675"/>
    <w:rsid w:val="517BDDED"/>
    <w:rsid w:val="517C313A"/>
    <w:rsid w:val="518600D3"/>
    <w:rsid w:val="5187057E"/>
    <w:rsid w:val="51875732"/>
    <w:rsid w:val="518DD345"/>
    <w:rsid w:val="519A47DC"/>
    <w:rsid w:val="51A014D3"/>
    <w:rsid w:val="51A4DD59"/>
    <w:rsid w:val="51ADA161"/>
    <w:rsid w:val="51B0A048"/>
    <w:rsid w:val="51B6D369"/>
    <w:rsid w:val="51B9F91B"/>
    <w:rsid w:val="51C2AB2C"/>
    <w:rsid w:val="51D0D6AD"/>
    <w:rsid w:val="51D4C547"/>
    <w:rsid w:val="51DB5E30"/>
    <w:rsid w:val="51DBCD7A"/>
    <w:rsid w:val="51F31A85"/>
    <w:rsid w:val="52043D85"/>
    <w:rsid w:val="521911BA"/>
    <w:rsid w:val="521E845E"/>
    <w:rsid w:val="525018A0"/>
    <w:rsid w:val="52527746"/>
    <w:rsid w:val="526C653B"/>
    <w:rsid w:val="527238ED"/>
    <w:rsid w:val="52771421"/>
    <w:rsid w:val="52790283"/>
    <w:rsid w:val="528D93C6"/>
    <w:rsid w:val="52A1DFC5"/>
    <w:rsid w:val="52AD3D78"/>
    <w:rsid w:val="52AFCA3B"/>
    <w:rsid w:val="52B1449E"/>
    <w:rsid w:val="52BDBE6D"/>
    <w:rsid w:val="52C51628"/>
    <w:rsid w:val="52C9D816"/>
    <w:rsid w:val="52DCD0A7"/>
    <w:rsid w:val="52FEB642"/>
    <w:rsid w:val="52FF6C99"/>
    <w:rsid w:val="53048803"/>
    <w:rsid w:val="531F2B7F"/>
    <w:rsid w:val="532024EC"/>
    <w:rsid w:val="53208F0B"/>
    <w:rsid w:val="53214592"/>
    <w:rsid w:val="5326174B"/>
    <w:rsid w:val="532B76EF"/>
    <w:rsid w:val="5352BD6A"/>
    <w:rsid w:val="5359ABA2"/>
    <w:rsid w:val="535C7869"/>
    <w:rsid w:val="535DE284"/>
    <w:rsid w:val="535FFF46"/>
    <w:rsid w:val="536E2A7E"/>
    <w:rsid w:val="5377B3B5"/>
    <w:rsid w:val="53783F94"/>
    <w:rsid w:val="537C01E4"/>
    <w:rsid w:val="537FB278"/>
    <w:rsid w:val="5387DE32"/>
    <w:rsid w:val="539D2FF8"/>
    <w:rsid w:val="53AD44D4"/>
    <w:rsid w:val="53B1E7E3"/>
    <w:rsid w:val="53C1BCCF"/>
    <w:rsid w:val="53D1DD71"/>
    <w:rsid w:val="53D8251C"/>
    <w:rsid w:val="53E2FB6C"/>
    <w:rsid w:val="53E40770"/>
    <w:rsid w:val="53E66BC0"/>
    <w:rsid w:val="53F83BBE"/>
    <w:rsid w:val="540FAD29"/>
    <w:rsid w:val="5410587D"/>
    <w:rsid w:val="5426A143"/>
    <w:rsid w:val="542DABC5"/>
    <w:rsid w:val="54377FAC"/>
    <w:rsid w:val="543E7939"/>
    <w:rsid w:val="544F24F3"/>
    <w:rsid w:val="544FEFB7"/>
    <w:rsid w:val="5467BE60"/>
    <w:rsid w:val="5467EB36"/>
    <w:rsid w:val="546C83C4"/>
    <w:rsid w:val="5475B791"/>
    <w:rsid w:val="548E138B"/>
    <w:rsid w:val="548FB907"/>
    <w:rsid w:val="549F68E8"/>
    <w:rsid w:val="54A06171"/>
    <w:rsid w:val="54AA0AA2"/>
    <w:rsid w:val="54D1AF5C"/>
    <w:rsid w:val="54DCA931"/>
    <w:rsid w:val="54F1FEFB"/>
    <w:rsid w:val="54F2B9E6"/>
    <w:rsid w:val="54FB49EC"/>
    <w:rsid w:val="550045BF"/>
    <w:rsid w:val="5501F229"/>
    <w:rsid w:val="55023BB2"/>
    <w:rsid w:val="5508A6A5"/>
    <w:rsid w:val="5529EDDB"/>
    <w:rsid w:val="552C9EA6"/>
    <w:rsid w:val="55395E2C"/>
    <w:rsid w:val="553B1E27"/>
    <w:rsid w:val="553EE706"/>
    <w:rsid w:val="555B706E"/>
    <w:rsid w:val="555E8489"/>
    <w:rsid w:val="55618B97"/>
    <w:rsid w:val="5564D604"/>
    <w:rsid w:val="556DB2B4"/>
    <w:rsid w:val="557C206C"/>
    <w:rsid w:val="5583E7D9"/>
    <w:rsid w:val="558D2859"/>
    <w:rsid w:val="5596588A"/>
    <w:rsid w:val="5596BD4F"/>
    <w:rsid w:val="559B7567"/>
    <w:rsid w:val="55B309D1"/>
    <w:rsid w:val="55C22C2A"/>
    <w:rsid w:val="55CD8FDF"/>
    <w:rsid w:val="55E3C42A"/>
    <w:rsid w:val="55EE2522"/>
    <w:rsid w:val="55F16E8B"/>
    <w:rsid w:val="55F29980"/>
    <w:rsid w:val="55FAD797"/>
    <w:rsid w:val="560A809A"/>
    <w:rsid w:val="560E2213"/>
    <w:rsid w:val="5613DEF9"/>
    <w:rsid w:val="5614107B"/>
    <w:rsid w:val="5616B864"/>
    <w:rsid w:val="562BEBB1"/>
    <w:rsid w:val="5631D601"/>
    <w:rsid w:val="56331664"/>
    <w:rsid w:val="563D3D14"/>
    <w:rsid w:val="5643D8B0"/>
    <w:rsid w:val="564752BD"/>
    <w:rsid w:val="564B86CF"/>
    <w:rsid w:val="56610B9B"/>
    <w:rsid w:val="56611749"/>
    <w:rsid w:val="566431A9"/>
    <w:rsid w:val="56754385"/>
    <w:rsid w:val="5676FF2E"/>
    <w:rsid w:val="5693EF88"/>
    <w:rsid w:val="56961A63"/>
    <w:rsid w:val="56968A38"/>
    <w:rsid w:val="56A5A991"/>
    <w:rsid w:val="56B6E300"/>
    <w:rsid w:val="56B90F77"/>
    <w:rsid w:val="56CD6289"/>
    <w:rsid w:val="56D16D8B"/>
    <w:rsid w:val="56D81118"/>
    <w:rsid w:val="56EE313B"/>
    <w:rsid w:val="56EE9828"/>
    <w:rsid w:val="56F554BC"/>
    <w:rsid w:val="56F927C0"/>
    <w:rsid w:val="56F977C5"/>
    <w:rsid w:val="5700BBE1"/>
    <w:rsid w:val="57113E1E"/>
    <w:rsid w:val="57223CD2"/>
    <w:rsid w:val="572DD31A"/>
    <w:rsid w:val="5732CD82"/>
    <w:rsid w:val="5735349C"/>
    <w:rsid w:val="5744F4E8"/>
    <w:rsid w:val="574AD041"/>
    <w:rsid w:val="574FAA4E"/>
    <w:rsid w:val="576A6156"/>
    <w:rsid w:val="576D680A"/>
    <w:rsid w:val="57708816"/>
    <w:rsid w:val="57839FE5"/>
    <w:rsid w:val="5793B7F0"/>
    <w:rsid w:val="579A2B3A"/>
    <w:rsid w:val="57A27BC2"/>
    <w:rsid w:val="57AB9F91"/>
    <w:rsid w:val="57AC3616"/>
    <w:rsid w:val="57B9A00F"/>
    <w:rsid w:val="57C1A5E1"/>
    <w:rsid w:val="57C55B10"/>
    <w:rsid w:val="57C670A4"/>
    <w:rsid w:val="57C9EABA"/>
    <w:rsid w:val="57CE933F"/>
    <w:rsid w:val="57CFA32F"/>
    <w:rsid w:val="57DD5BC1"/>
    <w:rsid w:val="57DDF8A1"/>
    <w:rsid w:val="57EDD56E"/>
    <w:rsid w:val="580A98C8"/>
    <w:rsid w:val="581BD183"/>
    <w:rsid w:val="5833AC45"/>
    <w:rsid w:val="5857499C"/>
    <w:rsid w:val="58714A35"/>
    <w:rsid w:val="587236D5"/>
    <w:rsid w:val="587C2CF9"/>
    <w:rsid w:val="5882DFA2"/>
    <w:rsid w:val="588948F6"/>
    <w:rsid w:val="588EAAA3"/>
    <w:rsid w:val="58912043"/>
    <w:rsid w:val="589411CF"/>
    <w:rsid w:val="5898D2AC"/>
    <w:rsid w:val="58A217D9"/>
    <w:rsid w:val="58AFB471"/>
    <w:rsid w:val="58B7CF4D"/>
    <w:rsid w:val="58C8FF63"/>
    <w:rsid w:val="58CA8BEE"/>
    <w:rsid w:val="58E2E665"/>
    <w:rsid w:val="58E78657"/>
    <w:rsid w:val="58E81D7E"/>
    <w:rsid w:val="58ECD35F"/>
    <w:rsid w:val="58F01120"/>
    <w:rsid w:val="58F08629"/>
    <w:rsid w:val="58F3978A"/>
    <w:rsid w:val="58FE1452"/>
    <w:rsid w:val="59011026"/>
    <w:rsid w:val="5905FA27"/>
    <w:rsid w:val="5908E00B"/>
    <w:rsid w:val="591C5D70"/>
    <w:rsid w:val="591E9EF4"/>
    <w:rsid w:val="59277D05"/>
    <w:rsid w:val="592A9D1F"/>
    <w:rsid w:val="592C3D87"/>
    <w:rsid w:val="5934A03F"/>
    <w:rsid w:val="5934B2F8"/>
    <w:rsid w:val="593972F6"/>
    <w:rsid w:val="59422F8F"/>
    <w:rsid w:val="59611FB2"/>
    <w:rsid w:val="5964EAB6"/>
    <w:rsid w:val="596A7FD8"/>
    <w:rsid w:val="596B0E25"/>
    <w:rsid w:val="596D0A2C"/>
    <w:rsid w:val="5970DB04"/>
    <w:rsid w:val="59752581"/>
    <w:rsid w:val="59793855"/>
    <w:rsid w:val="597B7B9F"/>
    <w:rsid w:val="5983E59B"/>
    <w:rsid w:val="59933CB8"/>
    <w:rsid w:val="59957F92"/>
    <w:rsid w:val="59ABA92A"/>
    <w:rsid w:val="59ADB4DC"/>
    <w:rsid w:val="59B8E93C"/>
    <w:rsid w:val="59BF47C8"/>
    <w:rsid w:val="59C774B1"/>
    <w:rsid w:val="59C9C789"/>
    <w:rsid w:val="59CB9F42"/>
    <w:rsid w:val="59D46997"/>
    <w:rsid w:val="59D9D2E5"/>
    <w:rsid w:val="59EB7507"/>
    <w:rsid w:val="59ECBBED"/>
    <w:rsid w:val="59FBF55B"/>
    <w:rsid w:val="5A0371F3"/>
    <w:rsid w:val="5A07B0B9"/>
    <w:rsid w:val="5A0941B7"/>
    <w:rsid w:val="5A0F033D"/>
    <w:rsid w:val="5A1B06E4"/>
    <w:rsid w:val="5A21D718"/>
    <w:rsid w:val="5A330B72"/>
    <w:rsid w:val="5A3DBE96"/>
    <w:rsid w:val="5A42A887"/>
    <w:rsid w:val="5A4D146E"/>
    <w:rsid w:val="5A5E7A19"/>
    <w:rsid w:val="5A603DAA"/>
    <w:rsid w:val="5A7391C1"/>
    <w:rsid w:val="5A90B882"/>
    <w:rsid w:val="5A96CF20"/>
    <w:rsid w:val="5AB30FDD"/>
    <w:rsid w:val="5AB5E0C7"/>
    <w:rsid w:val="5AC11DB7"/>
    <w:rsid w:val="5AC23FCD"/>
    <w:rsid w:val="5ACB6718"/>
    <w:rsid w:val="5ACB7DA0"/>
    <w:rsid w:val="5AD607D5"/>
    <w:rsid w:val="5AD698FF"/>
    <w:rsid w:val="5ADB6CE0"/>
    <w:rsid w:val="5ADD2049"/>
    <w:rsid w:val="5AE1AECA"/>
    <w:rsid w:val="5AE4A566"/>
    <w:rsid w:val="5AEFC44E"/>
    <w:rsid w:val="5AF4259F"/>
    <w:rsid w:val="5AF51214"/>
    <w:rsid w:val="5AFA08A2"/>
    <w:rsid w:val="5AFFC524"/>
    <w:rsid w:val="5B025AA8"/>
    <w:rsid w:val="5B18CBCF"/>
    <w:rsid w:val="5B1DC60C"/>
    <w:rsid w:val="5B3C7D8C"/>
    <w:rsid w:val="5B427EEF"/>
    <w:rsid w:val="5B4660F2"/>
    <w:rsid w:val="5B581277"/>
    <w:rsid w:val="5B66E75E"/>
    <w:rsid w:val="5B7229EF"/>
    <w:rsid w:val="5B765D8D"/>
    <w:rsid w:val="5B7DDF07"/>
    <w:rsid w:val="5B87D1A1"/>
    <w:rsid w:val="5B8BD33A"/>
    <w:rsid w:val="5B9507F1"/>
    <w:rsid w:val="5B99963B"/>
    <w:rsid w:val="5B9C2999"/>
    <w:rsid w:val="5BABEF14"/>
    <w:rsid w:val="5BBB12B6"/>
    <w:rsid w:val="5BDCAD46"/>
    <w:rsid w:val="5BE1495B"/>
    <w:rsid w:val="5BE97F64"/>
    <w:rsid w:val="5BF3DFF2"/>
    <w:rsid w:val="5BF64EAE"/>
    <w:rsid w:val="5C0A5E9B"/>
    <w:rsid w:val="5C2B0EF2"/>
    <w:rsid w:val="5C2DBC13"/>
    <w:rsid w:val="5C33379B"/>
    <w:rsid w:val="5C5E01EA"/>
    <w:rsid w:val="5C66195F"/>
    <w:rsid w:val="5C67BA74"/>
    <w:rsid w:val="5C685436"/>
    <w:rsid w:val="5C6A3B5D"/>
    <w:rsid w:val="5C6B409A"/>
    <w:rsid w:val="5C71633C"/>
    <w:rsid w:val="5C772EDD"/>
    <w:rsid w:val="5C787347"/>
    <w:rsid w:val="5C83BCA1"/>
    <w:rsid w:val="5C8D0D32"/>
    <w:rsid w:val="5C94FA94"/>
    <w:rsid w:val="5C97625E"/>
    <w:rsid w:val="5C9CC143"/>
    <w:rsid w:val="5C9D86A8"/>
    <w:rsid w:val="5CA3732A"/>
    <w:rsid w:val="5CB965AA"/>
    <w:rsid w:val="5CBA4595"/>
    <w:rsid w:val="5CC5C9B5"/>
    <w:rsid w:val="5CD778C9"/>
    <w:rsid w:val="5CDEBDA8"/>
    <w:rsid w:val="5CEF6FC5"/>
    <w:rsid w:val="5CF0BEB7"/>
    <w:rsid w:val="5D00B65C"/>
    <w:rsid w:val="5D04798C"/>
    <w:rsid w:val="5D0A397B"/>
    <w:rsid w:val="5D0EA036"/>
    <w:rsid w:val="5D20211C"/>
    <w:rsid w:val="5D29E4DC"/>
    <w:rsid w:val="5D2FA168"/>
    <w:rsid w:val="5D3D0713"/>
    <w:rsid w:val="5D40D9A1"/>
    <w:rsid w:val="5D445D95"/>
    <w:rsid w:val="5D4AFFF6"/>
    <w:rsid w:val="5D4F1DCF"/>
    <w:rsid w:val="5D50EFD0"/>
    <w:rsid w:val="5D54DA82"/>
    <w:rsid w:val="5D60EE5F"/>
    <w:rsid w:val="5D6804C6"/>
    <w:rsid w:val="5D833F08"/>
    <w:rsid w:val="5D9DD37C"/>
    <w:rsid w:val="5DA774BD"/>
    <w:rsid w:val="5DAD7DC1"/>
    <w:rsid w:val="5DAE4D4C"/>
    <w:rsid w:val="5DB3FD6C"/>
    <w:rsid w:val="5DB55097"/>
    <w:rsid w:val="5DB950FB"/>
    <w:rsid w:val="5DBB886A"/>
    <w:rsid w:val="5DC495C9"/>
    <w:rsid w:val="5DD8682E"/>
    <w:rsid w:val="5DDAE986"/>
    <w:rsid w:val="5DDCB1B8"/>
    <w:rsid w:val="5DDF91D4"/>
    <w:rsid w:val="5DE73C5F"/>
    <w:rsid w:val="5DEA5AAC"/>
    <w:rsid w:val="5DFF5484"/>
    <w:rsid w:val="5E03CF89"/>
    <w:rsid w:val="5E115CE0"/>
    <w:rsid w:val="5E12B1D5"/>
    <w:rsid w:val="5E1DE3AE"/>
    <w:rsid w:val="5E1F65F4"/>
    <w:rsid w:val="5E1FE23F"/>
    <w:rsid w:val="5E22CAC8"/>
    <w:rsid w:val="5E26BD42"/>
    <w:rsid w:val="5E278792"/>
    <w:rsid w:val="5E2A443D"/>
    <w:rsid w:val="5E2B2865"/>
    <w:rsid w:val="5E468379"/>
    <w:rsid w:val="5E4A90BB"/>
    <w:rsid w:val="5E52FBC4"/>
    <w:rsid w:val="5E73EC93"/>
    <w:rsid w:val="5E749B28"/>
    <w:rsid w:val="5E7BB5B6"/>
    <w:rsid w:val="5E8083EF"/>
    <w:rsid w:val="5E8B6A63"/>
    <w:rsid w:val="5E945D3F"/>
    <w:rsid w:val="5E9C2A46"/>
    <w:rsid w:val="5EB8A103"/>
    <w:rsid w:val="5EC67A94"/>
    <w:rsid w:val="5EDF63F5"/>
    <w:rsid w:val="5EE217B0"/>
    <w:rsid w:val="5EE8382A"/>
    <w:rsid w:val="5EE91426"/>
    <w:rsid w:val="5EE942F0"/>
    <w:rsid w:val="5EE952EE"/>
    <w:rsid w:val="5EECCBFE"/>
    <w:rsid w:val="5F04A184"/>
    <w:rsid w:val="5F4098A4"/>
    <w:rsid w:val="5F416D1B"/>
    <w:rsid w:val="5F47A3FA"/>
    <w:rsid w:val="5F4B0E3E"/>
    <w:rsid w:val="5F4EFCAF"/>
    <w:rsid w:val="5F4F7147"/>
    <w:rsid w:val="5F5235DB"/>
    <w:rsid w:val="5F5C0875"/>
    <w:rsid w:val="5F5C6949"/>
    <w:rsid w:val="5F5F52A4"/>
    <w:rsid w:val="5F8946C9"/>
    <w:rsid w:val="5F897E0B"/>
    <w:rsid w:val="5F8C4BF4"/>
    <w:rsid w:val="5F994EED"/>
    <w:rsid w:val="5FA966FB"/>
    <w:rsid w:val="5FA9931B"/>
    <w:rsid w:val="5FB3579C"/>
    <w:rsid w:val="5FBBC96A"/>
    <w:rsid w:val="5FC1846B"/>
    <w:rsid w:val="5FC1C93E"/>
    <w:rsid w:val="5FCB7AA7"/>
    <w:rsid w:val="5FD24EC4"/>
    <w:rsid w:val="5FEA7E6B"/>
    <w:rsid w:val="5FF2575C"/>
    <w:rsid w:val="60019999"/>
    <w:rsid w:val="60025553"/>
    <w:rsid w:val="600A6C1A"/>
    <w:rsid w:val="6015CB4B"/>
    <w:rsid w:val="601E2550"/>
    <w:rsid w:val="602DEA75"/>
    <w:rsid w:val="6030A09D"/>
    <w:rsid w:val="603D18D2"/>
    <w:rsid w:val="603D33F5"/>
    <w:rsid w:val="604E74AF"/>
    <w:rsid w:val="6050E88E"/>
    <w:rsid w:val="6051D1B8"/>
    <w:rsid w:val="6053A7D0"/>
    <w:rsid w:val="6054F7DB"/>
    <w:rsid w:val="60550DD5"/>
    <w:rsid w:val="605E8046"/>
    <w:rsid w:val="6067A7F5"/>
    <w:rsid w:val="6071CE9D"/>
    <w:rsid w:val="60812FFE"/>
    <w:rsid w:val="608DC593"/>
    <w:rsid w:val="6094971D"/>
    <w:rsid w:val="60995307"/>
    <w:rsid w:val="60A948B1"/>
    <w:rsid w:val="60A95719"/>
    <w:rsid w:val="60AACDA9"/>
    <w:rsid w:val="60BD59EC"/>
    <w:rsid w:val="60BF681B"/>
    <w:rsid w:val="60BF9961"/>
    <w:rsid w:val="60CD6952"/>
    <w:rsid w:val="60DE09C7"/>
    <w:rsid w:val="60E0415A"/>
    <w:rsid w:val="60E42AC2"/>
    <w:rsid w:val="60E6F21E"/>
    <w:rsid w:val="60EC5EDE"/>
    <w:rsid w:val="60FCFE4B"/>
    <w:rsid w:val="60FEF590"/>
    <w:rsid w:val="60FF4332"/>
    <w:rsid w:val="6106EF79"/>
    <w:rsid w:val="61105ECE"/>
    <w:rsid w:val="6118A43B"/>
    <w:rsid w:val="612CE911"/>
    <w:rsid w:val="6159E592"/>
    <w:rsid w:val="6169B987"/>
    <w:rsid w:val="617439F7"/>
    <w:rsid w:val="619D8BD5"/>
    <w:rsid w:val="61A2D3EA"/>
    <w:rsid w:val="61A36EA7"/>
    <w:rsid w:val="61A3BECD"/>
    <w:rsid w:val="61A492D1"/>
    <w:rsid w:val="61A6B46E"/>
    <w:rsid w:val="61B0076E"/>
    <w:rsid w:val="61C08089"/>
    <w:rsid w:val="61CB633C"/>
    <w:rsid w:val="61CDE39A"/>
    <w:rsid w:val="61D382B5"/>
    <w:rsid w:val="61DBF100"/>
    <w:rsid w:val="61DD8FE1"/>
    <w:rsid w:val="61DDDDC3"/>
    <w:rsid w:val="61E7BB02"/>
    <w:rsid w:val="61E82F2A"/>
    <w:rsid w:val="61ECE404"/>
    <w:rsid w:val="61EDD816"/>
    <w:rsid w:val="61EFB93B"/>
    <w:rsid w:val="61EFE41C"/>
    <w:rsid w:val="61F81E25"/>
    <w:rsid w:val="62048855"/>
    <w:rsid w:val="6206D96E"/>
    <w:rsid w:val="620DD72E"/>
    <w:rsid w:val="622565A1"/>
    <w:rsid w:val="62271A68"/>
    <w:rsid w:val="622A9573"/>
    <w:rsid w:val="622E811C"/>
    <w:rsid w:val="6234D559"/>
    <w:rsid w:val="6234FB50"/>
    <w:rsid w:val="6248B079"/>
    <w:rsid w:val="624C2AF3"/>
    <w:rsid w:val="6253501D"/>
    <w:rsid w:val="625A1340"/>
    <w:rsid w:val="625BAA6E"/>
    <w:rsid w:val="626C13A4"/>
    <w:rsid w:val="628B2E04"/>
    <w:rsid w:val="628D62D6"/>
    <w:rsid w:val="6297D439"/>
    <w:rsid w:val="629BB8C6"/>
    <w:rsid w:val="62A33934"/>
    <w:rsid w:val="62AF2BD2"/>
    <w:rsid w:val="62B04DB6"/>
    <w:rsid w:val="62B4940A"/>
    <w:rsid w:val="62BDF33F"/>
    <w:rsid w:val="62C01311"/>
    <w:rsid w:val="62D437B3"/>
    <w:rsid w:val="62E06178"/>
    <w:rsid w:val="62E7D88B"/>
    <w:rsid w:val="62EB8DE8"/>
    <w:rsid w:val="62ECE603"/>
    <w:rsid w:val="62F2742F"/>
    <w:rsid w:val="62F400FD"/>
    <w:rsid w:val="62F4D332"/>
    <w:rsid w:val="62F80957"/>
    <w:rsid w:val="62FDB560"/>
    <w:rsid w:val="6303F974"/>
    <w:rsid w:val="6320E85C"/>
    <w:rsid w:val="6329EC5C"/>
    <w:rsid w:val="632E5CCE"/>
    <w:rsid w:val="63362374"/>
    <w:rsid w:val="63378799"/>
    <w:rsid w:val="63378810"/>
    <w:rsid w:val="633C91E4"/>
    <w:rsid w:val="634020C4"/>
    <w:rsid w:val="6347AA04"/>
    <w:rsid w:val="6359AA6B"/>
    <w:rsid w:val="63615B2B"/>
    <w:rsid w:val="6369DD01"/>
    <w:rsid w:val="63705D19"/>
    <w:rsid w:val="6390B18E"/>
    <w:rsid w:val="6391BFE8"/>
    <w:rsid w:val="63A2AE7B"/>
    <w:rsid w:val="63AE54DD"/>
    <w:rsid w:val="63BCC52B"/>
    <w:rsid w:val="63C282C1"/>
    <w:rsid w:val="63C29BB4"/>
    <w:rsid w:val="63D108CF"/>
    <w:rsid w:val="63D8FC64"/>
    <w:rsid w:val="63DE87C8"/>
    <w:rsid w:val="63E89DB3"/>
    <w:rsid w:val="63ED1B1B"/>
    <w:rsid w:val="63F82E38"/>
    <w:rsid w:val="63FB53C0"/>
    <w:rsid w:val="63FC0682"/>
    <w:rsid w:val="6417CD6A"/>
    <w:rsid w:val="641AEB20"/>
    <w:rsid w:val="643A5487"/>
    <w:rsid w:val="64473FB5"/>
    <w:rsid w:val="645996FE"/>
    <w:rsid w:val="646A9685"/>
    <w:rsid w:val="647752F5"/>
    <w:rsid w:val="647836C4"/>
    <w:rsid w:val="6484C36A"/>
    <w:rsid w:val="64850D89"/>
    <w:rsid w:val="6486BAA7"/>
    <w:rsid w:val="64878955"/>
    <w:rsid w:val="648A3633"/>
    <w:rsid w:val="6495D970"/>
    <w:rsid w:val="64A3BEC0"/>
    <w:rsid w:val="64ABBE77"/>
    <w:rsid w:val="64B69F7B"/>
    <w:rsid w:val="64B74392"/>
    <w:rsid w:val="64B9613A"/>
    <w:rsid w:val="64CA5B68"/>
    <w:rsid w:val="64D21798"/>
    <w:rsid w:val="64D30F22"/>
    <w:rsid w:val="64D47F2C"/>
    <w:rsid w:val="64D603F6"/>
    <w:rsid w:val="64F3D924"/>
    <w:rsid w:val="650D8C46"/>
    <w:rsid w:val="65164A09"/>
    <w:rsid w:val="651C752F"/>
    <w:rsid w:val="651EF30F"/>
    <w:rsid w:val="6525FA97"/>
    <w:rsid w:val="65283E0C"/>
    <w:rsid w:val="6528E85E"/>
    <w:rsid w:val="652B37D6"/>
    <w:rsid w:val="652B555E"/>
    <w:rsid w:val="6534AC2F"/>
    <w:rsid w:val="653AB0AF"/>
    <w:rsid w:val="6553D90C"/>
    <w:rsid w:val="655CCC2A"/>
    <w:rsid w:val="6564C118"/>
    <w:rsid w:val="656DBBA2"/>
    <w:rsid w:val="657906CE"/>
    <w:rsid w:val="657B8034"/>
    <w:rsid w:val="657EDFAF"/>
    <w:rsid w:val="6580C4D4"/>
    <w:rsid w:val="6587F6E9"/>
    <w:rsid w:val="65883813"/>
    <w:rsid w:val="6595BA7B"/>
    <w:rsid w:val="65A25E2C"/>
    <w:rsid w:val="65B9558E"/>
    <w:rsid w:val="65BC33DF"/>
    <w:rsid w:val="65BE01C1"/>
    <w:rsid w:val="65C9CB3F"/>
    <w:rsid w:val="65CF13F9"/>
    <w:rsid w:val="65CFC707"/>
    <w:rsid w:val="65DE437B"/>
    <w:rsid w:val="65E0E587"/>
    <w:rsid w:val="65E537DB"/>
    <w:rsid w:val="65E5760C"/>
    <w:rsid w:val="65E604BB"/>
    <w:rsid w:val="65E99206"/>
    <w:rsid w:val="65EBE9F3"/>
    <w:rsid w:val="65EC05EF"/>
    <w:rsid w:val="65ED8006"/>
    <w:rsid w:val="65EDD737"/>
    <w:rsid w:val="65F2BA83"/>
    <w:rsid w:val="65F3AC37"/>
    <w:rsid w:val="66097296"/>
    <w:rsid w:val="660F06BB"/>
    <w:rsid w:val="6621867E"/>
    <w:rsid w:val="662D754F"/>
    <w:rsid w:val="662FBD58"/>
    <w:rsid w:val="663BE6BB"/>
    <w:rsid w:val="663EAE36"/>
    <w:rsid w:val="663F1701"/>
    <w:rsid w:val="6640DA7F"/>
    <w:rsid w:val="6643EA79"/>
    <w:rsid w:val="66592EB3"/>
    <w:rsid w:val="665C2067"/>
    <w:rsid w:val="6660CE3C"/>
    <w:rsid w:val="6684A565"/>
    <w:rsid w:val="66852E2C"/>
    <w:rsid w:val="6691277E"/>
    <w:rsid w:val="6699C682"/>
    <w:rsid w:val="669C0EA1"/>
    <w:rsid w:val="66AB1DA0"/>
    <w:rsid w:val="66B0EB22"/>
    <w:rsid w:val="66B6CC7E"/>
    <w:rsid w:val="66C6A237"/>
    <w:rsid w:val="66D7B6F2"/>
    <w:rsid w:val="66E10B5B"/>
    <w:rsid w:val="670F09C9"/>
    <w:rsid w:val="6712F3CD"/>
    <w:rsid w:val="671A4952"/>
    <w:rsid w:val="671DCA3A"/>
    <w:rsid w:val="673D9B00"/>
    <w:rsid w:val="6743AB9B"/>
    <w:rsid w:val="67483818"/>
    <w:rsid w:val="6749DC68"/>
    <w:rsid w:val="675ABF4E"/>
    <w:rsid w:val="675C599C"/>
    <w:rsid w:val="675DDF22"/>
    <w:rsid w:val="675E0986"/>
    <w:rsid w:val="675E1E73"/>
    <w:rsid w:val="6765B1BB"/>
    <w:rsid w:val="67665A5F"/>
    <w:rsid w:val="676686C8"/>
    <w:rsid w:val="6768988F"/>
    <w:rsid w:val="676E771A"/>
    <w:rsid w:val="676F45AB"/>
    <w:rsid w:val="67783DFE"/>
    <w:rsid w:val="677B7140"/>
    <w:rsid w:val="677C4998"/>
    <w:rsid w:val="677E289E"/>
    <w:rsid w:val="67801793"/>
    <w:rsid w:val="6782806E"/>
    <w:rsid w:val="6787125F"/>
    <w:rsid w:val="678EFF00"/>
    <w:rsid w:val="67904904"/>
    <w:rsid w:val="679FEAF9"/>
    <w:rsid w:val="67C230D1"/>
    <w:rsid w:val="67CDFA8A"/>
    <w:rsid w:val="67D05241"/>
    <w:rsid w:val="67D5FB28"/>
    <w:rsid w:val="67D61432"/>
    <w:rsid w:val="67E6EC97"/>
    <w:rsid w:val="67F2A25C"/>
    <w:rsid w:val="680CEE70"/>
    <w:rsid w:val="6822592B"/>
    <w:rsid w:val="68321534"/>
    <w:rsid w:val="684E51CE"/>
    <w:rsid w:val="6856D373"/>
    <w:rsid w:val="6858C0EF"/>
    <w:rsid w:val="686D68F6"/>
    <w:rsid w:val="687CC31A"/>
    <w:rsid w:val="68938B0D"/>
    <w:rsid w:val="68A37F65"/>
    <w:rsid w:val="68A6FEB7"/>
    <w:rsid w:val="68AA094B"/>
    <w:rsid w:val="68B97236"/>
    <w:rsid w:val="68BB3BFE"/>
    <w:rsid w:val="68C9197E"/>
    <w:rsid w:val="68D2AB13"/>
    <w:rsid w:val="68D792D2"/>
    <w:rsid w:val="68E117C1"/>
    <w:rsid w:val="68E9E2F7"/>
    <w:rsid w:val="68ECF8DB"/>
    <w:rsid w:val="68FC9A89"/>
    <w:rsid w:val="68FCEDDE"/>
    <w:rsid w:val="68FE2B38"/>
    <w:rsid w:val="69022AC0"/>
    <w:rsid w:val="69058895"/>
    <w:rsid w:val="69068E31"/>
    <w:rsid w:val="690E81CE"/>
    <w:rsid w:val="6911858F"/>
    <w:rsid w:val="691C03E2"/>
    <w:rsid w:val="691DC40E"/>
    <w:rsid w:val="692515AA"/>
    <w:rsid w:val="69255231"/>
    <w:rsid w:val="69278CB3"/>
    <w:rsid w:val="6935CC6F"/>
    <w:rsid w:val="6940CB4C"/>
    <w:rsid w:val="69419074"/>
    <w:rsid w:val="694C924A"/>
    <w:rsid w:val="6951D81D"/>
    <w:rsid w:val="695348BE"/>
    <w:rsid w:val="6960E1E4"/>
    <w:rsid w:val="6961F6F3"/>
    <w:rsid w:val="6967ED27"/>
    <w:rsid w:val="696A8146"/>
    <w:rsid w:val="69734DDC"/>
    <w:rsid w:val="69785EDF"/>
    <w:rsid w:val="697BDFE2"/>
    <w:rsid w:val="698146DB"/>
    <w:rsid w:val="6992A2F3"/>
    <w:rsid w:val="69948152"/>
    <w:rsid w:val="6999A4EF"/>
    <w:rsid w:val="69B0359A"/>
    <w:rsid w:val="69B4D31F"/>
    <w:rsid w:val="69B57804"/>
    <w:rsid w:val="69C4AA33"/>
    <w:rsid w:val="69CCEC40"/>
    <w:rsid w:val="69D07491"/>
    <w:rsid w:val="69DD1DA9"/>
    <w:rsid w:val="69E322A7"/>
    <w:rsid w:val="69E69073"/>
    <w:rsid w:val="69ED728C"/>
    <w:rsid w:val="69F1D14D"/>
    <w:rsid w:val="69F372BC"/>
    <w:rsid w:val="69FF3687"/>
    <w:rsid w:val="6A097B35"/>
    <w:rsid w:val="6A0C0690"/>
    <w:rsid w:val="6A13AC35"/>
    <w:rsid w:val="6A1F30AF"/>
    <w:rsid w:val="6A27E252"/>
    <w:rsid w:val="6A2B9287"/>
    <w:rsid w:val="6A2F7B67"/>
    <w:rsid w:val="6A502087"/>
    <w:rsid w:val="6A57EE48"/>
    <w:rsid w:val="6A594C09"/>
    <w:rsid w:val="6A6EA7D6"/>
    <w:rsid w:val="6A75B1E9"/>
    <w:rsid w:val="6A7B2C6B"/>
    <w:rsid w:val="6A81F11C"/>
    <w:rsid w:val="6A8D2B73"/>
    <w:rsid w:val="6A8DDEA9"/>
    <w:rsid w:val="6A8E2125"/>
    <w:rsid w:val="6A95B213"/>
    <w:rsid w:val="6AAA8CF2"/>
    <w:rsid w:val="6AAEFC11"/>
    <w:rsid w:val="6AAF0F16"/>
    <w:rsid w:val="6AB4F1BF"/>
    <w:rsid w:val="6AB697DB"/>
    <w:rsid w:val="6ABA027C"/>
    <w:rsid w:val="6AD57669"/>
    <w:rsid w:val="6ADF85E1"/>
    <w:rsid w:val="6AE1068F"/>
    <w:rsid w:val="6AE8E0B2"/>
    <w:rsid w:val="6AFBCE53"/>
    <w:rsid w:val="6B013F93"/>
    <w:rsid w:val="6B06909D"/>
    <w:rsid w:val="6B390F33"/>
    <w:rsid w:val="6B3C3A16"/>
    <w:rsid w:val="6B619F07"/>
    <w:rsid w:val="6B63F6C7"/>
    <w:rsid w:val="6B63F9F7"/>
    <w:rsid w:val="6B6DA5F3"/>
    <w:rsid w:val="6B7120AD"/>
    <w:rsid w:val="6B7D9823"/>
    <w:rsid w:val="6B8640B0"/>
    <w:rsid w:val="6B8D0AC0"/>
    <w:rsid w:val="6B940C45"/>
    <w:rsid w:val="6B96C1A7"/>
    <w:rsid w:val="6B97B945"/>
    <w:rsid w:val="6BA0DA51"/>
    <w:rsid w:val="6BA626D3"/>
    <w:rsid w:val="6BA9ED76"/>
    <w:rsid w:val="6BAA3286"/>
    <w:rsid w:val="6BB57EEE"/>
    <w:rsid w:val="6BBC7918"/>
    <w:rsid w:val="6BBE36F8"/>
    <w:rsid w:val="6BC22A9B"/>
    <w:rsid w:val="6BC47BFF"/>
    <w:rsid w:val="6BCB71F7"/>
    <w:rsid w:val="6BD6BC09"/>
    <w:rsid w:val="6BEADB5B"/>
    <w:rsid w:val="6BF94F94"/>
    <w:rsid w:val="6BFE9C6B"/>
    <w:rsid w:val="6C013AD4"/>
    <w:rsid w:val="6C08701D"/>
    <w:rsid w:val="6C08BAD3"/>
    <w:rsid w:val="6C0BE666"/>
    <w:rsid w:val="6C0EA96E"/>
    <w:rsid w:val="6C1D4CC2"/>
    <w:rsid w:val="6C239F25"/>
    <w:rsid w:val="6C2D4C06"/>
    <w:rsid w:val="6C3373DD"/>
    <w:rsid w:val="6C378366"/>
    <w:rsid w:val="6C3B0A92"/>
    <w:rsid w:val="6C3FD2A9"/>
    <w:rsid w:val="6C4E014A"/>
    <w:rsid w:val="6C528417"/>
    <w:rsid w:val="6C58DFBA"/>
    <w:rsid w:val="6C64823E"/>
    <w:rsid w:val="6C75CD05"/>
    <w:rsid w:val="6C810E46"/>
    <w:rsid w:val="6C8C7A4F"/>
    <w:rsid w:val="6C998D1D"/>
    <w:rsid w:val="6C9B7CCB"/>
    <w:rsid w:val="6CA2161F"/>
    <w:rsid w:val="6CA4DB36"/>
    <w:rsid w:val="6CA8601B"/>
    <w:rsid w:val="6CBA3795"/>
    <w:rsid w:val="6CCEEDDF"/>
    <w:rsid w:val="6CCF48BE"/>
    <w:rsid w:val="6CCF5E9F"/>
    <w:rsid w:val="6CD4659B"/>
    <w:rsid w:val="6CD59BCF"/>
    <w:rsid w:val="6CD6DB65"/>
    <w:rsid w:val="6CD8EADD"/>
    <w:rsid w:val="6CE34FB7"/>
    <w:rsid w:val="6CE53A09"/>
    <w:rsid w:val="6CEB3B40"/>
    <w:rsid w:val="6CED98D3"/>
    <w:rsid w:val="6CF808AE"/>
    <w:rsid w:val="6CFA8043"/>
    <w:rsid w:val="6D0DCF04"/>
    <w:rsid w:val="6D193EA1"/>
    <w:rsid w:val="6D29D48F"/>
    <w:rsid w:val="6D2E08C1"/>
    <w:rsid w:val="6D31F04F"/>
    <w:rsid w:val="6D351085"/>
    <w:rsid w:val="6D372C8D"/>
    <w:rsid w:val="6D3A78D2"/>
    <w:rsid w:val="6D492B1E"/>
    <w:rsid w:val="6D4BFF90"/>
    <w:rsid w:val="6D5A5802"/>
    <w:rsid w:val="6D5CC300"/>
    <w:rsid w:val="6D5D2814"/>
    <w:rsid w:val="6D72F33E"/>
    <w:rsid w:val="6D72FD6F"/>
    <w:rsid w:val="6D7AA209"/>
    <w:rsid w:val="6D936F1E"/>
    <w:rsid w:val="6D94DB99"/>
    <w:rsid w:val="6DA2B2F0"/>
    <w:rsid w:val="6DA2DA01"/>
    <w:rsid w:val="6DA98345"/>
    <w:rsid w:val="6DA9A1B8"/>
    <w:rsid w:val="6DAA4C1F"/>
    <w:rsid w:val="6DBA6EF4"/>
    <w:rsid w:val="6DC124A6"/>
    <w:rsid w:val="6DC4D7C4"/>
    <w:rsid w:val="6DD9680F"/>
    <w:rsid w:val="6DDC3A63"/>
    <w:rsid w:val="6DE1305F"/>
    <w:rsid w:val="6DE6F27B"/>
    <w:rsid w:val="6DE7AFBB"/>
    <w:rsid w:val="6DEA9AEF"/>
    <w:rsid w:val="6E03DBC9"/>
    <w:rsid w:val="6E05C263"/>
    <w:rsid w:val="6E0F122B"/>
    <w:rsid w:val="6E1A0245"/>
    <w:rsid w:val="6E1F3EDA"/>
    <w:rsid w:val="6E211DC4"/>
    <w:rsid w:val="6E27E396"/>
    <w:rsid w:val="6E332CD6"/>
    <w:rsid w:val="6E3ABB32"/>
    <w:rsid w:val="6E3DB066"/>
    <w:rsid w:val="6E51A691"/>
    <w:rsid w:val="6E75CC79"/>
    <w:rsid w:val="6E7612B2"/>
    <w:rsid w:val="6E7F8531"/>
    <w:rsid w:val="6E80CED9"/>
    <w:rsid w:val="6E8856A7"/>
    <w:rsid w:val="6E9B7555"/>
    <w:rsid w:val="6EA1B07F"/>
    <w:rsid w:val="6EB2861A"/>
    <w:rsid w:val="6EB8592C"/>
    <w:rsid w:val="6EB9BBE5"/>
    <w:rsid w:val="6ECCCF9C"/>
    <w:rsid w:val="6ED9549E"/>
    <w:rsid w:val="6EDAFFD1"/>
    <w:rsid w:val="6EDD9AA5"/>
    <w:rsid w:val="6EE5D8C6"/>
    <w:rsid w:val="6EE8DC57"/>
    <w:rsid w:val="6EF26FA0"/>
    <w:rsid w:val="6EFF125F"/>
    <w:rsid w:val="6EFF5412"/>
    <w:rsid w:val="6F03A139"/>
    <w:rsid w:val="6F0B69A2"/>
    <w:rsid w:val="6F1A1E68"/>
    <w:rsid w:val="6F20C538"/>
    <w:rsid w:val="6F2B939F"/>
    <w:rsid w:val="6F30BF4F"/>
    <w:rsid w:val="6F3B948D"/>
    <w:rsid w:val="6F43171B"/>
    <w:rsid w:val="6F43850E"/>
    <w:rsid w:val="6F5CD9FC"/>
    <w:rsid w:val="6F5EE33A"/>
    <w:rsid w:val="6F6DB25D"/>
    <w:rsid w:val="6F738244"/>
    <w:rsid w:val="6F773FC1"/>
    <w:rsid w:val="6F7872B1"/>
    <w:rsid w:val="6F8782CE"/>
    <w:rsid w:val="6F8C0431"/>
    <w:rsid w:val="6F90160D"/>
    <w:rsid w:val="6F9B5733"/>
    <w:rsid w:val="6F9C5191"/>
    <w:rsid w:val="6FA4678D"/>
    <w:rsid w:val="6FA87FA4"/>
    <w:rsid w:val="6FACCF43"/>
    <w:rsid w:val="6FB11EE4"/>
    <w:rsid w:val="6FB9A4F0"/>
    <w:rsid w:val="6FC2E345"/>
    <w:rsid w:val="6FC6F423"/>
    <w:rsid w:val="6FD3BBFB"/>
    <w:rsid w:val="6FDF527F"/>
    <w:rsid w:val="6FE6A4DA"/>
    <w:rsid w:val="6FEC2C5D"/>
    <w:rsid w:val="6FF3840F"/>
    <w:rsid w:val="6FF5AEE5"/>
    <w:rsid w:val="6FF81326"/>
    <w:rsid w:val="6FFFD686"/>
    <w:rsid w:val="7003B163"/>
    <w:rsid w:val="700457FE"/>
    <w:rsid w:val="7009A787"/>
    <w:rsid w:val="701ED80A"/>
    <w:rsid w:val="701F6B60"/>
    <w:rsid w:val="7029928B"/>
    <w:rsid w:val="702A7FCF"/>
    <w:rsid w:val="702B3189"/>
    <w:rsid w:val="7044F4B8"/>
    <w:rsid w:val="7047519D"/>
    <w:rsid w:val="704B9057"/>
    <w:rsid w:val="705DB739"/>
    <w:rsid w:val="70602358"/>
    <w:rsid w:val="706DA873"/>
    <w:rsid w:val="7072DE39"/>
    <w:rsid w:val="7088253F"/>
    <w:rsid w:val="708A5561"/>
    <w:rsid w:val="708D90AF"/>
    <w:rsid w:val="70974AA3"/>
    <w:rsid w:val="70AD94C5"/>
    <w:rsid w:val="70CB0FE0"/>
    <w:rsid w:val="70CEB50F"/>
    <w:rsid w:val="70D82FE7"/>
    <w:rsid w:val="70F33BC3"/>
    <w:rsid w:val="70FDA585"/>
    <w:rsid w:val="7100C3B5"/>
    <w:rsid w:val="71038282"/>
    <w:rsid w:val="7104F83B"/>
    <w:rsid w:val="710E68DE"/>
    <w:rsid w:val="7120E803"/>
    <w:rsid w:val="71239F97"/>
    <w:rsid w:val="713ED26D"/>
    <w:rsid w:val="7147657D"/>
    <w:rsid w:val="7149609C"/>
    <w:rsid w:val="71549971"/>
    <w:rsid w:val="715B703A"/>
    <w:rsid w:val="715EDD73"/>
    <w:rsid w:val="717761BC"/>
    <w:rsid w:val="717D39A4"/>
    <w:rsid w:val="718ADFDF"/>
    <w:rsid w:val="719297D5"/>
    <w:rsid w:val="719D875E"/>
    <w:rsid w:val="719EC06D"/>
    <w:rsid w:val="71AA00AB"/>
    <w:rsid w:val="71B14392"/>
    <w:rsid w:val="71CBF1D3"/>
    <w:rsid w:val="71E2A028"/>
    <w:rsid w:val="71E79952"/>
    <w:rsid w:val="71F88B2F"/>
    <w:rsid w:val="7216411C"/>
    <w:rsid w:val="721B1FD8"/>
    <w:rsid w:val="72233B0F"/>
    <w:rsid w:val="7224F64B"/>
    <w:rsid w:val="7237AFCC"/>
    <w:rsid w:val="72423622"/>
    <w:rsid w:val="7249D035"/>
    <w:rsid w:val="724FFF31"/>
    <w:rsid w:val="725803C0"/>
    <w:rsid w:val="72582576"/>
    <w:rsid w:val="7261C8CF"/>
    <w:rsid w:val="7266E041"/>
    <w:rsid w:val="7268D56B"/>
    <w:rsid w:val="72750AA0"/>
    <w:rsid w:val="7279DE68"/>
    <w:rsid w:val="727E4E07"/>
    <w:rsid w:val="727EBA16"/>
    <w:rsid w:val="728EDD6F"/>
    <w:rsid w:val="72903940"/>
    <w:rsid w:val="72977D3E"/>
    <w:rsid w:val="729C2662"/>
    <w:rsid w:val="729DF266"/>
    <w:rsid w:val="72A41A2A"/>
    <w:rsid w:val="72A76A8E"/>
    <w:rsid w:val="72A856F8"/>
    <w:rsid w:val="72B73A28"/>
    <w:rsid w:val="72D23B8C"/>
    <w:rsid w:val="72D53070"/>
    <w:rsid w:val="72E2C086"/>
    <w:rsid w:val="72E8F668"/>
    <w:rsid w:val="72FFE59B"/>
    <w:rsid w:val="73066E89"/>
    <w:rsid w:val="7316BB79"/>
    <w:rsid w:val="7319A64B"/>
    <w:rsid w:val="731A9C33"/>
    <w:rsid w:val="73230AFA"/>
    <w:rsid w:val="7326C2A9"/>
    <w:rsid w:val="732DAE2F"/>
    <w:rsid w:val="7335E3B5"/>
    <w:rsid w:val="733672E5"/>
    <w:rsid w:val="733A7ED2"/>
    <w:rsid w:val="73577463"/>
    <w:rsid w:val="736A6FC9"/>
    <w:rsid w:val="73725F76"/>
    <w:rsid w:val="737869EE"/>
    <w:rsid w:val="737EA86B"/>
    <w:rsid w:val="7382D817"/>
    <w:rsid w:val="7389054C"/>
    <w:rsid w:val="73A55596"/>
    <w:rsid w:val="73A873E6"/>
    <w:rsid w:val="73AC1B2F"/>
    <w:rsid w:val="73AC3A0B"/>
    <w:rsid w:val="73CE0D39"/>
    <w:rsid w:val="73E5D317"/>
    <w:rsid w:val="73FF188E"/>
    <w:rsid w:val="74090AA2"/>
    <w:rsid w:val="7410D1F3"/>
    <w:rsid w:val="7425427E"/>
    <w:rsid w:val="7439907B"/>
    <w:rsid w:val="7439CC7A"/>
    <w:rsid w:val="743D027A"/>
    <w:rsid w:val="7450D621"/>
    <w:rsid w:val="7462EC5A"/>
    <w:rsid w:val="746F02CF"/>
    <w:rsid w:val="746FAD6E"/>
    <w:rsid w:val="7478DFFE"/>
    <w:rsid w:val="7478EE36"/>
    <w:rsid w:val="74797212"/>
    <w:rsid w:val="748BC077"/>
    <w:rsid w:val="748E16FB"/>
    <w:rsid w:val="74931A7D"/>
    <w:rsid w:val="7493A14E"/>
    <w:rsid w:val="749B45A4"/>
    <w:rsid w:val="74A0CD9D"/>
    <w:rsid w:val="74A5E045"/>
    <w:rsid w:val="74B01875"/>
    <w:rsid w:val="74B340BA"/>
    <w:rsid w:val="74C02C39"/>
    <w:rsid w:val="74DDBB58"/>
    <w:rsid w:val="74EAA41E"/>
    <w:rsid w:val="74EBF534"/>
    <w:rsid w:val="74F45457"/>
    <w:rsid w:val="74F6FB5C"/>
    <w:rsid w:val="74FA2548"/>
    <w:rsid w:val="7505B7AA"/>
    <w:rsid w:val="75072A09"/>
    <w:rsid w:val="751C76E2"/>
    <w:rsid w:val="753BE79D"/>
    <w:rsid w:val="754231F7"/>
    <w:rsid w:val="7542D169"/>
    <w:rsid w:val="7547411E"/>
    <w:rsid w:val="75480142"/>
    <w:rsid w:val="7553F758"/>
    <w:rsid w:val="75559D66"/>
    <w:rsid w:val="756485D8"/>
    <w:rsid w:val="756F77B2"/>
    <w:rsid w:val="757466C9"/>
    <w:rsid w:val="7581E224"/>
    <w:rsid w:val="7590F3EA"/>
    <w:rsid w:val="75AE639F"/>
    <w:rsid w:val="75B78937"/>
    <w:rsid w:val="75BC3970"/>
    <w:rsid w:val="75BFABBA"/>
    <w:rsid w:val="75C52298"/>
    <w:rsid w:val="75CC866F"/>
    <w:rsid w:val="75CE98B6"/>
    <w:rsid w:val="75E45A63"/>
    <w:rsid w:val="75E4889F"/>
    <w:rsid w:val="75E4E6BD"/>
    <w:rsid w:val="75E88FA2"/>
    <w:rsid w:val="7604F991"/>
    <w:rsid w:val="760F4E28"/>
    <w:rsid w:val="76168472"/>
    <w:rsid w:val="761F1B6C"/>
    <w:rsid w:val="7621691E"/>
    <w:rsid w:val="7640E977"/>
    <w:rsid w:val="764893BE"/>
    <w:rsid w:val="765A66CA"/>
    <w:rsid w:val="7667B68D"/>
    <w:rsid w:val="766D29D8"/>
    <w:rsid w:val="766F1465"/>
    <w:rsid w:val="7672D69C"/>
    <w:rsid w:val="76745775"/>
    <w:rsid w:val="767F6D33"/>
    <w:rsid w:val="7686D5D2"/>
    <w:rsid w:val="7687D518"/>
    <w:rsid w:val="76974D5E"/>
    <w:rsid w:val="76A7F298"/>
    <w:rsid w:val="76B05B7D"/>
    <w:rsid w:val="76B0B335"/>
    <w:rsid w:val="76B4026A"/>
    <w:rsid w:val="76B5600F"/>
    <w:rsid w:val="76C79F76"/>
    <w:rsid w:val="76CABA39"/>
    <w:rsid w:val="76CAF158"/>
    <w:rsid w:val="76CE499D"/>
    <w:rsid w:val="76CF2E04"/>
    <w:rsid w:val="76DDF9B9"/>
    <w:rsid w:val="76E91A7C"/>
    <w:rsid w:val="76EBEF06"/>
    <w:rsid w:val="76FAC5A8"/>
    <w:rsid w:val="76FAF8A6"/>
    <w:rsid w:val="7725A82A"/>
    <w:rsid w:val="775E8DCE"/>
    <w:rsid w:val="776DD8C3"/>
    <w:rsid w:val="7776C589"/>
    <w:rsid w:val="777D3059"/>
    <w:rsid w:val="778B3CBE"/>
    <w:rsid w:val="779B2D80"/>
    <w:rsid w:val="77A17CAC"/>
    <w:rsid w:val="77A682FF"/>
    <w:rsid w:val="77A893DC"/>
    <w:rsid w:val="77B4BF08"/>
    <w:rsid w:val="77BA11EC"/>
    <w:rsid w:val="77BAF599"/>
    <w:rsid w:val="77BE9AE0"/>
    <w:rsid w:val="77C20C90"/>
    <w:rsid w:val="77C4783A"/>
    <w:rsid w:val="77D34C26"/>
    <w:rsid w:val="77DBAD08"/>
    <w:rsid w:val="77E39859"/>
    <w:rsid w:val="7807EDAA"/>
    <w:rsid w:val="7809A5F5"/>
    <w:rsid w:val="780CE3D5"/>
    <w:rsid w:val="7821FF2D"/>
    <w:rsid w:val="782867AF"/>
    <w:rsid w:val="7831E9C0"/>
    <w:rsid w:val="78369AD5"/>
    <w:rsid w:val="783DBC7A"/>
    <w:rsid w:val="7842C058"/>
    <w:rsid w:val="784C16E5"/>
    <w:rsid w:val="7858CB30"/>
    <w:rsid w:val="785A1DC0"/>
    <w:rsid w:val="785BE87B"/>
    <w:rsid w:val="7863F3B1"/>
    <w:rsid w:val="786BEC48"/>
    <w:rsid w:val="786C8B95"/>
    <w:rsid w:val="7875392A"/>
    <w:rsid w:val="78753EB3"/>
    <w:rsid w:val="787FC43C"/>
    <w:rsid w:val="788155D6"/>
    <w:rsid w:val="78820A68"/>
    <w:rsid w:val="78845F40"/>
    <w:rsid w:val="7895767B"/>
    <w:rsid w:val="7896EE67"/>
    <w:rsid w:val="78A7E991"/>
    <w:rsid w:val="78AC327B"/>
    <w:rsid w:val="78B2FC04"/>
    <w:rsid w:val="78D4B181"/>
    <w:rsid w:val="78DC1392"/>
    <w:rsid w:val="78EDED31"/>
    <w:rsid w:val="78F42A53"/>
    <w:rsid w:val="790268C4"/>
    <w:rsid w:val="790527E3"/>
    <w:rsid w:val="791A4B87"/>
    <w:rsid w:val="7920DB69"/>
    <w:rsid w:val="7925E0BC"/>
    <w:rsid w:val="792C384D"/>
    <w:rsid w:val="7933F05C"/>
    <w:rsid w:val="7935E07A"/>
    <w:rsid w:val="79395134"/>
    <w:rsid w:val="79425174"/>
    <w:rsid w:val="794AC068"/>
    <w:rsid w:val="79631C74"/>
    <w:rsid w:val="79678873"/>
    <w:rsid w:val="796C3F5C"/>
    <w:rsid w:val="79713905"/>
    <w:rsid w:val="79794E08"/>
    <w:rsid w:val="797C382E"/>
    <w:rsid w:val="79848A2E"/>
    <w:rsid w:val="798C6C5D"/>
    <w:rsid w:val="79A29F7D"/>
    <w:rsid w:val="79A5732D"/>
    <w:rsid w:val="79A899C3"/>
    <w:rsid w:val="79BD87C0"/>
    <w:rsid w:val="79C975B7"/>
    <w:rsid w:val="79D8A016"/>
    <w:rsid w:val="79F09639"/>
    <w:rsid w:val="79F78744"/>
    <w:rsid w:val="7A01FB8C"/>
    <w:rsid w:val="7A092FAC"/>
    <w:rsid w:val="7A0E7486"/>
    <w:rsid w:val="7A1439F8"/>
    <w:rsid w:val="7A1547B0"/>
    <w:rsid w:val="7A3050BF"/>
    <w:rsid w:val="7A477229"/>
    <w:rsid w:val="7A5582EE"/>
    <w:rsid w:val="7A7170AE"/>
    <w:rsid w:val="7A791182"/>
    <w:rsid w:val="7A815924"/>
    <w:rsid w:val="7A9AF4E8"/>
    <w:rsid w:val="7AA10E7C"/>
    <w:rsid w:val="7AAF00E7"/>
    <w:rsid w:val="7AB1D570"/>
    <w:rsid w:val="7AB8E282"/>
    <w:rsid w:val="7AEC563D"/>
    <w:rsid w:val="7AF69644"/>
    <w:rsid w:val="7AF6F74A"/>
    <w:rsid w:val="7B0E63A6"/>
    <w:rsid w:val="7B0FDB57"/>
    <w:rsid w:val="7B18088F"/>
    <w:rsid w:val="7B1B44A8"/>
    <w:rsid w:val="7B26BE48"/>
    <w:rsid w:val="7B2FC4BD"/>
    <w:rsid w:val="7B363659"/>
    <w:rsid w:val="7B3639DC"/>
    <w:rsid w:val="7B364072"/>
    <w:rsid w:val="7B3709DF"/>
    <w:rsid w:val="7B44D0F5"/>
    <w:rsid w:val="7B48BDE8"/>
    <w:rsid w:val="7B508834"/>
    <w:rsid w:val="7B5170EF"/>
    <w:rsid w:val="7B5AB7D2"/>
    <w:rsid w:val="7B6BBD67"/>
    <w:rsid w:val="7B7AEB04"/>
    <w:rsid w:val="7B7D0827"/>
    <w:rsid w:val="7B7E2642"/>
    <w:rsid w:val="7B83D1FE"/>
    <w:rsid w:val="7B8BB7A8"/>
    <w:rsid w:val="7B8E6065"/>
    <w:rsid w:val="7B92F2F4"/>
    <w:rsid w:val="7BA21FAB"/>
    <w:rsid w:val="7BA4DC0E"/>
    <w:rsid w:val="7BAD6AD8"/>
    <w:rsid w:val="7BADF788"/>
    <w:rsid w:val="7BB152A6"/>
    <w:rsid w:val="7BBDB86A"/>
    <w:rsid w:val="7BC80383"/>
    <w:rsid w:val="7BCB358C"/>
    <w:rsid w:val="7BCF9962"/>
    <w:rsid w:val="7BD3F847"/>
    <w:rsid w:val="7BDBD5A5"/>
    <w:rsid w:val="7BE2CF09"/>
    <w:rsid w:val="7BE41506"/>
    <w:rsid w:val="7BEAF65A"/>
    <w:rsid w:val="7BF313D9"/>
    <w:rsid w:val="7BF44459"/>
    <w:rsid w:val="7C0682AF"/>
    <w:rsid w:val="7C10A086"/>
    <w:rsid w:val="7C193D58"/>
    <w:rsid w:val="7C1C8163"/>
    <w:rsid w:val="7C1C9EE1"/>
    <w:rsid w:val="7C2636EE"/>
    <w:rsid w:val="7C2C53A7"/>
    <w:rsid w:val="7C2FB4CD"/>
    <w:rsid w:val="7C373DAC"/>
    <w:rsid w:val="7C3A8D25"/>
    <w:rsid w:val="7C43D225"/>
    <w:rsid w:val="7C64B8A8"/>
    <w:rsid w:val="7C6E9510"/>
    <w:rsid w:val="7C85587A"/>
    <w:rsid w:val="7C979780"/>
    <w:rsid w:val="7CA72E31"/>
    <w:rsid w:val="7CA75F59"/>
    <w:rsid w:val="7CAF4A07"/>
    <w:rsid w:val="7CD6018A"/>
    <w:rsid w:val="7CD683F5"/>
    <w:rsid w:val="7CD8BE5A"/>
    <w:rsid w:val="7CDB5EB6"/>
    <w:rsid w:val="7CDDCBB8"/>
    <w:rsid w:val="7CE4041B"/>
    <w:rsid w:val="7CEBA835"/>
    <w:rsid w:val="7CEEB71D"/>
    <w:rsid w:val="7CF5F637"/>
    <w:rsid w:val="7CF8A39E"/>
    <w:rsid w:val="7D08664E"/>
    <w:rsid w:val="7D0D22CB"/>
    <w:rsid w:val="7D1502DD"/>
    <w:rsid w:val="7D176661"/>
    <w:rsid w:val="7D1A49F2"/>
    <w:rsid w:val="7D1A6B72"/>
    <w:rsid w:val="7D1DA5CB"/>
    <w:rsid w:val="7D2C209E"/>
    <w:rsid w:val="7D3838E4"/>
    <w:rsid w:val="7D3D4868"/>
    <w:rsid w:val="7D3EF1E0"/>
    <w:rsid w:val="7D466632"/>
    <w:rsid w:val="7D4B0216"/>
    <w:rsid w:val="7D4D0517"/>
    <w:rsid w:val="7D5C427D"/>
    <w:rsid w:val="7D62D3EE"/>
    <w:rsid w:val="7D63D3E4"/>
    <w:rsid w:val="7D7185BC"/>
    <w:rsid w:val="7D80A4F3"/>
    <w:rsid w:val="7D8F4C60"/>
    <w:rsid w:val="7D91674A"/>
    <w:rsid w:val="7D94841A"/>
    <w:rsid w:val="7DA0FB35"/>
    <w:rsid w:val="7DAC6CA8"/>
    <w:rsid w:val="7DB506FE"/>
    <w:rsid w:val="7DB85A79"/>
    <w:rsid w:val="7DCD5961"/>
    <w:rsid w:val="7DCEAFB0"/>
    <w:rsid w:val="7DE5ACFE"/>
    <w:rsid w:val="7DE8D4C2"/>
    <w:rsid w:val="7DF1480F"/>
    <w:rsid w:val="7DF1D587"/>
    <w:rsid w:val="7DFC7DA6"/>
    <w:rsid w:val="7E00DD7B"/>
    <w:rsid w:val="7E0FB9D3"/>
    <w:rsid w:val="7E127EF3"/>
    <w:rsid w:val="7E19C4CD"/>
    <w:rsid w:val="7E233BD6"/>
    <w:rsid w:val="7E2E2D5E"/>
    <w:rsid w:val="7E3F8342"/>
    <w:rsid w:val="7E6673CE"/>
    <w:rsid w:val="7E823DBD"/>
    <w:rsid w:val="7E9043D1"/>
    <w:rsid w:val="7EAD490F"/>
    <w:rsid w:val="7EB62308"/>
    <w:rsid w:val="7EC7F6F9"/>
    <w:rsid w:val="7ECB9204"/>
    <w:rsid w:val="7ED12F7A"/>
    <w:rsid w:val="7ED2154F"/>
    <w:rsid w:val="7ED351B3"/>
    <w:rsid w:val="7EEA7665"/>
    <w:rsid w:val="7EF03841"/>
    <w:rsid w:val="7EF0FECF"/>
    <w:rsid w:val="7F0208D5"/>
    <w:rsid w:val="7F12EBB1"/>
    <w:rsid w:val="7F13FCFE"/>
    <w:rsid w:val="7F174877"/>
    <w:rsid w:val="7F1B364B"/>
    <w:rsid w:val="7F2018B0"/>
    <w:rsid w:val="7F3AA4D8"/>
    <w:rsid w:val="7F410942"/>
    <w:rsid w:val="7F41907D"/>
    <w:rsid w:val="7F48B008"/>
    <w:rsid w:val="7F511E18"/>
    <w:rsid w:val="7F5CF1EB"/>
    <w:rsid w:val="7F6F34DC"/>
    <w:rsid w:val="7F6FF98C"/>
    <w:rsid w:val="7F729197"/>
    <w:rsid w:val="7F77CBFE"/>
    <w:rsid w:val="7F842434"/>
    <w:rsid w:val="7F895676"/>
    <w:rsid w:val="7F8D28F6"/>
    <w:rsid w:val="7F940510"/>
    <w:rsid w:val="7FB87F76"/>
    <w:rsid w:val="7FDAFAF3"/>
    <w:rsid w:val="7FDE0F5D"/>
    <w:rsid w:val="7FDF5702"/>
    <w:rsid w:val="7FE10728"/>
    <w:rsid w:val="7FE19547"/>
    <w:rsid w:val="7FF0217D"/>
    <w:rsid w:val="7FF2DA58"/>
    <w:rsid w:val="7FF4D76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610EAB"/>
  <w15:docId w15:val="{9ADACB17-F88E-48D5-BE13-68434D5D2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96C"/>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9"/>
    <w:qFormat/>
    <w:rsid w:val="00C72D38"/>
    <w:pPr>
      <w:widowControl w:val="0"/>
      <w:spacing w:before="360"/>
      <w:contextualSpacing/>
      <w:outlineLvl w:val="0"/>
    </w:pPr>
    <w:rPr>
      <w:rFonts w:ascii="Calibri" w:eastAsiaTheme="minorHAnsi" w:hAnsi="Calibri" w:cstheme="minorBidi"/>
      <w:b/>
      <w:bCs/>
      <w:color w:val="083A42"/>
      <w:spacing w:val="5"/>
      <w:kern w:val="28"/>
      <w:sz w:val="56"/>
      <w:szCs w:val="28"/>
      <w:lang w:eastAsia="en-US"/>
    </w:rPr>
  </w:style>
  <w:style w:type="paragraph" w:styleId="Heading2">
    <w:name w:val="heading 2"/>
    <w:basedOn w:val="Normal"/>
    <w:next w:val="Normal"/>
    <w:link w:val="Heading2Char"/>
    <w:uiPriority w:val="9"/>
    <w:qFormat/>
    <w:rsid w:val="00D34BC6"/>
    <w:pPr>
      <w:spacing w:before="360" w:after="240" w:line="240" w:lineRule="auto"/>
      <w:outlineLvl w:val="1"/>
    </w:pPr>
    <w:rPr>
      <w:rFonts w:ascii="Calibri" w:eastAsiaTheme="minorEastAsia" w:hAnsi="Calibri"/>
      <w:b/>
      <w:bCs/>
      <w:color w:val="197C7D"/>
      <w:sz w:val="32"/>
      <w:szCs w:val="28"/>
      <w:lang w:eastAsia="ja-JP"/>
    </w:rPr>
  </w:style>
  <w:style w:type="paragraph" w:styleId="Heading3">
    <w:name w:val="heading 3"/>
    <w:next w:val="Normal"/>
    <w:link w:val="Heading3Char"/>
    <w:uiPriority w:val="9"/>
    <w:qFormat/>
    <w:rsid w:val="00A7417A"/>
    <w:pPr>
      <w:keepNext/>
      <w:keepLines/>
      <w:tabs>
        <w:tab w:val="num" w:pos="1440"/>
      </w:tabs>
      <w:spacing w:before="360" w:after="120"/>
      <w:outlineLvl w:val="2"/>
    </w:pPr>
    <w:rPr>
      <w:rFonts w:ascii="Calibri" w:eastAsia="Times New Roman" w:hAnsi="Calibri"/>
      <w:bCs/>
      <w:color w:val="008080"/>
      <w:sz w:val="28"/>
      <w:szCs w:val="24"/>
      <w:lang w:eastAsia="en-US"/>
    </w:rPr>
  </w:style>
  <w:style w:type="paragraph" w:styleId="Heading4">
    <w:name w:val="heading 4"/>
    <w:next w:val="Normal"/>
    <w:link w:val="Heading4Char"/>
    <w:uiPriority w:val="9"/>
    <w:qFormat/>
    <w:rsid w:val="00FB4737"/>
    <w:pPr>
      <w:keepNext/>
      <w:tabs>
        <w:tab w:val="num" w:pos="2160"/>
      </w:tabs>
      <w:spacing w:before="240" w:after="120"/>
      <w:outlineLvl w:val="3"/>
    </w:pPr>
    <w:rPr>
      <w:rFonts w:ascii="Calibri" w:eastAsia="Times New Roman" w:hAnsi="Calibri"/>
      <w:bCs/>
      <w:i/>
      <w:color w:val="006666"/>
      <w:sz w:val="24"/>
      <w:szCs w:val="24"/>
      <w:lang w:eastAsia="en-US"/>
    </w:rPr>
  </w:style>
  <w:style w:type="paragraph" w:styleId="Heading5">
    <w:name w:val="heading 5"/>
    <w:basedOn w:val="Normal"/>
    <w:next w:val="Normal"/>
    <w:link w:val="Heading5Char"/>
    <w:uiPriority w:val="9"/>
    <w:qFormat/>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unhideWhenUsed/>
    <w:qFormat/>
    <w:rsid w:val="005E5E5C"/>
    <w:pPr>
      <w:keepNext/>
      <w:keepLines/>
      <w:spacing w:before="40" w:after="0" w:line="259" w:lineRule="auto"/>
      <w:ind w:left="4320" w:hanging="36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5E5E5C"/>
    <w:pPr>
      <w:keepNext/>
      <w:keepLines/>
      <w:spacing w:before="40" w:after="0" w:line="259" w:lineRule="auto"/>
      <w:ind w:left="5040" w:hanging="36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5E5E5C"/>
    <w:pPr>
      <w:keepNext/>
      <w:keepLines/>
      <w:spacing w:before="40" w:after="0" w:line="259" w:lineRule="auto"/>
      <w:ind w:left="57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E5E5C"/>
    <w:pPr>
      <w:keepNext/>
      <w:keepLines/>
      <w:spacing w:before="40" w:after="0" w:line="259" w:lineRule="auto"/>
      <w:ind w:left="648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9"/>
    <w:rsid w:val="00DF01A1"/>
    <w:rPr>
      <w:rFonts w:ascii="Calibri" w:eastAsiaTheme="minorHAnsi" w:hAnsi="Calibri" w:cstheme="minorBidi"/>
      <w:b/>
      <w:bCs/>
      <w:color w:val="083A42"/>
      <w:spacing w:val="5"/>
      <w:kern w:val="28"/>
      <w:sz w:val="56"/>
      <w:szCs w:val="28"/>
      <w:lang w:eastAsia="en-US"/>
    </w:rPr>
  </w:style>
  <w:style w:type="character" w:customStyle="1" w:styleId="Heading2Char">
    <w:name w:val="Heading 2 Char"/>
    <w:basedOn w:val="DefaultParagraphFont"/>
    <w:link w:val="Heading2"/>
    <w:uiPriority w:val="9"/>
    <w:rsid w:val="00CB2439"/>
    <w:rPr>
      <w:rFonts w:ascii="Calibri" w:eastAsiaTheme="minorEastAsia" w:hAnsi="Calibri" w:cstheme="minorBidi"/>
      <w:b/>
      <w:bCs/>
      <w:color w:val="197C7D"/>
      <w:sz w:val="32"/>
      <w:szCs w:val="28"/>
      <w:lang w:eastAsia="ja-JP"/>
    </w:rPr>
  </w:style>
  <w:style w:type="character" w:customStyle="1" w:styleId="Heading3Char">
    <w:name w:val="Heading 3 Char"/>
    <w:basedOn w:val="DefaultParagraphFont"/>
    <w:link w:val="Heading3"/>
    <w:uiPriority w:val="9"/>
    <w:rsid w:val="00A7417A"/>
    <w:rPr>
      <w:rFonts w:ascii="Calibri" w:eastAsia="Times New Roman" w:hAnsi="Calibri"/>
      <w:bCs/>
      <w:color w:val="008080"/>
      <w:sz w:val="28"/>
      <w:szCs w:val="24"/>
      <w:lang w:eastAsia="en-US"/>
    </w:rPr>
  </w:style>
  <w:style w:type="character" w:customStyle="1" w:styleId="Heading4Char">
    <w:name w:val="Heading 4 Char"/>
    <w:basedOn w:val="DefaultParagraphFont"/>
    <w:link w:val="Heading4"/>
    <w:uiPriority w:val="9"/>
    <w:rsid w:val="00FB4737"/>
    <w:rPr>
      <w:rFonts w:ascii="Calibri" w:eastAsia="Times New Roman" w:hAnsi="Calibri"/>
      <w:bCs/>
      <w:i/>
      <w:color w:val="006666"/>
      <w:sz w:val="24"/>
      <w:szCs w:val="24"/>
      <w:lang w:eastAsia="en-US"/>
    </w:rPr>
  </w:style>
  <w:style w:type="character" w:customStyle="1" w:styleId="Heading5Char">
    <w:name w:val="Heading 5 Char"/>
    <w:basedOn w:val="DefaultParagraphFont"/>
    <w:link w:val="Heading5"/>
    <w:uiPriority w:val="9"/>
    <w:rPr>
      <w:rFonts w:ascii="Calibri" w:eastAsiaTheme="minorHAnsi" w:hAnsi="Calibri" w:cstheme="minorBidi"/>
      <w:b/>
      <w:sz w:val="22"/>
      <w:szCs w:val="22"/>
      <w:lang w:eastAsia="en-US"/>
    </w:rPr>
  </w:style>
  <w:style w:type="paragraph" w:styleId="Quote">
    <w:name w:val="Quote"/>
    <w:basedOn w:val="Normal"/>
    <w:next w:val="Normal"/>
    <w:link w:val="QuoteChar"/>
    <w:uiPriority w:val="29"/>
    <w:qFormat/>
    <w:pPr>
      <w:ind w:left="709" w:right="567"/>
    </w:pPr>
    <w:rPr>
      <w:iCs/>
      <w:color w:val="000000"/>
    </w:rPr>
  </w:style>
  <w:style w:type="character" w:customStyle="1" w:styleId="QuoteChar">
    <w:name w:val="Quote Char"/>
    <w:basedOn w:val="DefaultParagraphFont"/>
    <w:link w:val="Quote"/>
    <w:uiPriority w:val="29"/>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35"/>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015B00"/>
    <w:pPr>
      <w:spacing w:before="120" w:line="264" w:lineRule="auto"/>
      <w:contextualSpacing/>
    </w:pPr>
    <w:rPr>
      <w:rFonts w:ascii="Calibri" w:hAnsi="Calibri"/>
      <w:b/>
      <w:i/>
    </w:rPr>
  </w:style>
  <w:style w:type="paragraph" w:styleId="Subtitle">
    <w:name w:val="Subtitle"/>
    <w:basedOn w:val="Heading1"/>
    <w:next w:val="Normal"/>
    <w:link w:val="SubtitleChar"/>
    <w:uiPriority w:val="23"/>
    <w:qFormat/>
    <w:rsid w:val="00DF01A1"/>
    <w:pPr>
      <w:spacing w:before="120"/>
    </w:pPr>
    <w:rPr>
      <w:b w:val="0"/>
      <w:szCs w:val="56"/>
    </w:rPr>
  </w:style>
  <w:style w:type="character" w:customStyle="1" w:styleId="SubtitleChar">
    <w:name w:val="Subtitle Char"/>
    <w:basedOn w:val="DefaultParagraphFont"/>
    <w:link w:val="Subtitle"/>
    <w:uiPriority w:val="23"/>
    <w:rsid w:val="00DF01A1"/>
    <w:rPr>
      <w:rFonts w:ascii="Calibri" w:eastAsiaTheme="minorHAnsi" w:hAnsi="Calibri" w:cstheme="minorBidi"/>
      <w:bCs/>
      <w:color w:val="083A42"/>
      <w:spacing w:val="5"/>
      <w:kern w:val="28"/>
      <w:sz w:val="56"/>
      <w:szCs w:val="56"/>
      <w:lang w:eastAsia="en-US"/>
    </w:rPr>
  </w:style>
  <w:style w:type="paragraph" w:styleId="TOCHeading">
    <w:name w:val="TOC Heading"/>
    <w:next w:val="Normal"/>
    <w:uiPriority w:val="39"/>
    <w:qFormat/>
    <w:rsid w:val="0093673C"/>
    <w:pPr>
      <w:spacing w:before="480" w:line="276" w:lineRule="auto"/>
    </w:pPr>
    <w:rPr>
      <w:rFonts w:ascii="Calibri" w:eastAsiaTheme="minorEastAsia" w:hAnsi="Calibri" w:cstheme="minorBidi"/>
      <w:bCs/>
      <w:color w:val="197C7D"/>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aliases w:val="Hyperlink Cab"/>
    <w:basedOn w:val="DefaultParagraphFont"/>
    <w:uiPriority w:val="99"/>
    <w:qFormat/>
    <w:rPr>
      <w:color w:val="165788"/>
      <w:u w:val="single"/>
    </w:rPr>
  </w:style>
  <w:style w:type="paragraph" w:styleId="ListBullet">
    <w:name w:val="List Bullet"/>
    <w:basedOn w:val="Normal"/>
    <w:uiPriority w:val="99"/>
    <w:qFormat/>
    <w:rsid w:val="00123033"/>
    <w:p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123033"/>
    <w:pPr>
      <w:spacing w:before="120" w:after="120"/>
      <w:contextualSpacing/>
    </w:pPr>
  </w:style>
  <w:style w:type="paragraph" w:styleId="ListNumber">
    <w:name w:val="List Number"/>
    <w:basedOn w:val="Normal"/>
    <w:uiPriority w:val="99"/>
    <w:qFormat/>
    <w:rsid w:val="00123033"/>
    <w:pPr>
      <w:tabs>
        <w:tab w:val="left" w:pos="142"/>
        <w:tab w:val="num" w:pos="720"/>
      </w:tabs>
      <w:spacing w:before="120" w:after="120"/>
      <w:ind w:left="720" w:hanging="720"/>
    </w:pPr>
  </w:style>
  <w:style w:type="paragraph" w:styleId="ListNumber2">
    <w:name w:val="List Number 2"/>
    <w:uiPriority w:val="99"/>
    <w:qFormat/>
    <w:rsid w:val="00884E3A"/>
    <w:pPr>
      <w:tabs>
        <w:tab w:val="left" w:pos="567"/>
        <w:tab w:val="num" w:pos="1440"/>
      </w:tabs>
      <w:spacing w:before="120" w:after="120" w:line="264" w:lineRule="auto"/>
      <w:ind w:left="1440" w:hanging="720"/>
    </w:pPr>
    <w:rPr>
      <w:rFonts w:asciiTheme="minorHAnsi" w:eastAsia="Times New Roman" w:hAnsiTheme="minorHAnsi"/>
      <w:sz w:val="22"/>
      <w:szCs w:val="24"/>
      <w:lang w:eastAsia="en-US"/>
    </w:rPr>
  </w:style>
  <w:style w:type="paragraph" w:styleId="ListNumber3">
    <w:name w:val="List Number 3"/>
    <w:uiPriority w:val="99"/>
    <w:qFormat/>
    <w:rsid w:val="00884E3A"/>
    <w:p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1"/>
      </w:numPr>
    </w:pPr>
  </w:style>
  <w:style w:type="paragraph" w:customStyle="1" w:styleId="TableBullet1">
    <w:name w:val="Table Bullet 1"/>
    <w:basedOn w:val="TableText"/>
    <w:uiPriority w:val="15"/>
    <w:qFormat/>
    <w:p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qFormat/>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paragraph" w:styleId="Title">
    <w:name w:val="Title"/>
    <w:basedOn w:val="Normal"/>
    <w:next w:val="Normal"/>
    <w:link w:val="TitleChar"/>
    <w:uiPriority w:val="10"/>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3"/>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tabs>
        <w:tab w:val="num" w:pos="2160"/>
      </w:tabs>
      <w:ind w:left="2160" w:hanging="72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tabs>
        <w:tab w:val="num" w:pos="720"/>
      </w:tabs>
      <w:spacing w:before="60" w:after="60"/>
      <w:ind w:left="403" w:hanging="72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qFormat/>
    <w:locked/>
    <w:rPr>
      <w:i/>
      <w:iCs/>
      <w:color w:val="4F81BD" w:themeColor="accent1"/>
    </w:rPr>
  </w:style>
  <w:style w:type="paragraph" w:customStyle="1" w:styleId="TableBullet2">
    <w:name w:val="Table Bullet 2"/>
    <w:basedOn w:val="TableBullet1"/>
    <w:qFormat/>
    <w:pPr>
      <w:numPr>
        <w:numId w:val="3"/>
      </w:numPr>
      <w:tabs>
        <w:tab w:val="num" w:pos="284"/>
      </w:tabs>
    </w:pPr>
  </w:style>
  <w:style w:type="numbering" w:customStyle="1" w:styleId="TableBulletlist">
    <w:name w:val="Table Bullet list"/>
    <w:uiPriority w:val="99"/>
    <w:pPr>
      <w:numPr>
        <w:numId w:val="2"/>
      </w:numPr>
    </w:pPr>
  </w:style>
  <w:style w:type="paragraph" w:styleId="ListParagraph">
    <w:name w:val="List Paragraph"/>
    <w:aliases w:val="CAB - List Bullet,List Bullet Cab,Resume Title,heading 4,Citation List,Ha,Recommendation,L,List Paragraph1,List Paragraph11,NFP GP Bulleted List,FooterText,numbered,Paragraphe de liste1,Bulletr List Paragraph,列出段落,列出段落1,List Paragraph2"/>
    <w:basedOn w:val="Normal"/>
    <w:link w:val="ListParagraphChar"/>
    <w:uiPriority w:val="34"/>
    <w:qFormat/>
    <w:rsid w:val="00D16F27"/>
    <w:pPr>
      <w:spacing w:after="0" w:line="240" w:lineRule="auto"/>
      <w:ind w:left="284"/>
    </w:pPr>
    <w:rPr>
      <w:rFonts w:ascii="Calibri" w:hAnsi="Calibri" w:cs="Calibri"/>
    </w:rPr>
  </w:style>
  <w:style w:type="paragraph" w:customStyle="1" w:styleId="List5">
    <w:name w:val="List5"/>
    <w:basedOn w:val="Normal"/>
    <w:link w:val="List5Char"/>
    <w:qFormat/>
    <w:rsid w:val="00647E79"/>
    <w:pPr>
      <w:keepNext/>
      <w:keepLines/>
      <w:spacing w:before="120" w:after="120" w:line="240" w:lineRule="auto"/>
      <w:ind w:left="1077" w:hanging="360"/>
    </w:pPr>
    <w:rPr>
      <w:rFonts w:ascii="Calibri" w:eastAsiaTheme="majorEastAsia" w:hAnsi="Calibri" w:cstheme="majorBidi"/>
      <w:bCs/>
      <w:iCs/>
      <w:color w:val="000000" w:themeColor="text1"/>
    </w:rPr>
  </w:style>
  <w:style w:type="character" w:customStyle="1" w:styleId="List5Char">
    <w:name w:val="List5 Char"/>
    <w:basedOn w:val="DefaultParagraphFont"/>
    <w:link w:val="List5"/>
    <w:rsid w:val="00647E79"/>
    <w:rPr>
      <w:rFonts w:ascii="Calibri" w:eastAsiaTheme="majorEastAsia" w:hAnsi="Calibri" w:cstheme="majorBidi"/>
      <w:bCs/>
      <w:iCs/>
      <w:color w:val="000000" w:themeColor="text1"/>
      <w:sz w:val="22"/>
      <w:szCs w:val="22"/>
      <w:lang w:eastAsia="en-US"/>
    </w:rPr>
  </w:style>
  <w:style w:type="paragraph" w:customStyle="1" w:styleId="Bullets">
    <w:name w:val="Bullets"/>
    <w:basedOn w:val="Normal"/>
    <w:link w:val="BulletsChar"/>
    <w:uiPriority w:val="7"/>
    <w:qFormat/>
    <w:rsid w:val="00647E79"/>
    <w:pPr>
      <w:numPr>
        <w:numId w:val="4"/>
      </w:numPr>
      <w:spacing w:before="120" w:after="120" w:line="240" w:lineRule="auto"/>
    </w:pPr>
    <w:rPr>
      <w:rFonts w:eastAsia="Cambria" w:cstheme="minorHAnsi"/>
      <w:szCs w:val="24"/>
    </w:rPr>
  </w:style>
  <w:style w:type="character" w:customStyle="1" w:styleId="BulletsChar">
    <w:name w:val="Bullets Char"/>
    <w:basedOn w:val="DefaultParagraphFont"/>
    <w:link w:val="Bullets"/>
    <w:uiPriority w:val="7"/>
    <w:rsid w:val="00647E79"/>
    <w:rPr>
      <w:rFonts w:asciiTheme="minorHAnsi" w:hAnsiTheme="minorHAnsi" w:cstheme="minorHAnsi"/>
      <w:sz w:val="22"/>
      <w:szCs w:val="24"/>
      <w:lang w:eastAsia="en-US"/>
    </w:rPr>
  </w:style>
  <w:style w:type="character" w:customStyle="1" w:styleId="ui-provider">
    <w:name w:val="ui-provider"/>
    <w:basedOn w:val="DefaultParagraphFont"/>
    <w:rsid w:val="006765E8"/>
  </w:style>
  <w:style w:type="paragraph" w:styleId="ListNumber4">
    <w:name w:val="List Number 4"/>
    <w:basedOn w:val="Normal"/>
    <w:uiPriority w:val="99"/>
    <w:rsid w:val="00C32BBC"/>
    <w:pPr>
      <w:ind w:left="1476" w:hanging="369"/>
    </w:pPr>
    <w:rPr>
      <w:rFonts w:ascii="Arial" w:eastAsia="Calibri" w:hAnsi="Arial" w:cs="Times New Roman"/>
    </w:rPr>
  </w:style>
  <w:style w:type="paragraph" w:styleId="ListNumber5">
    <w:name w:val="List Number 5"/>
    <w:basedOn w:val="Normal"/>
    <w:uiPriority w:val="99"/>
    <w:rsid w:val="00C32BBC"/>
    <w:pPr>
      <w:ind w:left="1845" w:hanging="369"/>
    </w:pPr>
    <w:rPr>
      <w:rFonts w:ascii="Arial" w:eastAsia="Calibri" w:hAnsi="Arial" w:cs="Times New Roman"/>
    </w:rPr>
  </w:style>
  <w:style w:type="table" w:styleId="TableGridLight">
    <w:name w:val="Grid Table Light"/>
    <w:basedOn w:val="TableNormal"/>
    <w:uiPriority w:val="40"/>
    <w:rsid w:val="009D004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CAB - List Bullet Char,List Bullet Cab Char,Resume Title Char,heading 4 Char,Citation List Char,Ha Char,Recommendation Char,L Char,List Paragraph1 Char,List Paragraph11 Char,NFP GP Bulleted List Char,FooterText Char,numbered Char"/>
    <w:link w:val="ListParagraph"/>
    <w:uiPriority w:val="34"/>
    <w:locked/>
    <w:rsid w:val="00976ED8"/>
    <w:rPr>
      <w:rFonts w:ascii="Calibri" w:eastAsiaTheme="minorHAnsi" w:hAnsi="Calibri" w:cs="Calibri"/>
      <w:sz w:val="22"/>
      <w:szCs w:val="22"/>
      <w:lang w:eastAsia="en-US"/>
    </w:rPr>
  </w:style>
  <w:style w:type="character" w:customStyle="1" w:styleId="UnresolvedMention1">
    <w:name w:val="Unresolved Mention1"/>
    <w:basedOn w:val="DefaultParagraphFont"/>
    <w:uiPriority w:val="99"/>
    <w:semiHidden/>
    <w:unhideWhenUsed/>
    <w:rsid w:val="00F10A13"/>
    <w:rPr>
      <w:color w:val="605E5C"/>
      <w:shd w:val="clear" w:color="auto" w:fill="E1DFDD"/>
    </w:rPr>
  </w:style>
  <w:style w:type="paragraph" w:styleId="Revision">
    <w:name w:val="Revision"/>
    <w:hidden/>
    <w:uiPriority w:val="99"/>
    <w:semiHidden/>
    <w:rsid w:val="00B344D7"/>
    <w:rPr>
      <w:rFonts w:asciiTheme="minorHAnsi" w:eastAsiaTheme="minorHAnsi" w:hAnsiTheme="minorHAnsi" w:cstheme="minorBidi"/>
      <w:sz w:val="22"/>
      <w:szCs w:val="22"/>
      <w:lang w:eastAsia="en-US"/>
    </w:rPr>
  </w:style>
  <w:style w:type="paragraph" w:customStyle="1" w:styleId="paragraph">
    <w:name w:val="paragraph"/>
    <w:aliases w:val="a"/>
    <w:basedOn w:val="Normal"/>
    <w:link w:val="paragraphChar"/>
    <w:rsid w:val="00B207F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B207F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C93CC0"/>
    <w:rPr>
      <w:color w:val="605E5C"/>
      <w:shd w:val="clear" w:color="auto" w:fill="E1DFDD"/>
    </w:rPr>
  </w:style>
  <w:style w:type="paragraph" w:customStyle="1" w:styleId="CERbullets">
    <w:name w:val="CER bullets"/>
    <w:basedOn w:val="Normal"/>
    <w:link w:val="CERbulletsChar"/>
    <w:uiPriority w:val="7"/>
    <w:qFormat/>
    <w:rsid w:val="00A444F7"/>
    <w:pPr>
      <w:numPr>
        <w:numId w:val="5"/>
      </w:numPr>
      <w:spacing w:before="120" w:after="120" w:line="240" w:lineRule="auto"/>
      <w:ind w:left="357" w:hanging="357"/>
    </w:pPr>
    <w:rPr>
      <w:rFonts w:eastAsia="Cambria" w:cstheme="minorHAnsi"/>
      <w:szCs w:val="24"/>
    </w:rPr>
  </w:style>
  <w:style w:type="character" w:customStyle="1" w:styleId="CERbulletsChar">
    <w:name w:val="CER bullets Char"/>
    <w:basedOn w:val="DefaultParagraphFont"/>
    <w:link w:val="CERbullets"/>
    <w:uiPriority w:val="7"/>
    <w:rsid w:val="00A444F7"/>
    <w:rPr>
      <w:rFonts w:asciiTheme="minorHAnsi" w:hAnsiTheme="minorHAnsi" w:cstheme="minorHAnsi"/>
      <w:sz w:val="22"/>
      <w:szCs w:val="24"/>
      <w:lang w:eastAsia="en-US"/>
    </w:rPr>
  </w:style>
  <w:style w:type="table" w:styleId="PlainTable1">
    <w:name w:val="Plain Table 1"/>
    <w:basedOn w:val="TableNormal"/>
    <w:uiPriority w:val="41"/>
    <w:rsid w:val="0081071B"/>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6Char">
    <w:name w:val="Heading 6 Char"/>
    <w:basedOn w:val="DefaultParagraphFont"/>
    <w:link w:val="Heading6"/>
    <w:uiPriority w:val="9"/>
    <w:semiHidden/>
    <w:rsid w:val="005E5E5C"/>
    <w:rPr>
      <w:rFonts w:asciiTheme="majorHAnsi" w:eastAsiaTheme="majorEastAsia" w:hAnsiTheme="majorHAnsi" w:cstheme="majorBidi"/>
      <w:color w:val="243F60" w:themeColor="accent1" w:themeShade="7F"/>
      <w:sz w:val="22"/>
      <w:szCs w:val="22"/>
      <w:lang w:eastAsia="en-US"/>
    </w:rPr>
  </w:style>
  <w:style w:type="character" w:customStyle="1" w:styleId="Heading7Char">
    <w:name w:val="Heading 7 Char"/>
    <w:basedOn w:val="DefaultParagraphFont"/>
    <w:link w:val="Heading7"/>
    <w:uiPriority w:val="9"/>
    <w:semiHidden/>
    <w:rsid w:val="005E5E5C"/>
    <w:rPr>
      <w:rFonts w:asciiTheme="majorHAnsi" w:eastAsiaTheme="majorEastAsia" w:hAnsiTheme="majorHAnsi" w:cstheme="majorBidi"/>
      <w:i/>
      <w:iCs/>
      <w:color w:val="243F60" w:themeColor="accent1" w:themeShade="7F"/>
      <w:sz w:val="22"/>
      <w:szCs w:val="22"/>
      <w:lang w:eastAsia="en-US"/>
    </w:rPr>
  </w:style>
  <w:style w:type="character" w:customStyle="1" w:styleId="Heading8Char">
    <w:name w:val="Heading 8 Char"/>
    <w:basedOn w:val="DefaultParagraphFont"/>
    <w:link w:val="Heading8"/>
    <w:uiPriority w:val="9"/>
    <w:semiHidden/>
    <w:rsid w:val="005E5E5C"/>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5E5E5C"/>
    <w:rPr>
      <w:rFonts w:asciiTheme="majorHAnsi" w:eastAsiaTheme="majorEastAsia" w:hAnsiTheme="majorHAnsi" w:cstheme="majorBidi"/>
      <w:i/>
      <w:iCs/>
      <w:color w:val="272727" w:themeColor="text1" w:themeTint="D8"/>
      <w:sz w:val="21"/>
      <w:szCs w:val="21"/>
      <w:lang w:eastAsia="en-US"/>
    </w:rPr>
  </w:style>
  <w:style w:type="paragraph" w:styleId="PlainText">
    <w:name w:val="Plain Text"/>
    <w:basedOn w:val="Normal"/>
    <w:link w:val="PlainTextChar"/>
    <w:uiPriority w:val="99"/>
    <w:semiHidden/>
    <w:unhideWhenUsed/>
    <w:rsid w:val="005E5E5C"/>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5E5E5C"/>
    <w:rPr>
      <w:rFonts w:ascii="Calibri" w:eastAsiaTheme="minorHAnsi" w:hAnsi="Calibri" w:cstheme="minorBidi"/>
      <w:sz w:val="22"/>
      <w:szCs w:val="21"/>
      <w:lang w:eastAsia="en-US"/>
    </w:rPr>
  </w:style>
  <w:style w:type="paragraph" w:styleId="NoSpacing">
    <w:name w:val="No Spacing"/>
    <w:uiPriority w:val="1"/>
    <w:qFormat/>
    <w:rsid w:val="005E5E5C"/>
    <w:rPr>
      <w:rFonts w:asciiTheme="minorHAnsi" w:eastAsiaTheme="minorHAnsi" w:hAnsiTheme="minorHAnsi" w:cstheme="minorBidi"/>
      <w:sz w:val="22"/>
      <w:szCs w:val="22"/>
      <w:lang w:eastAsia="en-US"/>
    </w:rPr>
  </w:style>
  <w:style w:type="paragraph" w:customStyle="1" w:styleId="Default">
    <w:name w:val="Default"/>
    <w:rsid w:val="005E5E5C"/>
    <w:pPr>
      <w:autoSpaceDE w:val="0"/>
      <w:autoSpaceDN w:val="0"/>
      <w:adjustRightInd w:val="0"/>
    </w:pPr>
    <w:rPr>
      <w:rFonts w:ascii="Times New Roman" w:eastAsiaTheme="minorHAnsi" w:hAnsi="Times New Roman"/>
      <w:color w:val="000000"/>
      <w:sz w:val="24"/>
      <w:szCs w:val="24"/>
      <w:lang w:eastAsia="en-US"/>
    </w:rPr>
  </w:style>
  <w:style w:type="paragraph" w:customStyle="1" w:styleId="Outcomesbox">
    <w:name w:val="Outcomes box"/>
    <w:basedOn w:val="Normal"/>
    <w:qFormat/>
    <w:rsid w:val="005E5E5C"/>
    <w:pPr>
      <w:pBdr>
        <w:top w:val="single" w:sz="4" w:space="6" w:color="403152" w:themeColor="accent4" w:themeShade="80"/>
        <w:left w:val="single" w:sz="4" w:space="4" w:color="403152" w:themeColor="accent4" w:themeShade="80"/>
        <w:bottom w:val="single" w:sz="4" w:space="6" w:color="403152" w:themeColor="accent4" w:themeShade="80"/>
        <w:right w:val="single" w:sz="4" w:space="4" w:color="403152" w:themeColor="accent4" w:themeShade="80"/>
      </w:pBdr>
      <w:shd w:val="clear" w:color="auto" w:fill="E5DFEC" w:themeFill="accent4" w:themeFillTint="33"/>
      <w:spacing w:after="160" w:line="259" w:lineRule="auto"/>
      <w:ind w:left="136" w:right="249"/>
    </w:pPr>
  </w:style>
  <w:style w:type="paragraph" w:customStyle="1" w:styleId="Calloutbox">
    <w:name w:val="Call out box"/>
    <w:basedOn w:val="Normal"/>
    <w:uiPriority w:val="99"/>
    <w:qFormat/>
    <w:rsid w:val="005E5E5C"/>
    <w:pPr>
      <w:pBdr>
        <w:top w:val="single" w:sz="4" w:space="6" w:color="B8DCD7"/>
        <w:left w:val="single" w:sz="4" w:space="4" w:color="B8DCD7"/>
        <w:bottom w:val="single" w:sz="4" w:space="6" w:color="B8DCD7"/>
        <w:right w:val="single" w:sz="4" w:space="4" w:color="B8DCD7"/>
      </w:pBdr>
      <w:shd w:val="clear" w:color="auto" w:fill="FDE9D9" w:themeFill="accent6" w:themeFillTint="33"/>
      <w:spacing w:after="160" w:line="259" w:lineRule="auto"/>
    </w:pPr>
  </w:style>
  <w:style w:type="paragraph" w:styleId="IntenseQuote">
    <w:name w:val="Intense Quote"/>
    <w:basedOn w:val="Normal"/>
    <w:next w:val="Normal"/>
    <w:link w:val="IntenseQuoteChar"/>
    <w:uiPriority w:val="30"/>
    <w:qFormat/>
    <w:locked/>
    <w:rsid w:val="005E5E5C"/>
    <w:pPr>
      <w:keepLines/>
      <w:spacing w:after="160" w:line="259" w:lineRule="auto"/>
      <w:ind w:right="662"/>
      <w:jc w:val="right"/>
    </w:pPr>
  </w:style>
  <w:style w:type="character" w:customStyle="1" w:styleId="IntenseQuoteChar">
    <w:name w:val="Intense Quote Char"/>
    <w:basedOn w:val="DefaultParagraphFont"/>
    <w:link w:val="IntenseQuote"/>
    <w:uiPriority w:val="30"/>
    <w:rsid w:val="005E5E5C"/>
    <w:rPr>
      <w:rFonts w:asciiTheme="minorHAnsi" w:eastAsiaTheme="minorHAnsi" w:hAnsiTheme="minorHAnsi" w:cstheme="minorBidi"/>
      <w:sz w:val="22"/>
      <w:szCs w:val="22"/>
      <w:lang w:eastAsia="en-US"/>
    </w:rPr>
  </w:style>
  <w:style w:type="table" w:styleId="GridTable4-Accent5">
    <w:name w:val="Grid Table 4 Accent 5"/>
    <w:basedOn w:val="TableNormal"/>
    <w:uiPriority w:val="49"/>
    <w:rsid w:val="005E5E5C"/>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1">
    <w:name w:val="Grid Table 5 Dark Accent 1"/>
    <w:basedOn w:val="TableNormal"/>
    <w:uiPriority w:val="50"/>
    <w:rsid w:val="005E5E5C"/>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BulletChar">
    <w:name w:val="Bullet Char"/>
    <w:basedOn w:val="DefaultParagraphFont"/>
    <w:link w:val="Bullet"/>
    <w:locked/>
    <w:rsid w:val="005E5E5C"/>
    <w:rPr>
      <w:rFonts w:ascii="Calibri Light" w:hAnsi="Calibri Light" w:cs="Calibri Light"/>
    </w:rPr>
  </w:style>
  <w:style w:type="paragraph" w:customStyle="1" w:styleId="Bullet">
    <w:name w:val="Bullet"/>
    <w:basedOn w:val="Normal"/>
    <w:link w:val="BulletChar"/>
    <w:rsid w:val="005E5E5C"/>
    <w:pPr>
      <w:numPr>
        <w:numId w:val="8"/>
      </w:numPr>
      <w:spacing w:after="120"/>
    </w:pPr>
    <w:rPr>
      <w:rFonts w:ascii="Calibri Light" w:eastAsia="Cambria" w:hAnsi="Calibri Light" w:cs="Calibri Light"/>
      <w:sz w:val="20"/>
      <w:szCs w:val="20"/>
      <w:lang w:eastAsia="en-AU"/>
    </w:rPr>
  </w:style>
  <w:style w:type="paragraph" w:customStyle="1" w:styleId="Dash">
    <w:name w:val="Dash"/>
    <w:basedOn w:val="Normal"/>
    <w:rsid w:val="005E5E5C"/>
    <w:pPr>
      <w:numPr>
        <w:ilvl w:val="1"/>
        <w:numId w:val="8"/>
      </w:numPr>
      <w:spacing w:after="120" w:line="240" w:lineRule="auto"/>
    </w:pPr>
    <w:rPr>
      <w:rFonts w:ascii="Calibri Light" w:hAnsi="Calibri Light" w:cs="Calibri Light"/>
      <w:lang w:eastAsia="en-AU"/>
    </w:rPr>
  </w:style>
  <w:style w:type="paragraph" w:customStyle="1" w:styleId="DoubleDot">
    <w:name w:val="Double Dot"/>
    <w:basedOn w:val="Normal"/>
    <w:rsid w:val="005E5E5C"/>
    <w:pPr>
      <w:numPr>
        <w:ilvl w:val="2"/>
        <w:numId w:val="8"/>
      </w:numPr>
      <w:spacing w:after="120" w:line="240" w:lineRule="auto"/>
    </w:pPr>
    <w:rPr>
      <w:rFonts w:ascii="Calibri Light" w:hAnsi="Calibri Light" w:cs="Calibri Light"/>
      <w:lang w:eastAsia="en-AU"/>
    </w:rPr>
  </w:style>
  <w:style w:type="character" w:customStyle="1" w:styleId="cf01">
    <w:name w:val="cf01"/>
    <w:basedOn w:val="DefaultParagraphFont"/>
    <w:rsid w:val="005E5E5C"/>
    <w:rPr>
      <w:rFonts w:ascii="Segoe UI" w:hAnsi="Segoe UI" w:cs="Segoe UI" w:hint="default"/>
      <w:sz w:val="18"/>
      <w:szCs w:val="18"/>
    </w:rPr>
  </w:style>
  <w:style w:type="paragraph" w:customStyle="1" w:styleId="pf0">
    <w:name w:val="pf0"/>
    <w:basedOn w:val="Normal"/>
    <w:rsid w:val="005E5E5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Mention1">
    <w:name w:val="Mention1"/>
    <w:basedOn w:val="DefaultParagraphFont"/>
    <w:uiPriority w:val="99"/>
    <w:unhideWhenUsed/>
    <w:rsid w:val="005E5E5C"/>
    <w:rPr>
      <w:color w:val="2B579A"/>
      <w:shd w:val="clear" w:color="auto" w:fill="E1DFDD"/>
    </w:rPr>
  </w:style>
  <w:style w:type="table" w:styleId="GridTable5Dark-Accent3">
    <w:name w:val="Grid Table 5 Dark Accent 3"/>
    <w:basedOn w:val="TableNormal"/>
    <w:uiPriority w:val="50"/>
    <w:rsid w:val="005E5E5C"/>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Mention">
    <w:name w:val="Mention"/>
    <w:basedOn w:val="DefaultParagraphFont"/>
    <w:uiPriority w:val="99"/>
    <w:unhideWhenUsed/>
    <w:rsid w:val="005E5E5C"/>
    <w:rPr>
      <w:color w:val="2B579A"/>
      <w:shd w:val="clear" w:color="auto" w:fill="E1DFDD"/>
    </w:rPr>
  </w:style>
  <w:style w:type="character" w:customStyle="1" w:styleId="subsectionChar">
    <w:name w:val="subsection Char"/>
    <w:aliases w:val="ss Char"/>
    <w:basedOn w:val="DefaultParagraphFont"/>
    <w:link w:val="subsection"/>
    <w:locked/>
    <w:rsid w:val="00052A2B"/>
  </w:style>
  <w:style w:type="paragraph" w:customStyle="1" w:styleId="subsection">
    <w:name w:val="subsection"/>
    <w:aliases w:val="ss"/>
    <w:basedOn w:val="Normal"/>
    <w:link w:val="subsectionChar"/>
    <w:rsid w:val="00052A2B"/>
    <w:pPr>
      <w:spacing w:before="180" w:after="0" w:line="240" w:lineRule="auto"/>
      <w:ind w:left="1134" w:hanging="1134"/>
    </w:pPr>
    <w:rPr>
      <w:rFonts w:ascii="Cambria" w:eastAsia="Cambria" w:hAnsi="Cambria" w:cs="Times New Roman"/>
      <w:sz w:val="20"/>
      <w:szCs w:val="20"/>
      <w:lang w:eastAsia="en-AU"/>
    </w:rPr>
  </w:style>
  <w:style w:type="character" w:customStyle="1" w:styleId="ActHead5Char">
    <w:name w:val="ActHead 5 Char"/>
    <w:aliases w:val="s Char"/>
    <w:basedOn w:val="DefaultParagraphFont"/>
    <w:link w:val="ActHead5"/>
    <w:locked/>
    <w:rsid w:val="00052A2B"/>
    <w:rPr>
      <w:b/>
      <w:bCs/>
    </w:rPr>
  </w:style>
  <w:style w:type="paragraph" w:customStyle="1" w:styleId="ActHead5">
    <w:name w:val="ActHead 5"/>
    <w:aliases w:val="s"/>
    <w:basedOn w:val="Normal"/>
    <w:link w:val="ActHead5Char"/>
    <w:rsid w:val="00052A2B"/>
    <w:pPr>
      <w:keepNext/>
      <w:spacing w:before="280" w:after="0" w:line="240" w:lineRule="auto"/>
      <w:ind w:left="1134" w:hanging="1134"/>
    </w:pPr>
    <w:rPr>
      <w:rFonts w:ascii="Cambria" w:eastAsia="Cambria" w:hAnsi="Cambria" w:cs="Times New Roman"/>
      <w:b/>
      <w:bCs/>
      <w:sz w:val="20"/>
      <w:szCs w:val="20"/>
      <w:lang w:eastAsia="en-AU"/>
    </w:rPr>
  </w:style>
  <w:style w:type="paragraph" w:customStyle="1" w:styleId="paragraphsub0">
    <w:name w:val="paragraph(sub)"/>
    <w:aliases w:val="aa"/>
    <w:basedOn w:val="Normal"/>
    <w:rsid w:val="00052A2B"/>
    <w:pPr>
      <w:spacing w:before="40" w:after="0" w:line="240" w:lineRule="auto"/>
      <w:ind w:left="2098" w:hanging="2098"/>
    </w:pPr>
    <w:rPr>
      <w:rFonts w:ascii="Times New Roman" w:hAnsi="Times New Roman" w:cs="Times New Roman"/>
      <w:lang w:eastAsia="en-AU"/>
    </w:rPr>
  </w:style>
  <w:style w:type="character" w:customStyle="1" w:styleId="paragraphChar">
    <w:name w:val="paragraph Char"/>
    <w:aliases w:val="a Char"/>
    <w:basedOn w:val="DefaultParagraphFont"/>
    <w:link w:val="paragraph"/>
    <w:locked/>
    <w:rsid w:val="00052A2B"/>
    <w:rPr>
      <w:rFonts w:ascii="Times New Roman" w:eastAsia="Times New Roman" w:hAnsi="Times New Roman"/>
      <w:sz w:val="24"/>
      <w:szCs w:val="24"/>
    </w:rPr>
  </w:style>
  <w:style w:type="paragraph" w:customStyle="1" w:styleId="SubsectionHead">
    <w:name w:val="SubsectionHead"/>
    <w:aliases w:val="ssh"/>
    <w:basedOn w:val="Normal"/>
    <w:rsid w:val="00052A2B"/>
    <w:pPr>
      <w:keepNext/>
      <w:spacing w:before="240" w:after="0" w:line="240" w:lineRule="auto"/>
      <w:ind w:left="1134"/>
    </w:pPr>
    <w:rPr>
      <w:rFonts w:ascii="Times New Roman" w:hAnsi="Times New Roman" w:cs="Times New Roman"/>
      <w:i/>
      <w:iCs/>
      <w:lang w:eastAsia="en-AU"/>
    </w:rPr>
  </w:style>
  <w:style w:type="character" w:customStyle="1" w:styleId="CharSectno">
    <w:name w:val="CharSectno"/>
    <w:basedOn w:val="DefaultParagraphFont"/>
    <w:rsid w:val="00052A2B"/>
  </w:style>
  <w:style w:type="paragraph" w:customStyle="1" w:styleId="ERACbullets">
    <w:name w:val="ERAC bullets"/>
    <w:basedOn w:val="Normal"/>
    <w:link w:val="ERACbulletsChar"/>
    <w:uiPriority w:val="7"/>
    <w:qFormat/>
    <w:rsid w:val="007861C1"/>
    <w:pPr>
      <w:spacing w:before="120" w:after="120" w:line="240" w:lineRule="auto"/>
      <w:ind w:left="360" w:hanging="360"/>
    </w:pPr>
    <w:rPr>
      <w:rFonts w:ascii="Calibri" w:eastAsia="Cambria" w:hAnsi="Calibri" w:cs="Calibri"/>
      <w:szCs w:val="24"/>
    </w:rPr>
  </w:style>
  <w:style w:type="character" w:customStyle="1" w:styleId="ERACbulletsChar">
    <w:name w:val="ERAC bullets Char"/>
    <w:link w:val="ERACbullets"/>
    <w:uiPriority w:val="7"/>
    <w:rsid w:val="007861C1"/>
    <w:rPr>
      <w:rFonts w:ascii="Calibri" w:hAnsi="Calibri" w:cs="Calibri"/>
      <w:sz w:val="22"/>
      <w:szCs w:val="24"/>
      <w:lang w:eastAsia="en-US"/>
    </w:rPr>
  </w:style>
  <w:style w:type="paragraph" w:customStyle="1" w:styleId="ERACnumbering">
    <w:name w:val="ERAC numbering"/>
    <w:basedOn w:val="ERACbullets"/>
    <w:link w:val="ERACnumberingChar"/>
    <w:uiPriority w:val="8"/>
    <w:qFormat/>
    <w:rsid w:val="007861C1"/>
    <w:pPr>
      <w:numPr>
        <w:numId w:val="12"/>
      </w:numPr>
    </w:pPr>
  </w:style>
  <w:style w:type="character" w:customStyle="1" w:styleId="ERACnumberingChar">
    <w:name w:val="ERAC numbering Char"/>
    <w:link w:val="ERACnumbering"/>
    <w:uiPriority w:val="8"/>
    <w:rsid w:val="007861C1"/>
    <w:rPr>
      <w:rFonts w:ascii="Calibri" w:hAnsi="Calibri" w:cs="Calibri"/>
      <w:sz w:val="22"/>
      <w:szCs w:val="24"/>
      <w:lang w:eastAsia="en-US"/>
    </w:rPr>
  </w:style>
  <w:style w:type="paragraph" w:customStyle="1" w:styleId="Style1">
    <w:name w:val="Style1"/>
    <w:basedOn w:val="ListParagraph"/>
    <w:link w:val="Style1Char"/>
    <w:qFormat/>
    <w:rsid w:val="007861C1"/>
    <w:pPr>
      <w:spacing w:before="120" w:after="200" w:line="259" w:lineRule="auto"/>
      <w:ind w:left="720" w:hanging="720"/>
      <w:contextualSpacing/>
    </w:pPr>
    <w:rPr>
      <w:rFonts w:asciiTheme="minorHAnsi" w:hAnsiTheme="minorHAnsi" w:cstheme="minorBidi"/>
      <w:bCs/>
      <w:sz w:val="28"/>
      <w:szCs w:val="28"/>
    </w:rPr>
  </w:style>
  <w:style w:type="character" w:customStyle="1" w:styleId="Style1Char">
    <w:name w:val="Style1 Char"/>
    <w:basedOn w:val="DefaultParagraphFont"/>
    <w:link w:val="Style1"/>
    <w:rsid w:val="007861C1"/>
    <w:rPr>
      <w:rFonts w:asciiTheme="minorHAnsi" w:eastAsiaTheme="minorHAnsi" w:hAnsiTheme="minorHAnsi" w:cstheme="minorBidi"/>
      <w:bCs/>
      <w:sz w:val="28"/>
      <w:szCs w:val="28"/>
      <w:lang w:eastAsia="en-US"/>
    </w:rPr>
  </w:style>
  <w:style w:type="character" w:customStyle="1" w:styleId="normaltextrun">
    <w:name w:val="normaltextrun"/>
    <w:basedOn w:val="DefaultParagraphFont"/>
    <w:rsid w:val="00DA0001"/>
  </w:style>
  <w:style w:type="character" w:customStyle="1" w:styleId="eop">
    <w:name w:val="eop"/>
    <w:basedOn w:val="DefaultParagraphFont"/>
    <w:rsid w:val="0063692E"/>
  </w:style>
  <w:style w:type="paragraph" w:customStyle="1" w:styleId="pf1">
    <w:name w:val="pf1"/>
    <w:basedOn w:val="Normal"/>
    <w:rsid w:val="0095098A"/>
    <w:pPr>
      <w:spacing w:before="100" w:beforeAutospacing="1" w:after="100" w:afterAutospacing="1" w:line="240" w:lineRule="auto"/>
      <w:ind w:left="120"/>
    </w:pPr>
    <w:rPr>
      <w:rFonts w:ascii="Times New Roman" w:eastAsia="Times New Roman" w:hAnsi="Times New Roman" w:cs="Times New Roman"/>
      <w:sz w:val="24"/>
      <w:szCs w:val="24"/>
      <w:lang w:eastAsia="en-AU"/>
    </w:rPr>
  </w:style>
  <w:style w:type="character" w:customStyle="1" w:styleId="cf11">
    <w:name w:val="cf11"/>
    <w:basedOn w:val="DefaultParagraphFont"/>
    <w:rsid w:val="0095098A"/>
    <w:rPr>
      <w:rFonts w:ascii="Segoe UI" w:hAnsi="Segoe UI" w:cs="Segoe UI" w:hint="default"/>
      <w:i/>
      <w:iCs/>
      <w:sz w:val="18"/>
      <w:szCs w:val="18"/>
      <w:shd w:val="clear" w:color="auto" w:fill="FFFFFF"/>
    </w:rPr>
  </w:style>
  <w:style w:type="character" w:customStyle="1" w:styleId="cf21">
    <w:name w:val="cf21"/>
    <w:basedOn w:val="DefaultParagraphFont"/>
    <w:rsid w:val="0095098A"/>
    <w:rPr>
      <w:rFonts w:ascii="Segoe UI" w:hAnsi="Segoe UI" w:cs="Segoe UI" w:hint="default"/>
      <w:color w:val="881798"/>
      <w:sz w:val="18"/>
      <w:szCs w:val="18"/>
      <w:u w:val="single"/>
      <w:shd w:val="clear" w:color="auto" w:fill="FFFFFF"/>
    </w:rPr>
  </w:style>
  <w:style w:type="character" w:customStyle="1" w:styleId="cf31">
    <w:name w:val="cf31"/>
    <w:basedOn w:val="DefaultParagraphFont"/>
    <w:rsid w:val="0095098A"/>
    <w:rPr>
      <w:rFonts w:ascii="Segoe UI" w:hAnsi="Segoe UI" w:cs="Segoe UI" w:hint="default"/>
      <w:strike/>
      <w:color w:val="881798"/>
      <w:sz w:val="18"/>
      <w:szCs w:val="18"/>
      <w:shd w:val="clear" w:color="auto" w:fill="FFFFFF"/>
    </w:rPr>
  </w:style>
  <w:style w:type="character" w:customStyle="1" w:styleId="cf41">
    <w:name w:val="cf41"/>
    <w:basedOn w:val="DefaultParagraphFont"/>
    <w:rsid w:val="0095098A"/>
    <w:rPr>
      <w:rFonts w:ascii="Segoe UI" w:hAnsi="Segoe UI" w:cs="Segoe UI" w:hint="default"/>
      <w:color w:val="881798"/>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66749273">
      <w:bodyDiv w:val="1"/>
      <w:marLeft w:val="0"/>
      <w:marRight w:val="0"/>
      <w:marTop w:val="0"/>
      <w:marBottom w:val="0"/>
      <w:divBdr>
        <w:top w:val="none" w:sz="0" w:space="0" w:color="auto"/>
        <w:left w:val="none" w:sz="0" w:space="0" w:color="auto"/>
        <w:bottom w:val="none" w:sz="0" w:space="0" w:color="auto"/>
        <w:right w:val="none" w:sz="0" w:space="0" w:color="auto"/>
      </w:divBdr>
    </w:div>
    <w:div w:id="175047302">
      <w:bodyDiv w:val="1"/>
      <w:marLeft w:val="0"/>
      <w:marRight w:val="0"/>
      <w:marTop w:val="0"/>
      <w:marBottom w:val="0"/>
      <w:divBdr>
        <w:top w:val="none" w:sz="0" w:space="0" w:color="auto"/>
        <w:left w:val="none" w:sz="0" w:space="0" w:color="auto"/>
        <w:bottom w:val="none" w:sz="0" w:space="0" w:color="auto"/>
        <w:right w:val="none" w:sz="0" w:space="0" w:color="auto"/>
      </w:divBdr>
    </w:div>
    <w:div w:id="205604444">
      <w:bodyDiv w:val="1"/>
      <w:marLeft w:val="0"/>
      <w:marRight w:val="0"/>
      <w:marTop w:val="0"/>
      <w:marBottom w:val="0"/>
      <w:divBdr>
        <w:top w:val="none" w:sz="0" w:space="0" w:color="auto"/>
        <w:left w:val="none" w:sz="0" w:space="0" w:color="auto"/>
        <w:bottom w:val="none" w:sz="0" w:space="0" w:color="auto"/>
        <w:right w:val="none" w:sz="0" w:space="0" w:color="auto"/>
      </w:divBdr>
    </w:div>
    <w:div w:id="225799954">
      <w:bodyDiv w:val="1"/>
      <w:marLeft w:val="0"/>
      <w:marRight w:val="0"/>
      <w:marTop w:val="0"/>
      <w:marBottom w:val="0"/>
      <w:divBdr>
        <w:top w:val="none" w:sz="0" w:space="0" w:color="auto"/>
        <w:left w:val="none" w:sz="0" w:space="0" w:color="auto"/>
        <w:bottom w:val="none" w:sz="0" w:space="0" w:color="auto"/>
        <w:right w:val="none" w:sz="0" w:space="0" w:color="auto"/>
      </w:divBdr>
    </w:div>
    <w:div w:id="227159025">
      <w:bodyDiv w:val="1"/>
      <w:marLeft w:val="0"/>
      <w:marRight w:val="0"/>
      <w:marTop w:val="0"/>
      <w:marBottom w:val="0"/>
      <w:divBdr>
        <w:top w:val="none" w:sz="0" w:space="0" w:color="auto"/>
        <w:left w:val="none" w:sz="0" w:space="0" w:color="auto"/>
        <w:bottom w:val="none" w:sz="0" w:space="0" w:color="auto"/>
        <w:right w:val="none" w:sz="0" w:space="0" w:color="auto"/>
      </w:divBdr>
    </w:div>
    <w:div w:id="228423775">
      <w:bodyDiv w:val="1"/>
      <w:marLeft w:val="0"/>
      <w:marRight w:val="0"/>
      <w:marTop w:val="0"/>
      <w:marBottom w:val="0"/>
      <w:divBdr>
        <w:top w:val="none" w:sz="0" w:space="0" w:color="auto"/>
        <w:left w:val="none" w:sz="0" w:space="0" w:color="auto"/>
        <w:bottom w:val="none" w:sz="0" w:space="0" w:color="auto"/>
        <w:right w:val="none" w:sz="0" w:space="0" w:color="auto"/>
      </w:divBdr>
    </w:div>
    <w:div w:id="234362850">
      <w:bodyDiv w:val="1"/>
      <w:marLeft w:val="0"/>
      <w:marRight w:val="0"/>
      <w:marTop w:val="0"/>
      <w:marBottom w:val="0"/>
      <w:divBdr>
        <w:top w:val="none" w:sz="0" w:space="0" w:color="auto"/>
        <w:left w:val="none" w:sz="0" w:space="0" w:color="auto"/>
        <w:bottom w:val="none" w:sz="0" w:space="0" w:color="auto"/>
        <w:right w:val="none" w:sz="0" w:space="0" w:color="auto"/>
      </w:divBdr>
    </w:div>
    <w:div w:id="273290168">
      <w:bodyDiv w:val="1"/>
      <w:marLeft w:val="0"/>
      <w:marRight w:val="0"/>
      <w:marTop w:val="0"/>
      <w:marBottom w:val="0"/>
      <w:divBdr>
        <w:top w:val="none" w:sz="0" w:space="0" w:color="auto"/>
        <w:left w:val="none" w:sz="0" w:space="0" w:color="auto"/>
        <w:bottom w:val="none" w:sz="0" w:space="0" w:color="auto"/>
        <w:right w:val="none" w:sz="0" w:space="0" w:color="auto"/>
      </w:divBdr>
    </w:div>
    <w:div w:id="294797521">
      <w:bodyDiv w:val="1"/>
      <w:marLeft w:val="0"/>
      <w:marRight w:val="0"/>
      <w:marTop w:val="0"/>
      <w:marBottom w:val="0"/>
      <w:divBdr>
        <w:top w:val="none" w:sz="0" w:space="0" w:color="auto"/>
        <w:left w:val="none" w:sz="0" w:space="0" w:color="auto"/>
        <w:bottom w:val="none" w:sz="0" w:space="0" w:color="auto"/>
        <w:right w:val="none" w:sz="0" w:space="0" w:color="auto"/>
      </w:divBdr>
      <w:divsChild>
        <w:div w:id="169150994">
          <w:marLeft w:val="0"/>
          <w:marRight w:val="0"/>
          <w:marTop w:val="0"/>
          <w:marBottom w:val="0"/>
          <w:divBdr>
            <w:top w:val="none" w:sz="0" w:space="0" w:color="auto"/>
            <w:left w:val="none" w:sz="0" w:space="0" w:color="auto"/>
            <w:bottom w:val="none" w:sz="0" w:space="0" w:color="auto"/>
            <w:right w:val="none" w:sz="0" w:space="0" w:color="auto"/>
          </w:divBdr>
          <w:divsChild>
            <w:div w:id="140999853">
              <w:marLeft w:val="0"/>
              <w:marRight w:val="0"/>
              <w:marTop w:val="0"/>
              <w:marBottom w:val="0"/>
              <w:divBdr>
                <w:top w:val="none" w:sz="0" w:space="0" w:color="auto"/>
                <w:left w:val="none" w:sz="0" w:space="0" w:color="auto"/>
                <w:bottom w:val="none" w:sz="0" w:space="0" w:color="auto"/>
                <w:right w:val="none" w:sz="0" w:space="0" w:color="auto"/>
              </w:divBdr>
            </w:div>
            <w:div w:id="810947090">
              <w:marLeft w:val="0"/>
              <w:marRight w:val="0"/>
              <w:marTop w:val="0"/>
              <w:marBottom w:val="0"/>
              <w:divBdr>
                <w:top w:val="none" w:sz="0" w:space="0" w:color="auto"/>
                <w:left w:val="none" w:sz="0" w:space="0" w:color="auto"/>
                <w:bottom w:val="none" w:sz="0" w:space="0" w:color="auto"/>
                <w:right w:val="none" w:sz="0" w:space="0" w:color="auto"/>
              </w:divBdr>
            </w:div>
            <w:div w:id="1173642560">
              <w:marLeft w:val="0"/>
              <w:marRight w:val="0"/>
              <w:marTop w:val="0"/>
              <w:marBottom w:val="0"/>
              <w:divBdr>
                <w:top w:val="none" w:sz="0" w:space="0" w:color="auto"/>
                <w:left w:val="none" w:sz="0" w:space="0" w:color="auto"/>
                <w:bottom w:val="none" w:sz="0" w:space="0" w:color="auto"/>
                <w:right w:val="none" w:sz="0" w:space="0" w:color="auto"/>
              </w:divBdr>
            </w:div>
          </w:divsChild>
        </w:div>
        <w:div w:id="1388870080">
          <w:marLeft w:val="0"/>
          <w:marRight w:val="0"/>
          <w:marTop w:val="0"/>
          <w:marBottom w:val="0"/>
          <w:divBdr>
            <w:top w:val="none" w:sz="0" w:space="0" w:color="auto"/>
            <w:left w:val="none" w:sz="0" w:space="0" w:color="auto"/>
            <w:bottom w:val="none" w:sz="0" w:space="0" w:color="auto"/>
            <w:right w:val="none" w:sz="0" w:space="0" w:color="auto"/>
          </w:divBdr>
          <w:divsChild>
            <w:div w:id="943534172">
              <w:marLeft w:val="0"/>
              <w:marRight w:val="0"/>
              <w:marTop w:val="0"/>
              <w:marBottom w:val="0"/>
              <w:divBdr>
                <w:top w:val="none" w:sz="0" w:space="0" w:color="auto"/>
                <w:left w:val="none" w:sz="0" w:space="0" w:color="auto"/>
                <w:bottom w:val="none" w:sz="0" w:space="0" w:color="auto"/>
                <w:right w:val="none" w:sz="0" w:space="0" w:color="auto"/>
              </w:divBdr>
            </w:div>
          </w:divsChild>
        </w:div>
        <w:div w:id="1718551402">
          <w:marLeft w:val="0"/>
          <w:marRight w:val="0"/>
          <w:marTop w:val="0"/>
          <w:marBottom w:val="0"/>
          <w:divBdr>
            <w:top w:val="none" w:sz="0" w:space="0" w:color="auto"/>
            <w:left w:val="none" w:sz="0" w:space="0" w:color="auto"/>
            <w:bottom w:val="none" w:sz="0" w:space="0" w:color="auto"/>
            <w:right w:val="none" w:sz="0" w:space="0" w:color="auto"/>
          </w:divBdr>
          <w:divsChild>
            <w:div w:id="492842926">
              <w:marLeft w:val="0"/>
              <w:marRight w:val="0"/>
              <w:marTop w:val="0"/>
              <w:marBottom w:val="0"/>
              <w:divBdr>
                <w:top w:val="none" w:sz="0" w:space="0" w:color="auto"/>
                <w:left w:val="none" w:sz="0" w:space="0" w:color="auto"/>
                <w:bottom w:val="none" w:sz="0" w:space="0" w:color="auto"/>
                <w:right w:val="none" w:sz="0" w:space="0" w:color="auto"/>
              </w:divBdr>
            </w:div>
            <w:div w:id="966542098">
              <w:marLeft w:val="0"/>
              <w:marRight w:val="0"/>
              <w:marTop w:val="0"/>
              <w:marBottom w:val="0"/>
              <w:divBdr>
                <w:top w:val="none" w:sz="0" w:space="0" w:color="auto"/>
                <w:left w:val="none" w:sz="0" w:space="0" w:color="auto"/>
                <w:bottom w:val="none" w:sz="0" w:space="0" w:color="auto"/>
                <w:right w:val="none" w:sz="0" w:space="0" w:color="auto"/>
              </w:divBdr>
            </w:div>
            <w:div w:id="1057975940">
              <w:marLeft w:val="0"/>
              <w:marRight w:val="0"/>
              <w:marTop w:val="0"/>
              <w:marBottom w:val="0"/>
              <w:divBdr>
                <w:top w:val="none" w:sz="0" w:space="0" w:color="auto"/>
                <w:left w:val="none" w:sz="0" w:space="0" w:color="auto"/>
                <w:bottom w:val="none" w:sz="0" w:space="0" w:color="auto"/>
                <w:right w:val="none" w:sz="0" w:space="0" w:color="auto"/>
              </w:divBdr>
            </w:div>
            <w:div w:id="14089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5279">
      <w:bodyDiv w:val="1"/>
      <w:marLeft w:val="0"/>
      <w:marRight w:val="0"/>
      <w:marTop w:val="0"/>
      <w:marBottom w:val="0"/>
      <w:divBdr>
        <w:top w:val="none" w:sz="0" w:space="0" w:color="auto"/>
        <w:left w:val="none" w:sz="0" w:space="0" w:color="auto"/>
        <w:bottom w:val="none" w:sz="0" w:space="0" w:color="auto"/>
        <w:right w:val="none" w:sz="0" w:space="0" w:color="auto"/>
      </w:divBdr>
    </w:div>
    <w:div w:id="322583960">
      <w:bodyDiv w:val="1"/>
      <w:marLeft w:val="0"/>
      <w:marRight w:val="0"/>
      <w:marTop w:val="0"/>
      <w:marBottom w:val="0"/>
      <w:divBdr>
        <w:top w:val="none" w:sz="0" w:space="0" w:color="auto"/>
        <w:left w:val="none" w:sz="0" w:space="0" w:color="auto"/>
        <w:bottom w:val="none" w:sz="0" w:space="0" w:color="auto"/>
        <w:right w:val="none" w:sz="0" w:space="0" w:color="auto"/>
      </w:divBdr>
    </w:div>
    <w:div w:id="327901018">
      <w:bodyDiv w:val="1"/>
      <w:marLeft w:val="0"/>
      <w:marRight w:val="0"/>
      <w:marTop w:val="0"/>
      <w:marBottom w:val="0"/>
      <w:divBdr>
        <w:top w:val="none" w:sz="0" w:space="0" w:color="auto"/>
        <w:left w:val="none" w:sz="0" w:space="0" w:color="auto"/>
        <w:bottom w:val="none" w:sz="0" w:space="0" w:color="auto"/>
        <w:right w:val="none" w:sz="0" w:space="0" w:color="auto"/>
      </w:divBdr>
    </w:div>
    <w:div w:id="335966378">
      <w:bodyDiv w:val="1"/>
      <w:marLeft w:val="0"/>
      <w:marRight w:val="0"/>
      <w:marTop w:val="0"/>
      <w:marBottom w:val="0"/>
      <w:divBdr>
        <w:top w:val="none" w:sz="0" w:space="0" w:color="auto"/>
        <w:left w:val="none" w:sz="0" w:space="0" w:color="auto"/>
        <w:bottom w:val="none" w:sz="0" w:space="0" w:color="auto"/>
        <w:right w:val="none" w:sz="0" w:space="0" w:color="auto"/>
      </w:divBdr>
    </w:div>
    <w:div w:id="347297318">
      <w:bodyDiv w:val="1"/>
      <w:marLeft w:val="0"/>
      <w:marRight w:val="0"/>
      <w:marTop w:val="0"/>
      <w:marBottom w:val="0"/>
      <w:divBdr>
        <w:top w:val="none" w:sz="0" w:space="0" w:color="auto"/>
        <w:left w:val="none" w:sz="0" w:space="0" w:color="auto"/>
        <w:bottom w:val="none" w:sz="0" w:space="0" w:color="auto"/>
        <w:right w:val="none" w:sz="0" w:space="0" w:color="auto"/>
      </w:divBdr>
    </w:div>
    <w:div w:id="363868654">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1075837">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533983">
      <w:bodyDiv w:val="1"/>
      <w:marLeft w:val="0"/>
      <w:marRight w:val="0"/>
      <w:marTop w:val="0"/>
      <w:marBottom w:val="0"/>
      <w:divBdr>
        <w:top w:val="none" w:sz="0" w:space="0" w:color="auto"/>
        <w:left w:val="none" w:sz="0" w:space="0" w:color="auto"/>
        <w:bottom w:val="none" w:sz="0" w:space="0" w:color="auto"/>
        <w:right w:val="none" w:sz="0" w:space="0" w:color="auto"/>
      </w:divBdr>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81316461">
      <w:bodyDiv w:val="1"/>
      <w:marLeft w:val="0"/>
      <w:marRight w:val="0"/>
      <w:marTop w:val="0"/>
      <w:marBottom w:val="0"/>
      <w:divBdr>
        <w:top w:val="none" w:sz="0" w:space="0" w:color="auto"/>
        <w:left w:val="none" w:sz="0" w:space="0" w:color="auto"/>
        <w:bottom w:val="none" w:sz="0" w:space="0" w:color="auto"/>
        <w:right w:val="none" w:sz="0" w:space="0" w:color="auto"/>
      </w:divBdr>
    </w:div>
    <w:div w:id="49180197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96988984">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786248">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326171">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251425">
      <w:bodyDiv w:val="1"/>
      <w:marLeft w:val="0"/>
      <w:marRight w:val="0"/>
      <w:marTop w:val="0"/>
      <w:marBottom w:val="0"/>
      <w:divBdr>
        <w:top w:val="none" w:sz="0" w:space="0" w:color="auto"/>
        <w:left w:val="none" w:sz="0" w:space="0" w:color="auto"/>
        <w:bottom w:val="none" w:sz="0" w:space="0" w:color="auto"/>
        <w:right w:val="none" w:sz="0" w:space="0" w:color="auto"/>
      </w:divBdr>
    </w:div>
    <w:div w:id="747462472">
      <w:bodyDiv w:val="1"/>
      <w:marLeft w:val="0"/>
      <w:marRight w:val="0"/>
      <w:marTop w:val="0"/>
      <w:marBottom w:val="0"/>
      <w:divBdr>
        <w:top w:val="none" w:sz="0" w:space="0" w:color="auto"/>
        <w:left w:val="none" w:sz="0" w:space="0" w:color="auto"/>
        <w:bottom w:val="none" w:sz="0" w:space="0" w:color="auto"/>
        <w:right w:val="none" w:sz="0" w:space="0" w:color="auto"/>
      </w:divBdr>
    </w:div>
    <w:div w:id="757485545">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53559">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1886474">
      <w:bodyDiv w:val="1"/>
      <w:marLeft w:val="0"/>
      <w:marRight w:val="0"/>
      <w:marTop w:val="0"/>
      <w:marBottom w:val="0"/>
      <w:divBdr>
        <w:top w:val="none" w:sz="0" w:space="0" w:color="auto"/>
        <w:left w:val="none" w:sz="0" w:space="0" w:color="auto"/>
        <w:bottom w:val="none" w:sz="0" w:space="0" w:color="auto"/>
        <w:right w:val="none" w:sz="0" w:space="0" w:color="auto"/>
      </w:divBdr>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47616663">
      <w:bodyDiv w:val="1"/>
      <w:marLeft w:val="0"/>
      <w:marRight w:val="0"/>
      <w:marTop w:val="0"/>
      <w:marBottom w:val="0"/>
      <w:divBdr>
        <w:top w:val="none" w:sz="0" w:space="0" w:color="auto"/>
        <w:left w:val="none" w:sz="0" w:space="0" w:color="auto"/>
        <w:bottom w:val="none" w:sz="0" w:space="0" w:color="auto"/>
        <w:right w:val="none" w:sz="0" w:space="0" w:color="auto"/>
      </w:divBdr>
    </w:div>
    <w:div w:id="954602752">
      <w:bodyDiv w:val="1"/>
      <w:marLeft w:val="0"/>
      <w:marRight w:val="0"/>
      <w:marTop w:val="0"/>
      <w:marBottom w:val="0"/>
      <w:divBdr>
        <w:top w:val="none" w:sz="0" w:space="0" w:color="auto"/>
        <w:left w:val="none" w:sz="0" w:space="0" w:color="auto"/>
        <w:bottom w:val="none" w:sz="0" w:space="0" w:color="auto"/>
        <w:right w:val="none" w:sz="0" w:space="0" w:color="auto"/>
      </w:divBdr>
    </w:div>
    <w:div w:id="962614252">
      <w:bodyDiv w:val="1"/>
      <w:marLeft w:val="0"/>
      <w:marRight w:val="0"/>
      <w:marTop w:val="0"/>
      <w:marBottom w:val="0"/>
      <w:divBdr>
        <w:top w:val="none" w:sz="0" w:space="0" w:color="auto"/>
        <w:left w:val="none" w:sz="0" w:space="0" w:color="auto"/>
        <w:bottom w:val="none" w:sz="0" w:space="0" w:color="auto"/>
        <w:right w:val="none" w:sz="0" w:space="0" w:color="auto"/>
      </w:divBdr>
    </w:div>
    <w:div w:id="977802973">
      <w:bodyDiv w:val="1"/>
      <w:marLeft w:val="0"/>
      <w:marRight w:val="0"/>
      <w:marTop w:val="0"/>
      <w:marBottom w:val="0"/>
      <w:divBdr>
        <w:top w:val="none" w:sz="0" w:space="0" w:color="auto"/>
        <w:left w:val="none" w:sz="0" w:space="0" w:color="auto"/>
        <w:bottom w:val="none" w:sz="0" w:space="0" w:color="auto"/>
        <w:right w:val="none" w:sz="0" w:space="0" w:color="auto"/>
      </w:divBdr>
    </w:div>
    <w:div w:id="991177648">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823453">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03252491">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217562">
      <w:bodyDiv w:val="1"/>
      <w:marLeft w:val="0"/>
      <w:marRight w:val="0"/>
      <w:marTop w:val="0"/>
      <w:marBottom w:val="0"/>
      <w:divBdr>
        <w:top w:val="none" w:sz="0" w:space="0" w:color="auto"/>
        <w:left w:val="none" w:sz="0" w:space="0" w:color="auto"/>
        <w:bottom w:val="none" w:sz="0" w:space="0" w:color="auto"/>
        <w:right w:val="none" w:sz="0" w:space="0" w:color="auto"/>
      </w:divBdr>
    </w:div>
    <w:div w:id="1505515861">
      <w:bodyDiv w:val="1"/>
      <w:marLeft w:val="0"/>
      <w:marRight w:val="0"/>
      <w:marTop w:val="0"/>
      <w:marBottom w:val="0"/>
      <w:divBdr>
        <w:top w:val="none" w:sz="0" w:space="0" w:color="auto"/>
        <w:left w:val="none" w:sz="0" w:space="0" w:color="auto"/>
        <w:bottom w:val="none" w:sz="0" w:space="0" w:color="auto"/>
        <w:right w:val="none" w:sz="0" w:space="0" w:color="auto"/>
      </w:divBdr>
    </w:div>
    <w:div w:id="1522236639">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3468610">
      <w:bodyDiv w:val="1"/>
      <w:marLeft w:val="0"/>
      <w:marRight w:val="0"/>
      <w:marTop w:val="0"/>
      <w:marBottom w:val="0"/>
      <w:divBdr>
        <w:top w:val="none" w:sz="0" w:space="0" w:color="auto"/>
        <w:left w:val="none" w:sz="0" w:space="0" w:color="auto"/>
        <w:bottom w:val="none" w:sz="0" w:space="0" w:color="auto"/>
        <w:right w:val="none" w:sz="0" w:space="0" w:color="auto"/>
      </w:divBdr>
    </w:div>
    <w:div w:id="1571235682">
      <w:bodyDiv w:val="1"/>
      <w:marLeft w:val="0"/>
      <w:marRight w:val="0"/>
      <w:marTop w:val="0"/>
      <w:marBottom w:val="0"/>
      <w:divBdr>
        <w:top w:val="none" w:sz="0" w:space="0" w:color="auto"/>
        <w:left w:val="none" w:sz="0" w:space="0" w:color="auto"/>
        <w:bottom w:val="none" w:sz="0" w:space="0" w:color="auto"/>
        <w:right w:val="none" w:sz="0" w:space="0" w:color="auto"/>
      </w:divBdr>
    </w:div>
    <w:div w:id="1618639725">
      <w:bodyDiv w:val="1"/>
      <w:marLeft w:val="0"/>
      <w:marRight w:val="0"/>
      <w:marTop w:val="0"/>
      <w:marBottom w:val="0"/>
      <w:divBdr>
        <w:top w:val="none" w:sz="0" w:space="0" w:color="auto"/>
        <w:left w:val="none" w:sz="0" w:space="0" w:color="auto"/>
        <w:bottom w:val="none" w:sz="0" w:space="0" w:color="auto"/>
        <w:right w:val="none" w:sz="0" w:space="0" w:color="auto"/>
      </w:divBdr>
    </w:div>
    <w:div w:id="1644240262">
      <w:bodyDiv w:val="1"/>
      <w:marLeft w:val="0"/>
      <w:marRight w:val="0"/>
      <w:marTop w:val="0"/>
      <w:marBottom w:val="0"/>
      <w:divBdr>
        <w:top w:val="none" w:sz="0" w:space="0" w:color="auto"/>
        <w:left w:val="none" w:sz="0" w:space="0" w:color="auto"/>
        <w:bottom w:val="none" w:sz="0" w:space="0" w:color="auto"/>
        <w:right w:val="none" w:sz="0" w:space="0" w:color="auto"/>
      </w:divBdr>
    </w:div>
    <w:div w:id="1677804907">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621378">
      <w:bodyDiv w:val="1"/>
      <w:marLeft w:val="0"/>
      <w:marRight w:val="0"/>
      <w:marTop w:val="0"/>
      <w:marBottom w:val="0"/>
      <w:divBdr>
        <w:top w:val="none" w:sz="0" w:space="0" w:color="auto"/>
        <w:left w:val="none" w:sz="0" w:space="0" w:color="auto"/>
        <w:bottom w:val="none" w:sz="0" w:space="0" w:color="auto"/>
        <w:right w:val="none" w:sz="0" w:space="0" w:color="auto"/>
      </w:divBdr>
    </w:div>
    <w:div w:id="1761028102">
      <w:bodyDiv w:val="1"/>
      <w:marLeft w:val="0"/>
      <w:marRight w:val="0"/>
      <w:marTop w:val="0"/>
      <w:marBottom w:val="0"/>
      <w:divBdr>
        <w:top w:val="none" w:sz="0" w:space="0" w:color="auto"/>
        <w:left w:val="none" w:sz="0" w:space="0" w:color="auto"/>
        <w:bottom w:val="none" w:sz="0" w:space="0" w:color="auto"/>
        <w:right w:val="none" w:sz="0" w:space="0" w:color="auto"/>
      </w:divBdr>
    </w:div>
    <w:div w:id="1782138831">
      <w:bodyDiv w:val="1"/>
      <w:marLeft w:val="0"/>
      <w:marRight w:val="0"/>
      <w:marTop w:val="0"/>
      <w:marBottom w:val="0"/>
      <w:divBdr>
        <w:top w:val="none" w:sz="0" w:space="0" w:color="auto"/>
        <w:left w:val="none" w:sz="0" w:space="0" w:color="auto"/>
        <w:bottom w:val="none" w:sz="0" w:space="0" w:color="auto"/>
        <w:right w:val="none" w:sz="0" w:space="0" w:color="auto"/>
      </w:divBdr>
    </w:div>
    <w:div w:id="1816407149">
      <w:bodyDiv w:val="1"/>
      <w:marLeft w:val="0"/>
      <w:marRight w:val="0"/>
      <w:marTop w:val="0"/>
      <w:marBottom w:val="0"/>
      <w:divBdr>
        <w:top w:val="none" w:sz="0" w:space="0" w:color="auto"/>
        <w:left w:val="none" w:sz="0" w:space="0" w:color="auto"/>
        <w:bottom w:val="none" w:sz="0" w:space="0" w:color="auto"/>
        <w:right w:val="none" w:sz="0" w:space="0" w:color="auto"/>
      </w:divBdr>
    </w:div>
    <w:div w:id="1828594863">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34684518">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702828">
      <w:bodyDiv w:val="1"/>
      <w:marLeft w:val="0"/>
      <w:marRight w:val="0"/>
      <w:marTop w:val="0"/>
      <w:marBottom w:val="0"/>
      <w:divBdr>
        <w:top w:val="none" w:sz="0" w:space="0" w:color="auto"/>
        <w:left w:val="none" w:sz="0" w:space="0" w:color="auto"/>
        <w:bottom w:val="none" w:sz="0" w:space="0" w:color="auto"/>
        <w:right w:val="none" w:sz="0" w:space="0" w:color="auto"/>
      </w:divBdr>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412691">
      <w:bodyDiv w:val="1"/>
      <w:marLeft w:val="0"/>
      <w:marRight w:val="0"/>
      <w:marTop w:val="0"/>
      <w:marBottom w:val="0"/>
      <w:divBdr>
        <w:top w:val="none" w:sz="0" w:space="0" w:color="auto"/>
        <w:left w:val="none" w:sz="0" w:space="0" w:color="auto"/>
        <w:bottom w:val="none" w:sz="0" w:space="0" w:color="auto"/>
        <w:right w:val="none" w:sz="0" w:space="0" w:color="auto"/>
      </w:divBdr>
      <w:divsChild>
        <w:div w:id="2323294">
          <w:marLeft w:val="0"/>
          <w:marRight w:val="0"/>
          <w:marTop w:val="0"/>
          <w:marBottom w:val="0"/>
          <w:divBdr>
            <w:top w:val="none" w:sz="0" w:space="0" w:color="auto"/>
            <w:left w:val="none" w:sz="0" w:space="0" w:color="auto"/>
            <w:bottom w:val="none" w:sz="0" w:space="0" w:color="auto"/>
            <w:right w:val="none" w:sz="0" w:space="0" w:color="auto"/>
          </w:divBdr>
          <w:divsChild>
            <w:div w:id="1603226229">
              <w:marLeft w:val="0"/>
              <w:marRight w:val="0"/>
              <w:marTop w:val="0"/>
              <w:marBottom w:val="0"/>
              <w:divBdr>
                <w:top w:val="none" w:sz="0" w:space="0" w:color="auto"/>
                <w:left w:val="none" w:sz="0" w:space="0" w:color="auto"/>
                <w:bottom w:val="none" w:sz="0" w:space="0" w:color="auto"/>
                <w:right w:val="none" w:sz="0" w:space="0" w:color="auto"/>
              </w:divBdr>
            </w:div>
          </w:divsChild>
        </w:div>
        <w:div w:id="8988771">
          <w:marLeft w:val="0"/>
          <w:marRight w:val="0"/>
          <w:marTop w:val="0"/>
          <w:marBottom w:val="0"/>
          <w:divBdr>
            <w:top w:val="none" w:sz="0" w:space="0" w:color="auto"/>
            <w:left w:val="none" w:sz="0" w:space="0" w:color="auto"/>
            <w:bottom w:val="none" w:sz="0" w:space="0" w:color="auto"/>
            <w:right w:val="none" w:sz="0" w:space="0" w:color="auto"/>
          </w:divBdr>
          <w:divsChild>
            <w:div w:id="1992177171">
              <w:marLeft w:val="0"/>
              <w:marRight w:val="0"/>
              <w:marTop w:val="0"/>
              <w:marBottom w:val="0"/>
              <w:divBdr>
                <w:top w:val="none" w:sz="0" w:space="0" w:color="auto"/>
                <w:left w:val="none" w:sz="0" w:space="0" w:color="auto"/>
                <w:bottom w:val="none" w:sz="0" w:space="0" w:color="auto"/>
                <w:right w:val="none" w:sz="0" w:space="0" w:color="auto"/>
              </w:divBdr>
            </w:div>
          </w:divsChild>
        </w:div>
        <w:div w:id="65420779">
          <w:marLeft w:val="0"/>
          <w:marRight w:val="0"/>
          <w:marTop w:val="0"/>
          <w:marBottom w:val="0"/>
          <w:divBdr>
            <w:top w:val="none" w:sz="0" w:space="0" w:color="auto"/>
            <w:left w:val="none" w:sz="0" w:space="0" w:color="auto"/>
            <w:bottom w:val="none" w:sz="0" w:space="0" w:color="auto"/>
            <w:right w:val="none" w:sz="0" w:space="0" w:color="auto"/>
          </w:divBdr>
          <w:divsChild>
            <w:div w:id="891889326">
              <w:marLeft w:val="0"/>
              <w:marRight w:val="0"/>
              <w:marTop w:val="0"/>
              <w:marBottom w:val="0"/>
              <w:divBdr>
                <w:top w:val="none" w:sz="0" w:space="0" w:color="auto"/>
                <w:left w:val="none" w:sz="0" w:space="0" w:color="auto"/>
                <w:bottom w:val="none" w:sz="0" w:space="0" w:color="auto"/>
                <w:right w:val="none" w:sz="0" w:space="0" w:color="auto"/>
              </w:divBdr>
            </w:div>
          </w:divsChild>
        </w:div>
        <w:div w:id="71391237">
          <w:marLeft w:val="0"/>
          <w:marRight w:val="0"/>
          <w:marTop w:val="0"/>
          <w:marBottom w:val="0"/>
          <w:divBdr>
            <w:top w:val="none" w:sz="0" w:space="0" w:color="auto"/>
            <w:left w:val="none" w:sz="0" w:space="0" w:color="auto"/>
            <w:bottom w:val="none" w:sz="0" w:space="0" w:color="auto"/>
            <w:right w:val="none" w:sz="0" w:space="0" w:color="auto"/>
          </w:divBdr>
          <w:divsChild>
            <w:div w:id="642857151">
              <w:marLeft w:val="0"/>
              <w:marRight w:val="0"/>
              <w:marTop w:val="0"/>
              <w:marBottom w:val="0"/>
              <w:divBdr>
                <w:top w:val="none" w:sz="0" w:space="0" w:color="auto"/>
                <w:left w:val="none" w:sz="0" w:space="0" w:color="auto"/>
                <w:bottom w:val="none" w:sz="0" w:space="0" w:color="auto"/>
                <w:right w:val="none" w:sz="0" w:space="0" w:color="auto"/>
              </w:divBdr>
            </w:div>
          </w:divsChild>
        </w:div>
        <w:div w:id="133059915">
          <w:marLeft w:val="0"/>
          <w:marRight w:val="0"/>
          <w:marTop w:val="0"/>
          <w:marBottom w:val="0"/>
          <w:divBdr>
            <w:top w:val="none" w:sz="0" w:space="0" w:color="auto"/>
            <w:left w:val="none" w:sz="0" w:space="0" w:color="auto"/>
            <w:bottom w:val="none" w:sz="0" w:space="0" w:color="auto"/>
            <w:right w:val="none" w:sz="0" w:space="0" w:color="auto"/>
          </w:divBdr>
          <w:divsChild>
            <w:div w:id="208736177">
              <w:marLeft w:val="0"/>
              <w:marRight w:val="0"/>
              <w:marTop w:val="0"/>
              <w:marBottom w:val="0"/>
              <w:divBdr>
                <w:top w:val="none" w:sz="0" w:space="0" w:color="auto"/>
                <w:left w:val="none" w:sz="0" w:space="0" w:color="auto"/>
                <w:bottom w:val="none" w:sz="0" w:space="0" w:color="auto"/>
                <w:right w:val="none" w:sz="0" w:space="0" w:color="auto"/>
              </w:divBdr>
            </w:div>
          </w:divsChild>
        </w:div>
        <w:div w:id="152720113">
          <w:marLeft w:val="0"/>
          <w:marRight w:val="0"/>
          <w:marTop w:val="0"/>
          <w:marBottom w:val="0"/>
          <w:divBdr>
            <w:top w:val="none" w:sz="0" w:space="0" w:color="auto"/>
            <w:left w:val="none" w:sz="0" w:space="0" w:color="auto"/>
            <w:bottom w:val="none" w:sz="0" w:space="0" w:color="auto"/>
            <w:right w:val="none" w:sz="0" w:space="0" w:color="auto"/>
          </w:divBdr>
          <w:divsChild>
            <w:div w:id="608049457">
              <w:marLeft w:val="0"/>
              <w:marRight w:val="0"/>
              <w:marTop w:val="0"/>
              <w:marBottom w:val="0"/>
              <w:divBdr>
                <w:top w:val="none" w:sz="0" w:space="0" w:color="auto"/>
                <w:left w:val="none" w:sz="0" w:space="0" w:color="auto"/>
                <w:bottom w:val="none" w:sz="0" w:space="0" w:color="auto"/>
                <w:right w:val="none" w:sz="0" w:space="0" w:color="auto"/>
              </w:divBdr>
            </w:div>
          </w:divsChild>
        </w:div>
        <w:div w:id="173030958">
          <w:marLeft w:val="0"/>
          <w:marRight w:val="0"/>
          <w:marTop w:val="0"/>
          <w:marBottom w:val="0"/>
          <w:divBdr>
            <w:top w:val="none" w:sz="0" w:space="0" w:color="auto"/>
            <w:left w:val="none" w:sz="0" w:space="0" w:color="auto"/>
            <w:bottom w:val="none" w:sz="0" w:space="0" w:color="auto"/>
            <w:right w:val="none" w:sz="0" w:space="0" w:color="auto"/>
          </w:divBdr>
          <w:divsChild>
            <w:div w:id="261838948">
              <w:marLeft w:val="0"/>
              <w:marRight w:val="0"/>
              <w:marTop w:val="0"/>
              <w:marBottom w:val="0"/>
              <w:divBdr>
                <w:top w:val="none" w:sz="0" w:space="0" w:color="auto"/>
                <w:left w:val="none" w:sz="0" w:space="0" w:color="auto"/>
                <w:bottom w:val="none" w:sz="0" w:space="0" w:color="auto"/>
                <w:right w:val="none" w:sz="0" w:space="0" w:color="auto"/>
              </w:divBdr>
            </w:div>
          </w:divsChild>
        </w:div>
        <w:div w:id="199899274">
          <w:marLeft w:val="0"/>
          <w:marRight w:val="0"/>
          <w:marTop w:val="0"/>
          <w:marBottom w:val="0"/>
          <w:divBdr>
            <w:top w:val="none" w:sz="0" w:space="0" w:color="auto"/>
            <w:left w:val="none" w:sz="0" w:space="0" w:color="auto"/>
            <w:bottom w:val="none" w:sz="0" w:space="0" w:color="auto"/>
            <w:right w:val="none" w:sz="0" w:space="0" w:color="auto"/>
          </w:divBdr>
          <w:divsChild>
            <w:div w:id="1644045618">
              <w:marLeft w:val="0"/>
              <w:marRight w:val="0"/>
              <w:marTop w:val="0"/>
              <w:marBottom w:val="0"/>
              <w:divBdr>
                <w:top w:val="none" w:sz="0" w:space="0" w:color="auto"/>
                <w:left w:val="none" w:sz="0" w:space="0" w:color="auto"/>
                <w:bottom w:val="none" w:sz="0" w:space="0" w:color="auto"/>
                <w:right w:val="none" w:sz="0" w:space="0" w:color="auto"/>
              </w:divBdr>
            </w:div>
          </w:divsChild>
        </w:div>
        <w:div w:id="298538784">
          <w:marLeft w:val="0"/>
          <w:marRight w:val="0"/>
          <w:marTop w:val="0"/>
          <w:marBottom w:val="0"/>
          <w:divBdr>
            <w:top w:val="none" w:sz="0" w:space="0" w:color="auto"/>
            <w:left w:val="none" w:sz="0" w:space="0" w:color="auto"/>
            <w:bottom w:val="none" w:sz="0" w:space="0" w:color="auto"/>
            <w:right w:val="none" w:sz="0" w:space="0" w:color="auto"/>
          </w:divBdr>
          <w:divsChild>
            <w:div w:id="245967020">
              <w:marLeft w:val="0"/>
              <w:marRight w:val="0"/>
              <w:marTop w:val="0"/>
              <w:marBottom w:val="0"/>
              <w:divBdr>
                <w:top w:val="none" w:sz="0" w:space="0" w:color="auto"/>
                <w:left w:val="none" w:sz="0" w:space="0" w:color="auto"/>
                <w:bottom w:val="none" w:sz="0" w:space="0" w:color="auto"/>
                <w:right w:val="none" w:sz="0" w:space="0" w:color="auto"/>
              </w:divBdr>
            </w:div>
            <w:div w:id="1905918900">
              <w:marLeft w:val="0"/>
              <w:marRight w:val="0"/>
              <w:marTop w:val="0"/>
              <w:marBottom w:val="0"/>
              <w:divBdr>
                <w:top w:val="none" w:sz="0" w:space="0" w:color="auto"/>
                <w:left w:val="none" w:sz="0" w:space="0" w:color="auto"/>
                <w:bottom w:val="none" w:sz="0" w:space="0" w:color="auto"/>
                <w:right w:val="none" w:sz="0" w:space="0" w:color="auto"/>
              </w:divBdr>
            </w:div>
          </w:divsChild>
        </w:div>
        <w:div w:id="336814885">
          <w:marLeft w:val="0"/>
          <w:marRight w:val="0"/>
          <w:marTop w:val="0"/>
          <w:marBottom w:val="0"/>
          <w:divBdr>
            <w:top w:val="none" w:sz="0" w:space="0" w:color="auto"/>
            <w:left w:val="none" w:sz="0" w:space="0" w:color="auto"/>
            <w:bottom w:val="none" w:sz="0" w:space="0" w:color="auto"/>
            <w:right w:val="none" w:sz="0" w:space="0" w:color="auto"/>
          </w:divBdr>
          <w:divsChild>
            <w:div w:id="776676095">
              <w:marLeft w:val="0"/>
              <w:marRight w:val="0"/>
              <w:marTop w:val="0"/>
              <w:marBottom w:val="0"/>
              <w:divBdr>
                <w:top w:val="none" w:sz="0" w:space="0" w:color="auto"/>
                <w:left w:val="none" w:sz="0" w:space="0" w:color="auto"/>
                <w:bottom w:val="none" w:sz="0" w:space="0" w:color="auto"/>
                <w:right w:val="none" w:sz="0" w:space="0" w:color="auto"/>
              </w:divBdr>
            </w:div>
          </w:divsChild>
        </w:div>
        <w:div w:id="342171083">
          <w:marLeft w:val="0"/>
          <w:marRight w:val="0"/>
          <w:marTop w:val="0"/>
          <w:marBottom w:val="0"/>
          <w:divBdr>
            <w:top w:val="none" w:sz="0" w:space="0" w:color="auto"/>
            <w:left w:val="none" w:sz="0" w:space="0" w:color="auto"/>
            <w:bottom w:val="none" w:sz="0" w:space="0" w:color="auto"/>
            <w:right w:val="none" w:sz="0" w:space="0" w:color="auto"/>
          </w:divBdr>
          <w:divsChild>
            <w:div w:id="840851076">
              <w:marLeft w:val="0"/>
              <w:marRight w:val="0"/>
              <w:marTop w:val="0"/>
              <w:marBottom w:val="0"/>
              <w:divBdr>
                <w:top w:val="none" w:sz="0" w:space="0" w:color="auto"/>
                <w:left w:val="none" w:sz="0" w:space="0" w:color="auto"/>
                <w:bottom w:val="none" w:sz="0" w:space="0" w:color="auto"/>
                <w:right w:val="none" w:sz="0" w:space="0" w:color="auto"/>
              </w:divBdr>
            </w:div>
          </w:divsChild>
        </w:div>
        <w:div w:id="384377429">
          <w:marLeft w:val="0"/>
          <w:marRight w:val="0"/>
          <w:marTop w:val="0"/>
          <w:marBottom w:val="0"/>
          <w:divBdr>
            <w:top w:val="none" w:sz="0" w:space="0" w:color="auto"/>
            <w:left w:val="none" w:sz="0" w:space="0" w:color="auto"/>
            <w:bottom w:val="none" w:sz="0" w:space="0" w:color="auto"/>
            <w:right w:val="none" w:sz="0" w:space="0" w:color="auto"/>
          </w:divBdr>
          <w:divsChild>
            <w:div w:id="737048278">
              <w:marLeft w:val="0"/>
              <w:marRight w:val="0"/>
              <w:marTop w:val="0"/>
              <w:marBottom w:val="0"/>
              <w:divBdr>
                <w:top w:val="none" w:sz="0" w:space="0" w:color="auto"/>
                <w:left w:val="none" w:sz="0" w:space="0" w:color="auto"/>
                <w:bottom w:val="none" w:sz="0" w:space="0" w:color="auto"/>
                <w:right w:val="none" w:sz="0" w:space="0" w:color="auto"/>
              </w:divBdr>
            </w:div>
          </w:divsChild>
        </w:div>
        <w:div w:id="444421368">
          <w:marLeft w:val="0"/>
          <w:marRight w:val="0"/>
          <w:marTop w:val="0"/>
          <w:marBottom w:val="0"/>
          <w:divBdr>
            <w:top w:val="none" w:sz="0" w:space="0" w:color="auto"/>
            <w:left w:val="none" w:sz="0" w:space="0" w:color="auto"/>
            <w:bottom w:val="none" w:sz="0" w:space="0" w:color="auto"/>
            <w:right w:val="none" w:sz="0" w:space="0" w:color="auto"/>
          </w:divBdr>
          <w:divsChild>
            <w:div w:id="1582911471">
              <w:marLeft w:val="0"/>
              <w:marRight w:val="0"/>
              <w:marTop w:val="0"/>
              <w:marBottom w:val="0"/>
              <w:divBdr>
                <w:top w:val="none" w:sz="0" w:space="0" w:color="auto"/>
                <w:left w:val="none" w:sz="0" w:space="0" w:color="auto"/>
                <w:bottom w:val="none" w:sz="0" w:space="0" w:color="auto"/>
                <w:right w:val="none" w:sz="0" w:space="0" w:color="auto"/>
              </w:divBdr>
            </w:div>
          </w:divsChild>
        </w:div>
        <w:div w:id="454447711">
          <w:marLeft w:val="0"/>
          <w:marRight w:val="0"/>
          <w:marTop w:val="0"/>
          <w:marBottom w:val="0"/>
          <w:divBdr>
            <w:top w:val="none" w:sz="0" w:space="0" w:color="auto"/>
            <w:left w:val="none" w:sz="0" w:space="0" w:color="auto"/>
            <w:bottom w:val="none" w:sz="0" w:space="0" w:color="auto"/>
            <w:right w:val="none" w:sz="0" w:space="0" w:color="auto"/>
          </w:divBdr>
          <w:divsChild>
            <w:div w:id="794103816">
              <w:marLeft w:val="0"/>
              <w:marRight w:val="0"/>
              <w:marTop w:val="0"/>
              <w:marBottom w:val="0"/>
              <w:divBdr>
                <w:top w:val="none" w:sz="0" w:space="0" w:color="auto"/>
                <w:left w:val="none" w:sz="0" w:space="0" w:color="auto"/>
                <w:bottom w:val="none" w:sz="0" w:space="0" w:color="auto"/>
                <w:right w:val="none" w:sz="0" w:space="0" w:color="auto"/>
              </w:divBdr>
            </w:div>
            <w:div w:id="1584030725">
              <w:marLeft w:val="0"/>
              <w:marRight w:val="0"/>
              <w:marTop w:val="0"/>
              <w:marBottom w:val="0"/>
              <w:divBdr>
                <w:top w:val="none" w:sz="0" w:space="0" w:color="auto"/>
                <w:left w:val="none" w:sz="0" w:space="0" w:color="auto"/>
                <w:bottom w:val="none" w:sz="0" w:space="0" w:color="auto"/>
                <w:right w:val="none" w:sz="0" w:space="0" w:color="auto"/>
              </w:divBdr>
            </w:div>
          </w:divsChild>
        </w:div>
        <w:div w:id="596669145">
          <w:marLeft w:val="0"/>
          <w:marRight w:val="0"/>
          <w:marTop w:val="0"/>
          <w:marBottom w:val="0"/>
          <w:divBdr>
            <w:top w:val="none" w:sz="0" w:space="0" w:color="auto"/>
            <w:left w:val="none" w:sz="0" w:space="0" w:color="auto"/>
            <w:bottom w:val="none" w:sz="0" w:space="0" w:color="auto"/>
            <w:right w:val="none" w:sz="0" w:space="0" w:color="auto"/>
          </w:divBdr>
          <w:divsChild>
            <w:div w:id="418524204">
              <w:marLeft w:val="0"/>
              <w:marRight w:val="0"/>
              <w:marTop w:val="0"/>
              <w:marBottom w:val="0"/>
              <w:divBdr>
                <w:top w:val="none" w:sz="0" w:space="0" w:color="auto"/>
                <w:left w:val="none" w:sz="0" w:space="0" w:color="auto"/>
                <w:bottom w:val="none" w:sz="0" w:space="0" w:color="auto"/>
                <w:right w:val="none" w:sz="0" w:space="0" w:color="auto"/>
              </w:divBdr>
            </w:div>
          </w:divsChild>
        </w:div>
        <w:div w:id="631863372">
          <w:marLeft w:val="0"/>
          <w:marRight w:val="0"/>
          <w:marTop w:val="0"/>
          <w:marBottom w:val="0"/>
          <w:divBdr>
            <w:top w:val="none" w:sz="0" w:space="0" w:color="auto"/>
            <w:left w:val="none" w:sz="0" w:space="0" w:color="auto"/>
            <w:bottom w:val="none" w:sz="0" w:space="0" w:color="auto"/>
            <w:right w:val="none" w:sz="0" w:space="0" w:color="auto"/>
          </w:divBdr>
          <w:divsChild>
            <w:div w:id="2107773477">
              <w:marLeft w:val="0"/>
              <w:marRight w:val="0"/>
              <w:marTop w:val="0"/>
              <w:marBottom w:val="0"/>
              <w:divBdr>
                <w:top w:val="none" w:sz="0" w:space="0" w:color="auto"/>
                <w:left w:val="none" w:sz="0" w:space="0" w:color="auto"/>
                <w:bottom w:val="none" w:sz="0" w:space="0" w:color="auto"/>
                <w:right w:val="none" w:sz="0" w:space="0" w:color="auto"/>
              </w:divBdr>
            </w:div>
          </w:divsChild>
        </w:div>
        <w:div w:id="635179269">
          <w:marLeft w:val="0"/>
          <w:marRight w:val="0"/>
          <w:marTop w:val="0"/>
          <w:marBottom w:val="0"/>
          <w:divBdr>
            <w:top w:val="none" w:sz="0" w:space="0" w:color="auto"/>
            <w:left w:val="none" w:sz="0" w:space="0" w:color="auto"/>
            <w:bottom w:val="none" w:sz="0" w:space="0" w:color="auto"/>
            <w:right w:val="none" w:sz="0" w:space="0" w:color="auto"/>
          </w:divBdr>
          <w:divsChild>
            <w:div w:id="367489526">
              <w:marLeft w:val="0"/>
              <w:marRight w:val="0"/>
              <w:marTop w:val="0"/>
              <w:marBottom w:val="0"/>
              <w:divBdr>
                <w:top w:val="none" w:sz="0" w:space="0" w:color="auto"/>
                <w:left w:val="none" w:sz="0" w:space="0" w:color="auto"/>
                <w:bottom w:val="none" w:sz="0" w:space="0" w:color="auto"/>
                <w:right w:val="none" w:sz="0" w:space="0" w:color="auto"/>
              </w:divBdr>
            </w:div>
          </w:divsChild>
        </w:div>
        <w:div w:id="760762126">
          <w:marLeft w:val="0"/>
          <w:marRight w:val="0"/>
          <w:marTop w:val="0"/>
          <w:marBottom w:val="0"/>
          <w:divBdr>
            <w:top w:val="none" w:sz="0" w:space="0" w:color="auto"/>
            <w:left w:val="none" w:sz="0" w:space="0" w:color="auto"/>
            <w:bottom w:val="none" w:sz="0" w:space="0" w:color="auto"/>
            <w:right w:val="none" w:sz="0" w:space="0" w:color="auto"/>
          </w:divBdr>
          <w:divsChild>
            <w:div w:id="2102068048">
              <w:marLeft w:val="0"/>
              <w:marRight w:val="0"/>
              <w:marTop w:val="0"/>
              <w:marBottom w:val="0"/>
              <w:divBdr>
                <w:top w:val="none" w:sz="0" w:space="0" w:color="auto"/>
                <w:left w:val="none" w:sz="0" w:space="0" w:color="auto"/>
                <w:bottom w:val="none" w:sz="0" w:space="0" w:color="auto"/>
                <w:right w:val="none" w:sz="0" w:space="0" w:color="auto"/>
              </w:divBdr>
            </w:div>
          </w:divsChild>
        </w:div>
        <w:div w:id="780805847">
          <w:marLeft w:val="0"/>
          <w:marRight w:val="0"/>
          <w:marTop w:val="0"/>
          <w:marBottom w:val="0"/>
          <w:divBdr>
            <w:top w:val="none" w:sz="0" w:space="0" w:color="auto"/>
            <w:left w:val="none" w:sz="0" w:space="0" w:color="auto"/>
            <w:bottom w:val="none" w:sz="0" w:space="0" w:color="auto"/>
            <w:right w:val="none" w:sz="0" w:space="0" w:color="auto"/>
          </w:divBdr>
          <w:divsChild>
            <w:div w:id="451946667">
              <w:marLeft w:val="0"/>
              <w:marRight w:val="0"/>
              <w:marTop w:val="0"/>
              <w:marBottom w:val="0"/>
              <w:divBdr>
                <w:top w:val="none" w:sz="0" w:space="0" w:color="auto"/>
                <w:left w:val="none" w:sz="0" w:space="0" w:color="auto"/>
                <w:bottom w:val="none" w:sz="0" w:space="0" w:color="auto"/>
                <w:right w:val="none" w:sz="0" w:space="0" w:color="auto"/>
              </w:divBdr>
            </w:div>
          </w:divsChild>
        </w:div>
        <w:div w:id="788203035">
          <w:marLeft w:val="0"/>
          <w:marRight w:val="0"/>
          <w:marTop w:val="0"/>
          <w:marBottom w:val="0"/>
          <w:divBdr>
            <w:top w:val="none" w:sz="0" w:space="0" w:color="auto"/>
            <w:left w:val="none" w:sz="0" w:space="0" w:color="auto"/>
            <w:bottom w:val="none" w:sz="0" w:space="0" w:color="auto"/>
            <w:right w:val="none" w:sz="0" w:space="0" w:color="auto"/>
          </w:divBdr>
          <w:divsChild>
            <w:div w:id="645865172">
              <w:marLeft w:val="0"/>
              <w:marRight w:val="0"/>
              <w:marTop w:val="0"/>
              <w:marBottom w:val="0"/>
              <w:divBdr>
                <w:top w:val="none" w:sz="0" w:space="0" w:color="auto"/>
                <w:left w:val="none" w:sz="0" w:space="0" w:color="auto"/>
                <w:bottom w:val="none" w:sz="0" w:space="0" w:color="auto"/>
                <w:right w:val="none" w:sz="0" w:space="0" w:color="auto"/>
              </w:divBdr>
            </w:div>
          </w:divsChild>
        </w:div>
        <w:div w:id="811674914">
          <w:marLeft w:val="0"/>
          <w:marRight w:val="0"/>
          <w:marTop w:val="0"/>
          <w:marBottom w:val="0"/>
          <w:divBdr>
            <w:top w:val="none" w:sz="0" w:space="0" w:color="auto"/>
            <w:left w:val="none" w:sz="0" w:space="0" w:color="auto"/>
            <w:bottom w:val="none" w:sz="0" w:space="0" w:color="auto"/>
            <w:right w:val="none" w:sz="0" w:space="0" w:color="auto"/>
          </w:divBdr>
          <w:divsChild>
            <w:div w:id="124928426">
              <w:marLeft w:val="0"/>
              <w:marRight w:val="0"/>
              <w:marTop w:val="0"/>
              <w:marBottom w:val="0"/>
              <w:divBdr>
                <w:top w:val="none" w:sz="0" w:space="0" w:color="auto"/>
                <w:left w:val="none" w:sz="0" w:space="0" w:color="auto"/>
                <w:bottom w:val="none" w:sz="0" w:space="0" w:color="auto"/>
                <w:right w:val="none" w:sz="0" w:space="0" w:color="auto"/>
              </w:divBdr>
            </w:div>
          </w:divsChild>
        </w:div>
        <w:div w:id="849951543">
          <w:marLeft w:val="0"/>
          <w:marRight w:val="0"/>
          <w:marTop w:val="0"/>
          <w:marBottom w:val="0"/>
          <w:divBdr>
            <w:top w:val="none" w:sz="0" w:space="0" w:color="auto"/>
            <w:left w:val="none" w:sz="0" w:space="0" w:color="auto"/>
            <w:bottom w:val="none" w:sz="0" w:space="0" w:color="auto"/>
            <w:right w:val="none" w:sz="0" w:space="0" w:color="auto"/>
          </w:divBdr>
          <w:divsChild>
            <w:div w:id="1045565382">
              <w:marLeft w:val="0"/>
              <w:marRight w:val="0"/>
              <w:marTop w:val="0"/>
              <w:marBottom w:val="0"/>
              <w:divBdr>
                <w:top w:val="none" w:sz="0" w:space="0" w:color="auto"/>
                <w:left w:val="none" w:sz="0" w:space="0" w:color="auto"/>
                <w:bottom w:val="none" w:sz="0" w:space="0" w:color="auto"/>
                <w:right w:val="none" w:sz="0" w:space="0" w:color="auto"/>
              </w:divBdr>
            </w:div>
          </w:divsChild>
        </w:div>
        <w:div w:id="867834128">
          <w:marLeft w:val="0"/>
          <w:marRight w:val="0"/>
          <w:marTop w:val="0"/>
          <w:marBottom w:val="0"/>
          <w:divBdr>
            <w:top w:val="none" w:sz="0" w:space="0" w:color="auto"/>
            <w:left w:val="none" w:sz="0" w:space="0" w:color="auto"/>
            <w:bottom w:val="none" w:sz="0" w:space="0" w:color="auto"/>
            <w:right w:val="none" w:sz="0" w:space="0" w:color="auto"/>
          </w:divBdr>
          <w:divsChild>
            <w:div w:id="1119687392">
              <w:marLeft w:val="0"/>
              <w:marRight w:val="0"/>
              <w:marTop w:val="0"/>
              <w:marBottom w:val="0"/>
              <w:divBdr>
                <w:top w:val="none" w:sz="0" w:space="0" w:color="auto"/>
                <w:left w:val="none" w:sz="0" w:space="0" w:color="auto"/>
                <w:bottom w:val="none" w:sz="0" w:space="0" w:color="auto"/>
                <w:right w:val="none" w:sz="0" w:space="0" w:color="auto"/>
              </w:divBdr>
            </w:div>
          </w:divsChild>
        </w:div>
        <w:div w:id="895357829">
          <w:marLeft w:val="0"/>
          <w:marRight w:val="0"/>
          <w:marTop w:val="0"/>
          <w:marBottom w:val="0"/>
          <w:divBdr>
            <w:top w:val="none" w:sz="0" w:space="0" w:color="auto"/>
            <w:left w:val="none" w:sz="0" w:space="0" w:color="auto"/>
            <w:bottom w:val="none" w:sz="0" w:space="0" w:color="auto"/>
            <w:right w:val="none" w:sz="0" w:space="0" w:color="auto"/>
          </w:divBdr>
          <w:divsChild>
            <w:div w:id="815610141">
              <w:marLeft w:val="0"/>
              <w:marRight w:val="0"/>
              <w:marTop w:val="0"/>
              <w:marBottom w:val="0"/>
              <w:divBdr>
                <w:top w:val="none" w:sz="0" w:space="0" w:color="auto"/>
                <w:left w:val="none" w:sz="0" w:space="0" w:color="auto"/>
                <w:bottom w:val="none" w:sz="0" w:space="0" w:color="auto"/>
                <w:right w:val="none" w:sz="0" w:space="0" w:color="auto"/>
              </w:divBdr>
            </w:div>
          </w:divsChild>
        </w:div>
        <w:div w:id="912934245">
          <w:marLeft w:val="0"/>
          <w:marRight w:val="0"/>
          <w:marTop w:val="0"/>
          <w:marBottom w:val="0"/>
          <w:divBdr>
            <w:top w:val="none" w:sz="0" w:space="0" w:color="auto"/>
            <w:left w:val="none" w:sz="0" w:space="0" w:color="auto"/>
            <w:bottom w:val="none" w:sz="0" w:space="0" w:color="auto"/>
            <w:right w:val="none" w:sz="0" w:space="0" w:color="auto"/>
          </w:divBdr>
          <w:divsChild>
            <w:div w:id="1193959058">
              <w:marLeft w:val="0"/>
              <w:marRight w:val="0"/>
              <w:marTop w:val="0"/>
              <w:marBottom w:val="0"/>
              <w:divBdr>
                <w:top w:val="none" w:sz="0" w:space="0" w:color="auto"/>
                <w:left w:val="none" w:sz="0" w:space="0" w:color="auto"/>
                <w:bottom w:val="none" w:sz="0" w:space="0" w:color="auto"/>
                <w:right w:val="none" w:sz="0" w:space="0" w:color="auto"/>
              </w:divBdr>
            </w:div>
          </w:divsChild>
        </w:div>
        <w:div w:id="973944737">
          <w:marLeft w:val="0"/>
          <w:marRight w:val="0"/>
          <w:marTop w:val="0"/>
          <w:marBottom w:val="0"/>
          <w:divBdr>
            <w:top w:val="none" w:sz="0" w:space="0" w:color="auto"/>
            <w:left w:val="none" w:sz="0" w:space="0" w:color="auto"/>
            <w:bottom w:val="none" w:sz="0" w:space="0" w:color="auto"/>
            <w:right w:val="none" w:sz="0" w:space="0" w:color="auto"/>
          </w:divBdr>
          <w:divsChild>
            <w:div w:id="2125687787">
              <w:marLeft w:val="0"/>
              <w:marRight w:val="0"/>
              <w:marTop w:val="0"/>
              <w:marBottom w:val="0"/>
              <w:divBdr>
                <w:top w:val="none" w:sz="0" w:space="0" w:color="auto"/>
                <w:left w:val="none" w:sz="0" w:space="0" w:color="auto"/>
                <w:bottom w:val="none" w:sz="0" w:space="0" w:color="auto"/>
                <w:right w:val="none" w:sz="0" w:space="0" w:color="auto"/>
              </w:divBdr>
            </w:div>
          </w:divsChild>
        </w:div>
        <w:div w:id="993608197">
          <w:marLeft w:val="0"/>
          <w:marRight w:val="0"/>
          <w:marTop w:val="0"/>
          <w:marBottom w:val="0"/>
          <w:divBdr>
            <w:top w:val="none" w:sz="0" w:space="0" w:color="auto"/>
            <w:left w:val="none" w:sz="0" w:space="0" w:color="auto"/>
            <w:bottom w:val="none" w:sz="0" w:space="0" w:color="auto"/>
            <w:right w:val="none" w:sz="0" w:space="0" w:color="auto"/>
          </w:divBdr>
          <w:divsChild>
            <w:div w:id="287584885">
              <w:marLeft w:val="0"/>
              <w:marRight w:val="0"/>
              <w:marTop w:val="0"/>
              <w:marBottom w:val="0"/>
              <w:divBdr>
                <w:top w:val="none" w:sz="0" w:space="0" w:color="auto"/>
                <w:left w:val="none" w:sz="0" w:space="0" w:color="auto"/>
                <w:bottom w:val="none" w:sz="0" w:space="0" w:color="auto"/>
                <w:right w:val="none" w:sz="0" w:space="0" w:color="auto"/>
              </w:divBdr>
            </w:div>
          </w:divsChild>
        </w:div>
        <w:div w:id="1038553616">
          <w:marLeft w:val="0"/>
          <w:marRight w:val="0"/>
          <w:marTop w:val="0"/>
          <w:marBottom w:val="0"/>
          <w:divBdr>
            <w:top w:val="none" w:sz="0" w:space="0" w:color="auto"/>
            <w:left w:val="none" w:sz="0" w:space="0" w:color="auto"/>
            <w:bottom w:val="none" w:sz="0" w:space="0" w:color="auto"/>
            <w:right w:val="none" w:sz="0" w:space="0" w:color="auto"/>
          </w:divBdr>
          <w:divsChild>
            <w:div w:id="197592112">
              <w:marLeft w:val="0"/>
              <w:marRight w:val="0"/>
              <w:marTop w:val="0"/>
              <w:marBottom w:val="0"/>
              <w:divBdr>
                <w:top w:val="none" w:sz="0" w:space="0" w:color="auto"/>
                <w:left w:val="none" w:sz="0" w:space="0" w:color="auto"/>
                <w:bottom w:val="none" w:sz="0" w:space="0" w:color="auto"/>
                <w:right w:val="none" w:sz="0" w:space="0" w:color="auto"/>
              </w:divBdr>
            </w:div>
          </w:divsChild>
        </w:div>
        <w:div w:id="1080713450">
          <w:marLeft w:val="0"/>
          <w:marRight w:val="0"/>
          <w:marTop w:val="0"/>
          <w:marBottom w:val="0"/>
          <w:divBdr>
            <w:top w:val="none" w:sz="0" w:space="0" w:color="auto"/>
            <w:left w:val="none" w:sz="0" w:space="0" w:color="auto"/>
            <w:bottom w:val="none" w:sz="0" w:space="0" w:color="auto"/>
            <w:right w:val="none" w:sz="0" w:space="0" w:color="auto"/>
          </w:divBdr>
          <w:divsChild>
            <w:div w:id="656761674">
              <w:marLeft w:val="0"/>
              <w:marRight w:val="0"/>
              <w:marTop w:val="0"/>
              <w:marBottom w:val="0"/>
              <w:divBdr>
                <w:top w:val="none" w:sz="0" w:space="0" w:color="auto"/>
                <w:left w:val="none" w:sz="0" w:space="0" w:color="auto"/>
                <w:bottom w:val="none" w:sz="0" w:space="0" w:color="auto"/>
                <w:right w:val="none" w:sz="0" w:space="0" w:color="auto"/>
              </w:divBdr>
            </w:div>
          </w:divsChild>
        </w:div>
        <w:div w:id="1131094851">
          <w:marLeft w:val="0"/>
          <w:marRight w:val="0"/>
          <w:marTop w:val="0"/>
          <w:marBottom w:val="0"/>
          <w:divBdr>
            <w:top w:val="none" w:sz="0" w:space="0" w:color="auto"/>
            <w:left w:val="none" w:sz="0" w:space="0" w:color="auto"/>
            <w:bottom w:val="none" w:sz="0" w:space="0" w:color="auto"/>
            <w:right w:val="none" w:sz="0" w:space="0" w:color="auto"/>
          </w:divBdr>
          <w:divsChild>
            <w:div w:id="970785353">
              <w:marLeft w:val="0"/>
              <w:marRight w:val="0"/>
              <w:marTop w:val="0"/>
              <w:marBottom w:val="0"/>
              <w:divBdr>
                <w:top w:val="none" w:sz="0" w:space="0" w:color="auto"/>
                <w:left w:val="none" w:sz="0" w:space="0" w:color="auto"/>
                <w:bottom w:val="none" w:sz="0" w:space="0" w:color="auto"/>
                <w:right w:val="none" w:sz="0" w:space="0" w:color="auto"/>
              </w:divBdr>
            </w:div>
          </w:divsChild>
        </w:div>
        <w:div w:id="1133912623">
          <w:marLeft w:val="0"/>
          <w:marRight w:val="0"/>
          <w:marTop w:val="0"/>
          <w:marBottom w:val="0"/>
          <w:divBdr>
            <w:top w:val="none" w:sz="0" w:space="0" w:color="auto"/>
            <w:left w:val="none" w:sz="0" w:space="0" w:color="auto"/>
            <w:bottom w:val="none" w:sz="0" w:space="0" w:color="auto"/>
            <w:right w:val="none" w:sz="0" w:space="0" w:color="auto"/>
          </w:divBdr>
          <w:divsChild>
            <w:div w:id="1490823313">
              <w:marLeft w:val="0"/>
              <w:marRight w:val="0"/>
              <w:marTop w:val="0"/>
              <w:marBottom w:val="0"/>
              <w:divBdr>
                <w:top w:val="none" w:sz="0" w:space="0" w:color="auto"/>
                <w:left w:val="none" w:sz="0" w:space="0" w:color="auto"/>
                <w:bottom w:val="none" w:sz="0" w:space="0" w:color="auto"/>
                <w:right w:val="none" w:sz="0" w:space="0" w:color="auto"/>
              </w:divBdr>
            </w:div>
          </w:divsChild>
        </w:div>
        <w:div w:id="1247961592">
          <w:marLeft w:val="0"/>
          <w:marRight w:val="0"/>
          <w:marTop w:val="0"/>
          <w:marBottom w:val="0"/>
          <w:divBdr>
            <w:top w:val="none" w:sz="0" w:space="0" w:color="auto"/>
            <w:left w:val="none" w:sz="0" w:space="0" w:color="auto"/>
            <w:bottom w:val="none" w:sz="0" w:space="0" w:color="auto"/>
            <w:right w:val="none" w:sz="0" w:space="0" w:color="auto"/>
          </w:divBdr>
          <w:divsChild>
            <w:div w:id="1754399763">
              <w:marLeft w:val="0"/>
              <w:marRight w:val="0"/>
              <w:marTop w:val="0"/>
              <w:marBottom w:val="0"/>
              <w:divBdr>
                <w:top w:val="none" w:sz="0" w:space="0" w:color="auto"/>
                <w:left w:val="none" w:sz="0" w:space="0" w:color="auto"/>
                <w:bottom w:val="none" w:sz="0" w:space="0" w:color="auto"/>
                <w:right w:val="none" w:sz="0" w:space="0" w:color="auto"/>
              </w:divBdr>
            </w:div>
          </w:divsChild>
        </w:div>
        <w:div w:id="1266958121">
          <w:marLeft w:val="0"/>
          <w:marRight w:val="0"/>
          <w:marTop w:val="0"/>
          <w:marBottom w:val="0"/>
          <w:divBdr>
            <w:top w:val="none" w:sz="0" w:space="0" w:color="auto"/>
            <w:left w:val="none" w:sz="0" w:space="0" w:color="auto"/>
            <w:bottom w:val="none" w:sz="0" w:space="0" w:color="auto"/>
            <w:right w:val="none" w:sz="0" w:space="0" w:color="auto"/>
          </w:divBdr>
          <w:divsChild>
            <w:div w:id="2007660965">
              <w:marLeft w:val="0"/>
              <w:marRight w:val="0"/>
              <w:marTop w:val="0"/>
              <w:marBottom w:val="0"/>
              <w:divBdr>
                <w:top w:val="none" w:sz="0" w:space="0" w:color="auto"/>
                <w:left w:val="none" w:sz="0" w:space="0" w:color="auto"/>
                <w:bottom w:val="none" w:sz="0" w:space="0" w:color="auto"/>
                <w:right w:val="none" w:sz="0" w:space="0" w:color="auto"/>
              </w:divBdr>
            </w:div>
          </w:divsChild>
        </w:div>
        <w:div w:id="1379472723">
          <w:marLeft w:val="0"/>
          <w:marRight w:val="0"/>
          <w:marTop w:val="0"/>
          <w:marBottom w:val="0"/>
          <w:divBdr>
            <w:top w:val="none" w:sz="0" w:space="0" w:color="auto"/>
            <w:left w:val="none" w:sz="0" w:space="0" w:color="auto"/>
            <w:bottom w:val="none" w:sz="0" w:space="0" w:color="auto"/>
            <w:right w:val="none" w:sz="0" w:space="0" w:color="auto"/>
          </w:divBdr>
          <w:divsChild>
            <w:div w:id="1683513546">
              <w:marLeft w:val="0"/>
              <w:marRight w:val="0"/>
              <w:marTop w:val="0"/>
              <w:marBottom w:val="0"/>
              <w:divBdr>
                <w:top w:val="none" w:sz="0" w:space="0" w:color="auto"/>
                <w:left w:val="none" w:sz="0" w:space="0" w:color="auto"/>
                <w:bottom w:val="none" w:sz="0" w:space="0" w:color="auto"/>
                <w:right w:val="none" w:sz="0" w:space="0" w:color="auto"/>
              </w:divBdr>
            </w:div>
          </w:divsChild>
        </w:div>
        <w:div w:id="1380283481">
          <w:marLeft w:val="0"/>
          <w:marRight w:val="0"/>
          <w:marTop w:val="0"/>
          <w:marBottom w:val="0"/>
          <w:divBdr>
            <w:top w:val="none" w:sz="0" w:space="0" w:color="auto"/>
            <w:left w:val="none" w:sz="0" w:space="0" w:color="auto"/>
            <w:bottom w:val="none" w:sz="0" w:space="0" w:color="auto"/>
            <w:right w:val="none" w:sz="0" w:space="0" w:color="auto"/>
          </w:divBdr>
          <w:divsChild>
            <w:div w:id="429473124">
              <w:marLeft w:val="0"/>
              <w:marRight w:val="0"/>
              <w:marTop w:val="0"/>
              <w:marBottom w:val="0"/>
              <w:divBdr>
                <w:top w:val="none" w:sz="0" w:space="0" w:color="auto"/>
                <w:left w:val="none" w:sz="0" w:space="0" w:color="auto"/>
                <w:bottom w:val="none" w:sz="0" w:space="0" w:color="auto"/>
                <w:right w:val="none" w:sz="0" w:space="0" w:color="auto"/>
              </w:divBdr>
            </w:div>
          </w:divsChild>
        </w:div>
        <w:div w:id="1432357476">
          <w:marLeft w:val="0"/>
          <w:marRight w:val="0"/>
          <w:marTop w:val="0"/>
          <w:marBottom w:val="0"/>
          <w:divBdr>
            <w:top w:val="none" w:sz="0" w:space="0" w:color="auto"/>
            <w:left w:val="none" w:sz="0" w:space="0" w:color="auto"/>
            <w:bottom w:val="none" w:sz="0" w:space="0" w:color="auto"/>
            <w:right w:val="none" w:sz="0" w:space="0" w:color="auto"/>
          </w:divBdr>
          <w:divsChild>
            <w:div w:id="1757093819">
              <w:marLeft w:val="0"/>
              <w:marRight w:val="0"/>
              <w:marTop w:val="0"/>
              <w:marBottom w:val="0"/>
              <w:divBdr>
                <w:top w:val="none" w:sz="0" w:space="0" w:color="auto"/>
                <w:left w:val="none" w:sz="0" w:space="0" w:color="auto"/>
                <w:bottom w:val="none" w:sz="0" w:space="0" w:color="auto"/>
                <w:right w:val="none" w:sz="0" w:space="0" w:color="auto"/>
              </w:divBdr>
            </w:div>
          </w:divsChild>
        </w:div>
        <w:div w:id="1443526362">
          <w:marLeft w:val="0"/>
          <w:marRight w:val="0"/>
          <w:marTop w:val="0"/>
          <w:marBottom w:val="0"/>
          <w:divBdr>
            <w:top w:val="none" w:sz="0" w:space="0" w:color="auto"/>
            <w:left w:val="none" w:sz="0" w:space="0" w:color="auto"/>
            <w:bottom w:val="none" w:sz="0" w:space="0" w:color="auto"/>
            <w:right w:val="none" w:sz="0" w:space="0" w:color="auto"/>
          </w:divBdr>
          <w:divsChild>
            <w:div w:id="26375182">
              <w:marLeft w:val="0"/>
              <w:marRight w:val="0"/>
              <w:marTop w:val="0"/>
              <w:marBottom w:val="0"/>
              <w:divBdr>
                <w:top w:val="none" w:sz="0" w:space="0" w:color="auto"/>
                <w:left w:val="none" w:sz="0" w:space="0" w:color="auto"/>
                <w:bottom w:val="none" w:sz="0" w:space="0" w:color="auto"/>
                <w:right w:val="none" w:sz="0" w:space="0" w:color="auto"/>
              </w:divBdr>
            </w:div>
          </w:divsChild>
        </w:div>
        <w:div w:id="1485580438">
          <w:marLeft w:val="0"/>
          <w:marRight w:val="0"/>
          <w:marTop w:val="0"/>
          <w:marBottom w:val="0"/>
          <w:divBdr>
            <w:top w:val="none" w:sz="0" w:space="0" w:color="auto"/>
            <w:left w:val="none" w:sz="0" w:space="0" w:color="auto"/>
            <w:bottom w:val="none" w:sz="0" w:space="0" w:color="auto"/>
            <w:right w:val="none" w:sz="0" w:space="0" w:color="auto"/>
          </w:divBdr>
          <w:divsChild>
            <w:div w:id="378477826">
              <w:marLeft w:val="0"/>
              <w:marRight w:val="0"/>
              <w:marTop w:val="0"/>
              <w:marBottom w:val="0"/>
              <w:divBdr>
                <w:top w:val="none" w:sz="0" w:space="0" w:color="auto"/>
                <w:left w:val="none" w:sz="0" w:space="0" w:color="auto"/>
                <w:bottom w:val="none" w:sz="0" w:space="0" w:color="auto"/>
                <w:right w:val="none" w:sz="0" w:space="0" w:color="auto"/>
              </w:divBdr>
            </w:div>
          </w:divsChild>
        </w:div>
        <w:div w:id="1529566921">
          <w:marLeft w:val="0"/>
          <w:marRight w:val="0"/>
          <w:marTop w:val="0"/>
          <w:marBottom w:val="0"/>
          <w:divBdr>
            <w:top w:val="none" w:sz="0" w:space="0" w:color="auto"/>
            <w:left w:val="none" w:sz="0" w:space="0" w:color="auto"/>
            <w:bottom w:val="none" w:sz="0" w:space="0" w:color="auto"/>
            <w:right w:val="none" w:sz="0" w:space="0" w:color="auto"/>
          </w:divBdr>
          <w:divsChild>
            <w:div w:id="1963924020">
              <w:marLeft w:val="0"/>
              <w:marRight w:val="0"/>
              <w:marTop w:val="0"/>
              <w:marBottom w:val="0"/>
              <w:divBdr>
                <w:top w:val="none" w:sz="0" w:space="0" w:color="auto"/>
                <w:left w:val="none" w:sz="0" w:space="0" w:color="auto"/>
                <w:bottom w:val="none" w:sz="0" w:space="0" w:color="auto"/>
                <w:right w:val="none" w:sz="0" w:space="0" w:color="auto"/>
              </w:divBdr>
            </w:div>
          </w:divsChild>
        </w:div>
        <w:div w:id="1555579034">
          <w:marLeft w:val="0"/>
          <w:marRight w:val="0"/>
          <w:marTop w:val="0"/>
          <w:marBottom w:val="0"/>
          <w:divBdr>
            <w:top w:val="none" w:sz="0" w:space="0" w:color="auto"/>
            <w:left w:val="none" w:sz="0" w:space="0" w:color="auto"/>
            <w:bottom w:val="none" w:sz="0" w:space="0" w:color="auto"/>
            <w:right w:val="none" w:sz="0" w:space="0" w:color="auto"/>
          </w:divBdr>
          <w:divsChild>
            <w:div w:id="796723009">
              <w:marLeft w:val="0"/>
              <w:marRight w:val="0"/>
              <w:marTop w:val="0"/>
              <w:marBottom w:val="0"/>
              <w:divBdr>
                <w:top w:val="none" w:sz="0" w:space="0" w:color="auto"/>
                <w:left w:val="none" w:sz="0" w:space="0" w:color="auto"/>
                <w:bottom w:val="none" w:sz="0" w:space="0" w:color="auto"/>
                <w:right w:val="none" w:sz="0" w:space="0" w:color="auto"/>
              </w:divBdr>
            </w:div>
          </w:divsChild>
        </w:div>
        <w:div w:id="1602181524">
          <w:marLeft w:val="0"/>
          <w:marRight w:val="0"/>
          <w:marTop w:val="0"/>
          <w:marBottom w:val="0"/>
          <w:divBdr>
            <w:top w:val="none" w:sz="0" w:space="0" w:color="auto"/>
            <w:left w:val="none" w:sz="0" w:space="0" w:color="auto"/>
            <w:bottom w:val="none" w:sz="0" w:space="0" w:color="auto"/>
            <w:right w:val="none" w:sz="0" w:space="0" w:color="auto"/>
          </w:divBdr>
          <w:divsChild>
            <w:div w:id="70590572">
              <w:marLeft w:val="0"/>
              <w:marRight w:val="0"/>
              <w:marTop w:val="0"/>
              <w:marBottom w:val="0"/>
              <w:divBdr>
                <w:top w:val="none" w:sz="0" w:space="0" w:color="auto"/>
                <w:left w:val="none" w:sz="0" w:space="0" w:color="auto"/>
                <w:bottom w:val="none" w:sz="0" w:space="0" w:color="auto"/>
                <w:right w:val="none" w:sz="0" w:space="0" w:color="auto"/>
              </w:divBdr>
            </w:div>
          </w:divsChild>
        </w:div>
        <w:div w:id="1638411351">
          <w:marLeft w:val="0"/>
          <w:marRight w:val="0"/>
          <w:marTop w:val="0"/>
          <w:marBottom w:val="0"/>
          <w:divBdr>
            <w:top w:val="none" w:sz="0" w:space="0" w:color="auto"/>
            <w:left w:val="none" w:sz="0" w:space="0" w:color="auto"/>
            <w:bottom w:val="none" w:sz="0" w:space="0" w:color="auto"/>
            <w:right w:val="none" w:sz="0" w:space="0" w:color="auto"/>
          </w:divBdr>
          <w:divsChild>
            <w:div w:id="500121116">
              <w:marLeft w:val="0"/>
              <w:marRight w:val="0"/>
              <w:marTop w:val="0"/>
              <w:marBottom w:val="0"/>
              <w:divBdr>
                <w:top w:val="none" w:sz="0" w:space="0" w:color="auto"/>
                <w:left w:val="none" w:sz="0" w:space="0" w:color="auto"/>
                <w:bottom w:val="none" w:sz="0" w:space="0" w:color="auto"/>
                <w:right w:val="none" w:sz="0" w:space="0" w:color="auto"/>
              </w:divBdr>
            </w:div>
          </w:divsChild>
        </w:div>
        <w:div w:id="1719475385">
          <w:marLeft w:val="0"/>
          <w:marRight w:val="0"/>
          <w:marTop w:val="0"/>
          <w:marBottom w:val="0"/>
          <w:divBdr>
            <w:top w:val="none" w:sz="0" w:space="0" w:color="auto"/>
            <w:left w:val="none" w:sz="0" w:space="0" w:color="auto"/>
            <w:bottom w:val="none" w:sz="0" w:space="0" w:color="auto"/>
            <w:right w:val="none" w:sz="0" w:space="0" w:color="auto"/>
          </w:divBdr>
          <w:divsChild>
            <w:div w:id="965771109">
              <w:marLeft w:val="0"/>
              <w:marRight w:val="0"/>
              <w:marTop w:val="0"/>
              <w:marBottom w:val="0"/>
              <w:divBdr>
                <w:top w:val="none" w:sz="0" w:space="0" w:color="auto"/>
                <w:left w:val="none" w:sz="0" w:space="0" w:color="auto"/>
                <w:bottom w:val="none" w:sz="0" w:space="0" w:color="auto"/>
                <w:right w:val="none" w:sz="0" w:space="0" w:color="auto"/>
              </w:divBdr>
            </w:div>
          </w:divsChild>
        </w:div>
        <w:div w:id="1830712404">
          <w:marLeft w:val="0"/>
          <w:marRight w:val="0"/>
          <w:marTop w:val="0"/>
          <w:marBottom w:val="0"/>
          <w:divBdr>
            <w:top w:val="none" w:sz="0" w:space="0" w:color="auto"/>
            <w:left w:val="none" w:sz="0" w:space="0" w:color="auto"/>
            <w:bottom w:val="none" w:sz="0" w:space="0" w:color="auto"/>
            <w:right w:val="none" w:sz="0" w:space="0" w:color="auto"/>
          </w:divBdr>
          <w:divsChild>
            <w:div w:id="775561224">
              <w:marLeft w:val="0"/>
              <w:marRight w:val="0"/>
              <w:marTop w:val="0"/>
              <w:marBottom w:val="0"/>
              <w:divBdr>
                <w:top w:val="none" w:sz="0" w:space="0" w:color="auto"/>
                <w:left w:val="none" w:sz="0" w:space="0" w:color="auto"/>
                <w:bottom w:val="none" w:sz="0" w:space="0" w:color="auto"/>
                <w:right w:val="none" w:sz="0" w:space="0" w:color="auto"/>
              </w:divBdr>
            </w:div>
          </w:divsChild>
        </w:div>
        <w:div w:id="1888226361">
          <w:marLeft w:val="0"/>
          <w:marRight w:val="0"/>
          <w:marTop w:val="0"/>
          <w:marBottom w:val="0"/>
          <w:divBdr>
            <w:top w:val="none" w:sz="0" w:space="0" w:color="auto"/>
            <w:left w:val="none" w:sz="0" w:space="0" w:color="auto"/>
            <w:bottom w:val="none" w:sz="0" w:space="0" w:color="auto"/>
            <w:right w:val="none" w:sz="0" w:space="0" w:color="auto"/>
          </w:divBdr>
          <w:divsChild>
            <w:div w:id="1615215436">
              <w:marLeft w:val="0"/>
              <w:marRight w:val="0"/>
              <w:marTop w:val="0"/>
              <w:marBottom w:val="0"/>
              <w:divBdr>
                <w:top w:val="none" w:sz="0" w:space="0" w:color="auto"/>
                <w:left w:val="none" w:sz="0" w:space="0" w:color="auto"/>
                <w:bottom w:val="none" w:sz="0" w:space="0" w:color="auto"/>
                <w:right w:val="none" w:sz="0" w:space="0" w:color="auto"/>
              </w:divBdr>
            </w:div>
          </w:divsChild>
        </w:div>
        <w:div w:id="1890073691">
          <w:marLeft w:val="0"/>
          <w:marRight w:val="0"/>
          <w:marTop w:val="0"/>
          <w:marBottom w:val="0"/>
          <w:divBdr>
            <w:top w:val="none" w:sz="0" w:space="0" w:color="auto"/>
            <w:left w:val="none" w:sz="0" w:space="0" w:color="auto"/>
            <w:bottom w:val="none" w:sz="0" w:space="0" w:color="auto"/>
            <w:right w:val="none" w:sz="0" w:space="0" w:color="auto"/>
          </w:divBdr>
          <w:divsChild>
            <w:div w:id="1193764524">
              <w:marLeft w:val="0"/>
              <w:marRight w:val="0"/>
              <w:marTop w:val="0"/>
              <w:marBottom w:val="0"/>
              <w:divBdr>
                <w:top w:val="none" w:sz="0" w:space="0" w:color="auto"/>
                <w:left w:val="none" w:sz="0" w:space="0" w:color="auto"/>
                <w:bottom w:val="none" w:sz="0" w:space="0" w:color="auto"/>
                <w:right w:val="none" w:sz="0" w:space="0" w:color="auto"/>
              </w:divBdr>
            </w:div>
          </w:divsChild>
        </w:div>
        <w:div w:id="1975676566">
          <w:marLeft w:val="0"/>
          <w:marRight w:val="0"/>
          <w:marTop w:val="0"/>
          <w:marBottom w:val="0"/>
          <w:divBdr>
            <w:top w:val="none" w:sz="0" w:space="0" w:color="auto"/>
            <w:left w:val="none" w:sz="0" w:space="0" w:color="auto"/>
            <w:bottom w:val="none" w:sz="0" w:space="0" w:color="auto"/>
            <w:right w:val="none" w:sz="0" w:space="0" w:color="auto"/>
          </w:divBdr>
          <w:divsChild>
            <w:div w:id="1172258887">
              <w:marLeft w:val="0"/>
              <w:marRight w:val="0"/>
              <w:marTop w:val="0"/>
              <w:marBottom w:val="0"/>
              <w:divBdr>
                <w:top w:val="none" w:sz="0" w:space="0" w:color="auto"/>
                <w:left w:val="none" w:sz="0" w:space="0" w:color="auto"/>
                <w:bottom w:val="none" w:sz="0" w:space="0" w:color="auto"/>
                <w:right w:val="none" w:sz="0" w:space="0" w:color="auto"/>
              </w:divBdr>
            </w:div>
          </w:divsChild>
        </w:div>
        <w:div w:id="1982298158">
          <w:marLeft w:val="0"/>
          <w:marRight w:val="0"/>
          <w:marTop w:val="0"/>
          <w:marBottom w:val="0"/>
          <w:divBdr>
            <w:top w:val="none" w:sz="0" w:space="0" w:color="auto"/>
            <w:left w:val="none" w:sz="0" w:space="0" w:color="auto"/>
            <w:bottom w:val="none" w:sz="0" w:space="0" w:color="auto"/>
            <w:right w:val="none" w:sz="0" w:space="0" w:color="auto"/>
          </w:divBdr>
          <w:divsChild>
            <w:div w:id="2002535919">
              <w:marLeft w:val="0"/>
              <w:marRight w:val="0"/>
              <w:marTop w:val="0"/>
              <w:marBottom w:val="0"/>
              <w:divBdr>
                <w:top w:val="none" w:sz="0" w:space="0" w:color="auto"/>
                <w:left w:val="none" w:sz="0" w:space="0" w:color="auto"/>
                <w:bottom w:val="none" w:sz="0" w:space="0" w:color="auto"/>
                <w:right w:val="none" w:sz="0" w:space="0" w:color="auto"/>
              </w:divBdr>
            </w:div>
          </w:divsChild>
        </w:div>
        <w:div w:id="2008946637">
          <w:marLeft w:val="0"/>
          <w:marRight w:val="0"/>
          <w:marTop w:val="0"/>
          <w:marBottom w:val="0"/>
          <w:divBdr>
            <w:top w:val="none" w:sz="0" w:space="0" w:color="auto"/>
            <w:left w:val="none" w:sz="0" w:space="0" w:color="auto"/>
            <w:bottom w:val="none" w:sz="0" w:space="0" w:color="auto"/>
            <w:right w:val="none" w:sz="0" w:space="0" w:color="auto"/>
          </w:divBdr>
          <w:divsChild>
            <w:div w:id="443110165">
              <w:marLeft w:val="0"/>
              <w:marRight w:val="0"/>
              <w:marTop w:val="0"/>
              <w:marBottom w:val="0"/>
              <w:divBdr>
                <w:top w:val="none" w:sz="0" w:space="0" w:color="auto"/>
                <w:left w:val="none" w:sz="0" w:space="0" w:color="auto"/>
                <w:bottom w:val="none" w:sz="0" w:space="0" w:color="auto"/>
                <w:right w:val="none" w:sz="0" w:space="0" w:color="auto"/>
              </w:divBdr>
            </w:div>
          </w:divsChild>
        </w:div>
        <w:div w:id="2071419845">
          <w:marLeft w:val="0"/>
          <w:marRight w:val="0"/>
          <w:marTop w:val="0"/>
          <w:marBottom w:val="0"/>
          <w:divBdr>
            <w:top w:val="none" w:sz="0" w:space="0" w:color="auto"/>
            <w:left w:val="none" w:sz="0" w:space="0" w:color="auto"/>
            <w:bottom w:val="none" w:sz="0" w:space="0" w:color="auto"/>
            <w:right w:val="none" w:sz="0" w:space="0" w:color="auto"/>
          </w:divBdr>
          <w:divsChild>
            <w:div w:id="36957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10464">
      <w:bodyDiv w:val="1"/>
      <w:marLeft w:val="0"/>
      <w:marRight w:val="0"/>
      <w:marTop w:val="0"/>
      <w:marBottom w:val="0"/>
      <w:divBdr>
        <w:top w:val="none" w:sz="0" w:space="0" w:color="auto"/>
        <w:left w:val="none" w:sz="0" w:space="0" w:color="auto"/>
        <w:bottom w:val="none" w:sz="0" w:space="0" w:color="auto"/>
        <w:right w:val="none" w:sz="0" w:space="0" w:color="auto"/>
      </w:divBdr>
      <w:divsChild>
        <w:div w:id="448277323">
          <w:marLeft w:val="0"/>
          <w:marRight w:val="0"/>
          <w:marTop w:val="0"/>
          <w:marBottom w:val="0"/>
          <w:divBdr>
            <w:top w:val="none" w:sz="0" w:space="0" w:color="auto"/>
            <w:left w:val="none" w:sz="0" w:space="0" w:color="auto"/>
            <w:bottom w:val="none" w:sz="0" w:space="0" w:color="auto"/>
            <w:right w:val="none" w:sz="0" w:space="0" w:color="auto"/>
          </w:divBdr>
          <w:divsChild>
            <w:div w:id="1058045643">
              <w:marLeft w:val="0"/>
              <w:marRight w:val="0"/>
              <w:marTop w:val="0"/>
              <w:marBottom w:val="0"/>
              <w:divBdr>
                <w:top w:val="none" w:sz="0" w:space="0" w:color="auto"/>
                <w:left w:val="none" w:sz="0" w:space="0" w:color="auto"/>
                <w:bottom w:val="none" w:sz="0" w:space="0" w:color="auto"/>
                <w:right w:val="none" w:sz="0" w:space="0" w:color="auto"/>
              </w:divBdr>
            </w:div>
            <w:div w:id="1495760562">
              <w:marLeft w:val="0"/>
              <w:marRight w:val="0"/>
              <w:marTop w:val="0"/>
              <w:marBottom w:val="0"/>
              <w:divBdr>
                <w:top w:val="none" w:sz="0" w:space="0" w:color="auto"/>
                <w:left w:val="none" w:sz="0" w:space="0" w:color="auto"/>
                <w:bottom w:val="none" w:sz="0" w:space="0" w:color="auto"/>
                <w:right w:val="none" w:sz="0" w:space="0" w:color="auto"/>
              </w:divBdr>
            </w:div>
            <w:div w:id="1520657702">
              <w:marLeft w:val="0"/>
              <w:marRight w:val="0"/>
              <w:marTop w:val="0"/>
              <w:marBottom w:val="0"/>
              <w:divBdr>
                <w:top w:val="none" w:sz="0" w:space="0" w:color="auto"/>
                <w:left w:val="none" w:sz="0" w:space="0" w:color="auto"/>
                <w:bottom w:val="none" w:sz="0" w:space="0" w:color="auto"/>
                <w:right w:val="none" w:sz="0" w:space="0" w:color="auto"/>
              </w:divBdr>
            </w:div>
            <w:div w:id="2013486031">
              <w:marLeft w:val="0"/>
              <w:marRight w:val="0"/>
              <w:marTop w:val="0"/>
              <w:marBottom w:val="0"/>
              <w:divBdr>
                <w:top w:val="none" w:sz="0" w:space="0" w:color="auto"/>
                <w:left w:val="none" w:sz="0" w:space="0" w:color="auto"/>
                <w:bottom w:val="none" w:sz="0" w:space="0" w:color="auto"/>
                <w:right w:val="none" w:sz="0" w:space="0" w:color="auto"/>
              </w:divBdr>
            </w:div>
          </w:divsChild>
        </w:div>
        <w:div w:id="1201090364">
          <w:marLeft w:val="0"/>
          <w:marRight w:val="0"/>
          <w:marTop w:val="0"/>
          <w:marBottom w:val="0"/>
          <w:divBdr>
            <w:top w:val="none" w:sz="0" w:space="0" w:color="auto"/>
            <w:left w:val="none" w:sz="0" w:space="0" w:color="auto"/>
            <w:bottom w:val="none" w:sz="0" w:space="0" w:color="auto"/>
            <w:right w:val="none" w:sz="0" w:space="0" w:color="auto"/>
          </w:divBdr>
          <w:divsChild>
            <w:div w:id="1893424964">
              <w:marLeft w:val="0"/>
              <w:marRight w:val="0"/>
              <w:marTop w:val="0"/>
              <w:marBottom w:val="0"/>
              <w:divBdr>
                <w:top w:val="none" w:sz="0" w:space="0" w:color="auto"/>
                <w:left w:val="none" w:sz="0" w:space="0" w:color="auto"/>
                <w:bottom w:val="none" w:sz="0" w:space="0" w:color="auto"/>
                <w:right w:val="none" w:sz="0" w:space="0" w:color="auto"/>
              </w:divBdr>
            </w:div>
          </w:divsChild>
        </w:div>
        <w:div w:id="1521969822">
          <w:marLeft w:val="0"/>
          <w:marRight w:val="0"/>
          <w:marTop w:val="0"/>
          <w:marBottom w:val="0"/>
          <w:divBdr>
            <w:top w:val="none" w:sz="0" w:space="0" w:color="auto"/>
            <w:left w:val="none" w:sz="0" w:space="0" w:color="auto"/>
            <w:bottom w:val="none" w:sz="0" w:space="0" w:color="auto"/>
            <w:right w:val="none" w:sz="0" w:space="0" w:color="auto"/>
          </w:divBdr>
          <w:divsChild>
            <w:div w:id="1034305339">
              <w:marLeft w:val="0"/>
              <w:marRight w:val="0"/>
              <w:marTop w:val="0"/>
              <w:marBottom w:val="0"/>
              <w:divBdr>
                <w:top w:val="none" w:sz="0" w:space="0" w:color="auto"/>
                <w:left w:val="none" w:sz="0" w:space="0" w:color="auto"/>
                <w:bottom w:val="none" w:sz="0" w:space="0" w:color="auto"/>
                <w:right w:val="none" w:sz="0" w:space="0" w:color="auto"/>
              </w:divBdr>
            </w:div>
            <w:div w:id="1832402090">
              <w:marLeft w:val="0"/>
              <w:marRight w:val="0"/>
              <w:marTop w:val="0"/>
              <w:marBottom w:val="0"/>
              <w:divBdr>
                <w:top w:val="none" w:sz="0" w:space="0" w:color="auto"/>
                <w:left w:val="none" w:sz="0" w:space="0" w:color="auto"/>
                <w:bottom w:val="none" w:sz="0" w:space="0" w:color="auto"/>
                <w:right w:val="none" w:sz="0" w:space="0" w:color="auto"/>
              </w:divBdr>
            </w:div>
            <w:div w:id="184138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77740">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43942740">
      <w:bodyDiv w:val="1"/>
      <w:marLeft w:val="0"/>
      <w:marRight w:val="0"/>
      <w:marTop w:val="0"/>
      <w:marBottom w:val="0"/>
      <w:divBdr>
        <w:top w:val="none" w:sz="0" w:space="0" w:color="auto"/>
        <w:left w:val="none" w:sz="0" w:space="0" w:color="auto"/>
        <w:bottom w:val="none" w:sz="0" w:space="0" w:color="auto"/>
        <w:right w:val="none" w:sz="0" w:space="0" w:color="auto"/>
      </w:divBdr>
    </w:div>
    <w:div w:id="2055882754">
      <w:bodyDiv w:val="1"/>
      <w:marLeft w:val="0"/>
      <w:marRight w:val="0"/>
      <w:marTop w:val="0"/>
      <w:marBottom w:val="0"/>
      <w:divBdr>
        <w:top w:val="none" w:sz="0" w:space="0" w:color="auto"/>
        <w:left w:val="none" w:sz="0" w:space="0" w:color="auto"/>
        <w:bottom w:val="none" w:sz="0" w:space="0" w:color="auto"/>
        <w:right w:val="none" w:sz="0" w:space="0" w:color="auto"/>
      </w:divBdr>
    </w:div>
    <w:div w:id="207527631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91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microsoft.com/office/2007/relationships/diagramDrawing" Target="diagrams/drawing1.xml"/><Relationship Id="rId42" Type="http://schemas.openxmlformats.org/officeDocument/2006/relationships/hyperlink" Target="https://www.dcceew.gov.au/climate-change/emissions-reduction/emissions-reduction-fund/methods/refrigeration-and-ventilation-fans" TargetMode="External"/><Relationship Id="rId47" Type="http://schemas.openxmlformats.org/officeDocument/2006/relationships/hyperlink" Target="https://www.dcceew.gov.au/climate-change/emissions-reduction/emissions-reduction-fund/methods/land-and-sea-transport" TargetMode="External"/><Relationship Id="rId63" Type="http://schemas.openxmlformats.org/officeDocument/2006/relationships/hyperlink" Target="https://www.dcceew.gov.au/climate-change/emissions-reduction/emissions-reduction-fund/methods/source-separated-organic-waste" TargetMode="External"/><Relationship Id="rId68" Type="http://schemas.openxmlformats.org/officeDocument/2006/relationships/hyperlink" Target="https://webarchive.nla.gov.au/awa/20141229155201/http:/pandora.nla.gov.au/pan/143220/20141230-0000/www.environment.gov.au/climate-change/emissions-reduction-fund/cfi/methodologies/determinations/capture-combustion-landfill-gas-upgraded-projects.html" TargetMode="External"/><Relationship Id="rId84" Type="http://schemas.openxmlformats.org/officeDocument/2006/relationships/hyperlink" Target="https://webarchive.nla.gov.au/awa/20141229155201/http:/pandora.nla.gov.au/pan/143220/20141230-0000/www.environment.gov.au/climate-change/emissions-reduction-fund/cfi/methodologies/determinations/savanna-burning.html" TargetMode="External"/><Relationship Id="rId16" Type="http://schemas.openxmlformats.org/officeDocument/2006/relationships/hyperlink" Target="mailto:ACCUScheme@dcceew.gov.au" TargetMode="External"/><Relationship Id="rId11" Type="http://schemas.openxmlformats.org/officeDocument/2006/relationships/header" Target="header1.xml"/><Relationship Id="rId32" Type="http://schemas.openxmlformats.org/officeDocument/2006/relationships/hyperlink" Target="https://www.dcceew.gov.au/climate-change/emissions-reduction/emissions-reduction-fund/methods/estimating-sequestration-of-carbon-in-soil-using-default-values" TargetMode="External"/><Relationship Id="rId37" Type="http://schemas.openxmlformats.org/officeDocument/2006/relationships/hyperlink" Target="https://www.dcceew.gov.au/climate-change/emissions-reduction/emissions-reduction-fund/methods/aggregated-small-energy-users" TargetMode="External"/><Relationship Id="rId53" Type="http://schemas.openxmlformats.org/officeDocument/2006/relationships/hyperlink" Target="https://www.dcceew.gov.au/climate-change/emissions-reduction/emissions-reduction-fund/methods/plantation-forestry" TargetMode="External"/><Relationship Id="rId58" Type="http://schemas.openxmlformats.org/officeDocument/2006/relationships/hyperlink" Target="https://www.dcceew.gov.au/climate-change/emissions-reduction/emissions-reduction-fund/methods/tidal-restoration-of-blue-carbon-ecosystems" TargetMode="External"/><Relationship Id="rId74" Type="http://schemas.openxmlformats.org/officeDocument/2006/relationships/hyperlink" Target="https://webarchive.nla.gov.au/awa/20141229155201/http:/pandora.nla.gov.au/pan/143220/20141230-0000/www.environment.gov.au/climate-change/emissions-reduction-fund/cfi/methodologies/determinations/diverting-waste-alternative-waste-treatment-facility.html" TargetMode="External"/><Relationship Id="rId79" Type="http://schemas.openxmlformats.org/officeDocument/2006/relationships/hyperlink" Target="https://www.dcceew.gov.au/climate-change/emissions-reduction/emissions-reduction-fund/methods/measurement-of-soil-carbon-sequestration-in-agricultural-systems" TargetMode="External"/><Relationship Id="rId5" Type="http://schemas.openxmlformats.org/officeDocument/2006/relationships/numbering" Target="numbering.xml"/><Relationship Id="rId19" Type="http://schemas.openxmlformats.org/officeDocument/2006/relationships/diagramQuickStyle" Target="diagrams/quickStyle1.xml"/><Relationship Id="rId14" Type="http://schemas.openxmlformats.org/officeDocument/2006/relationships/hyperlink" Target="https://www.dcceew.gov.au/climate-change/publications/accus-implementation-plan" TargetMode="External"/><Relationship Id="rId22" Type="http://schemas.openxmlformats.org/officeDocument/2006/relationships/hyperlink" Target="https://www.cleanenergyregulator.gov.au/ERF/project-and-contracts-registers/project-register" TargetMode="External"/><Relationship Id="rId27" Type="http://schemas.openxmlformats.org/officeDocument/2006/relationships/hyperlink" Target="https://www.dcceew.gov.au/climate-change/publications/full-carbon-accounting-model-fullcam" TargetMode="External"/><Relationship Id="rId30" Type="http://schemas.openxmlformats.org/officeDocument/2006/relationships/hyperlink" Target="https://www.dcceew.gov.au/climate-change/emissions-reduction/emissions-reduction-fund/methods/beef-cattle-herd-management" TargetMode="External"/><Relationship Id="rId35" Type="http://schemas.openxmlformats.org/officeDocument/2006/relationships/hyperlink" Target="https://www.dcceew.gov.au/climate-change/emissions-reduction/emissions-reduction-fund/methods/reducing-greenhouse-gas-emissions-in-milking-cows-through-feeding-dietary-additives" TargetMode="External"/><Relationship Id="rId43" Type="http://schemas.openxmlformats.org/officeDocument/2006/relationships/hyperlink" Target="https://www.dcceew.gov.au/climate-change/emissions-reduction/emissions-reduction-fund/methods/facilities" TargetMode="External"/><Relationship Id="rId48" Type="http://schemas.openxmlformats.org/officeDocument/2006/relationships/hyperlink" Target="https://www.dcceew.gov.au/climate-change/emissions-reduction/emissions-reduction-fund/methods/avoided-clearing-of-native-regrowth" TargetMode="External"/><Relationship Id="rId56" Type="http://schemas.openxmlformats.org/officeDocument/2006/relationships/hyperlink" Target="https://www.dcceew.gov.au/climate-change/emissions-reduction/emissions-reduction-fund/methods/savanna-fire-management-emissions-avoidance" TargetMode="External"/><Relationship Id="rId64" Type="http://schemas.openxmlformats.org/officeDocument/2006/relationships/hyperlink" Target="https://webarchive.nla.gov.au/awa/20141229155201/http:/pandora.nla.gov.au/pan/143220/20141230-0000/www.environment.gov.au/climate-change/emissions-reduction-fund/cfi/methodologies/determinations/native-forest-protection-projects-avoided-deforestation.html" TargetMode="External"/><Relationship Id="rId69" Type="http://schemas.openxmlformats.org/officeDocument/2006/relationships/hyperlink" Target="https://webarchive.nla.gov.au/awa/20141229155201/http:/pandora.nla.gov.au/pan/143220/20141230-0000/www.environment.gov.au/climate-change/emissions-reduction-fund/cfi/methodologies/determinations/capture-combustion-landfill-gas.html" TargetMode="External"/><Relationship Id="rId77" Type="http://schemas.openxmlformats.org/officeDocument/2006/relationships/hyperlink" Target="https://webarchive.nla.gov.au/awa/20141229155201/http:/pandora.nla.gov.au/pan/143220/20141230-0000/www.environment.gov.au/climate-change/emissions-reduction-fund/cfi/methodologies/determinations/human-induced-regeneration-native-forest.html" TargetMode="External"/><Relationship Id="rId8" Type="http://schemas.openxmlformats.org/officeDocument/2006/relationships/webSettings" Target="webSettings.xml"/><Relationship Id="rId51" Type="http://schemas.openxmlformats.org/officeDocument/2006/relationships/hyperlink" Target="https://www.dcceew.gov.au/climate-change/emissions-reduction/emissions-reduction-fund/methods/measurement-based-methods-for-new-farm-forestry-plantations" TargetMode="External"/><Relationship Id="rId72" Type="http://schemas.openxmlformats.org/officeDocument/2006/relationships/hyperlink" Target="https://webarchive.nla.gov.au/awa/20141216202329/http:/www.environment.gov.au/node/36563" TargetMode="External"/><Relationship Id="rId80" Type="http://schemas.openxmlformats.org/officeDocument/2006/relationships/hyperlink" Target="https://webarchive.nla.gov.au/awa/20220427161444/https:/www.industry.gov.au/regulations-and-standards/methods-for-the-emissions-reduction-fund/plantation-forestry-method-2017" TargetMode="External"/><Relationship Id="rId85" Type="http://schemas.openxmlformats.org/officeDocument/2006/relationships/hyperlink" Target="https://webarchive.nla.gov.au/awa/20180323152724/http:/environment.gov.au/climate-change/government/emissions-reduction-fund/methods/sequestering-carbon-in-soils"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diagramData" Target="diagrams/data1.xml"/><Relationship Id="rId25" Type="http://schemas.openxmlformats.org/officeDocument/2006/relationships/footer" Target="footer1.xml"/><Relationship Id="rId33" Type="http://schemas.openxmlformats.org/officeDocument/2006/relationships/hyperlink" Target="https://www.dcceew.gov.au/climate-change/emissions-reduction/emissions-reduction-fund/methods/fertiliser-use-efficiency-in-irrigated-cotton" TargetMode="External"/><Relationship Id="rId38" Type="http://schemas.openxmlformats.org/officeDocument/2006/relationships/hyperlink" Target="https://www.dcceew.gov.au/climate-change/emissions-reduction/emissions-reduction-fund/methods/commercial-building-energy-efficiency" TargetMode="External"/><Relationship Id="rId46" Type="http://schemas.openxmlformats.org/officeDocument/2006/relationships/hyperlink" Target="https://www.dcceew.gov.au/climate-change/emissions-reduction/emissions-reduction-fund/methods/aviation" TargetMode="External"/><Relationship Id="rId59" Type="http://schemas.openxmlformats.org/officeDocument/2006/relationships/hyperlink" Target="https://www.dcceew.gov.au/climate-change/emissions-reduction/emissions-reduction-fund/methods/alternative-waste-treatment" TargetMode="External"/><Relationship Id="rId67" Type="http://schemas.openxmlformats.org/officeDocument/2006/relationships/hyperlink" Target="https://webarchive.nla.gov.au/awa/20141229155201/http:/pandora.nla.gov.au/pan/143220/20141230-0000/www.environment.gov.au/climate-change/emissions-reduction-fund/cfi/methodologies/determinations/diverting-waste-composting-awt.html" TargetMode="External"/><Relationship Id="rId20" Type="http://schemas.openxmlformats.org/officeDocument/2006/relationships/diagramColors" Target="diagrams/colors1.xml"/><Relationship Id="rId41" Type="http://schemas.openxmlformats.org/officeDocument/2006/relationships/hyperlink" Target="https://www.dcceew.gov.au/climate-change/emissions-reduction/emissions-reduction-fund/methods/industrial-equipment-upgrades" TargetMode="External"/><Relationship Id="rId54" Type="http://schemas.openxmlformats.org/officeDocument/2006/relationships/hyperlink" Target="https://www.dcceew.gov.au/climate-change/emissions-reduction/emissions-reduction-fund/methods/reforestation-and-afforestation-20" TargetMode="External"/><Relationship Id="rId62" Type="http://schemas.openxmlformats.org/officeDocument/2006/relationships/hyperlink" Target="https://www.dcceew.gov.au/climate-change/emissions-reduction/emissions-reduction-fund/methods/landfill-gas-generation" TargetMode="External"/><Relationship Id="rId70" Type="http://schemas.openxmlformats.org/officeDocument/2006/relationships/hyperlink" Target="https://www.dcceew.gov.au/climate-change/emissions-reduction/emissions-reduction-fund/methods/commercial-and-public-lighting" TargetMode="External"/><Relationship Id="rId75" Type="http://schemas.openxmlformats.org/officeDocument/2006/relationships/hyperlink" Target="https://webarchive.nla.gov.au/awa/20180323151723/http:/environment.gov.au/climate-change/government/emissions-reduction-fund/methods/savanna-burning" TargetMode="External"/><Relationship Id="rId83" Type="http://schemas.openxmlformats.org/officeDocument/2006/relationships/hyperlink" Target="https://webarchive.nla.gov.au/awa/20141229155201/http:/pandora.nla.gov.au/pan/143220/20141230-0000/www.environment.gov.au/climate-change/emissions-reduction-fund/cfi/methodologies/determinations/reforestation-and-afforestation.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onsult.dcceew.gov.au/ACCUConsultation1" TargetMode="External"/><Relationship Id="rId23" Type="http://schemas.openxmlformats.org/officeDocument/2006/relationships/image" Target="media/image3.png"/><Relationship Id="rId28" Type="http://schemas.openxmlformats.org/officeDocument/2006/relationships/hyperlink" Target="https://www.cleanenergyregulator.gov.au/DocumentAssets/Pages/The-blue-carbon-accounting-model-BlueCAM.aspx" TargetMode="External"/><Relationship Id="rId36" Type="http://schemas.openxmlformats.org/officeDocument/2006/relationships/hyperlink" Target="https://www.dcceew.gov.au/climate-change/emissions-reduction/emissions-reduction-fund/methods/carbon-capture-and-storage" TargetMode="External"/><Relationship Id="rId49" Type="http://schemas.openxmlformats.org/officeDocument/2006/relationships/hyperlink" Target="https://www.dcceew.gov.au/climate-change/emissions-reduction/emissions-reduction-fund/methods/designated-verified-carbon-standard-projects" TargetMode="External"/><Relationship Id="rId57" Type="http://schemas.openxmlformats.org/officeDocument/2006/relationships/hyperlink" Target="https://www.dcceew.gov.au/climate-change/emissions-reduction/emissions-reduction-fund/methods/savanna-fire-management-sequestration-and-emissions-avoidance" TargetMode="External"/><Relationship Id="rId10" Type="http://schemas.openxmlformats.org/officeDocument/2006/relationships/endnotes" Target="endnotes.xml"/><Relationship Id="rId31" Type="http://schemas.openxmlformats.org/officeDocument/2006/relationships/hyperlink" Target="https://www.dcceew.gov.au/climate-change/emissions-reduction/emissions-reduction-fund/methods/estimating-sequestration-of-carbon-in-soil-using-default-values" TargetMode="External"/><Relationship Id="rId44" Type="http://schemas.openxmlformats.org/officeDocument/2006/relationships/hyperlink" Target="https://www.dcceew.gov.au/climate-change/emissions-reduction/emissions-reduction-fund/methods/coal-mine-waste-gas" TargetMode="External"/><Relationship Id="rId52" Type="http://schemas.openxmlformats.org/officeDocument/2006/relationships/hyperlink" Target="https://www.dcceew.gov.au/climate-change/emissions-reduction/emissions-reduction-fund/methods/native-forest-from-managed-regrowth" TargetMode="External"/><Relationship Id="rId60" Type="http://schemas.openxmlformats.org/officeDocument/2006/relationships/hyperlink" Target="https://www.dcceew.gov.au/climate-change/emissions-reduction/emissions-reduction-fund/methods/domestic-commercial-and-industrial-wastewater" TargetMode="External"/><Relationship Id="rId65" Type="http://schemas.openxmlformats.org/officeDocument/2006/relationships/hyperlink" Target="https://www.dcceew.gov.au/climate-change/emissions-reduction/emissions-reduction-fund/methods/avoided-deforestation-11" TargetMode="External"/><Relationship Id="rId73" Type="http://schemas.openxmlformats.org/officeDocument/2006/relationships/hyperlink" Target="https://webarchive.nla.gov.au/awa/20141216202317/http:/www.environment.gov.au/node/36559" TargetMode="External"/><Relationship Id="rId78" Type="http://schemas.openxmlformats.org/officeDocument/2006/relationships/hyperlink" Target="https://www.dcceew.gov.au/climate-change/emissions-reduction/emissions-reduction-fund/methods/industrial-electricity-and-fuel-efficiency" TargetMode="External"/><Relationship Id="rId81" Type="http://schemas.openxmlformats.org/officeDocument/2006/relationships/hyperlink" Target="https://webarchive.nla.gov.au/awa/20141229155201/http:/pandora.nla.gov.au/pan/143220/20141230-0000/www.environment.gov.au/climate-change/emissions-reduction-fund/cfi/methodologies/determinations/environmental-plantings.html"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dcceew.gov.au/climate-change/emissions-reduction/independent-review-accus" TargetMode="External"/><Relationship Id="rId18" Type="http://schemas.openxmlformats.org/officeDocument/2006/relationships/diagramLayout" Target="diagrams/layout1.xml"/><Relationship Id="rId39" Type="http://schemas.openxmlformats.org/officeDocument/2006/relationships/hyperlink" Target="https://www.dcceew.gov.au/climate-change/emissions-reduction/emissions-reduction-fund/methods/high-efficiency-commercial-appliances" TargetMode="External"/><Relationship Id="rId34" Type="http://schemas.openxmlformats.org/officeDocument/2006/relationships/hyperlink" Target="https://www.dcceew.gov.au/climate-change/emissions-reduction/emissions-reduction-fund/methods/reducing-greenhouse-gas-emissions-in-beef-cattle-through-feeding-nitrate-containing-supplements" TargetMode="External"/><Relationship Id="rId50" Type="http://schemas.openxmlformats.org/officeDocument/2006/relationships/hyperlink" Target="https://www.dcceew.gov.au/climate-change/emissions-reduction/emissions-reduction-fund/methods/human-induced-regeneration-of-a-permanent-even-aged-native-forest-11" TargetMode="External"/><Relationship Id="rId55" Type="http://schemas.openxmlformats.org/officeDocument/2006/relationships/hyperlink" Target="https://www.dcceew.gov.au/climate-change/emissions-reduction/emissions-reduction-fund/methods/reforestation-by-environmental-or-mallee-plantings-fullcam" TargetMode="External"/><Relationship Id="rId76" Type="http://schemas.openxmlformats.org/officeDocument/2006/relationships/hyperlink" Target="https://webarchive.nla.gov.au/awa/20141229155201/http:/pandora.nla.gov.au/pan/143220/20141230-0000/www.environment.gov.au/climate-change/emissions-reduction-fund/cfi/methodologies/determinations/mechanical-processing-composting-awt.html" TargetMode="External"/><Relationship Id="rId7" Type="http://schemas.openxmlformats.org/officeDocument/2006/relationships/settings" Target="settings.xml"/><Relationship Id="rId71" Type="http://schemas.openxmlformats.org/officeDocument/2006/relationships/hyperlink" Target="https://webarchive.nla.gov.au/awa/20160105213734/http:/www.environment.gov.au/climate-change/emissions-reduction-fund/methods/destruction-methane-piggeries" TargetMode="External"/><Relationship Id="rId2" Type="http://schemas.openxmlformats.org/officeDocument/2006/relationships/customXml" Target="../customXml/item2.xml"/><Relationship Id="rId29" Type="http://schemas.openxmlformats.org/officeDocument/2006/relationships/hyperlink" Target="https://www.dcceew.gov.au/climate-change/emissions-reduction/emissions-reduction-fund/methods/animal-effluent-management" TargetMode="External"/><Relationship Id="rId24" Type="http://schemas.openxmlformats.org/officeDocument/2006/relationships/header" Target="header3.xml"/><Relationship Id="rId40" Type="http://schemas.openxmlformats.org/officeDocument/2006/relationships/hyperlink" Target="https://www.dcceew.gov.au/climate-change/emissions-reduction/emissions-reduction-fund/methods/industrial-and-commercial-emissions-reduction" TargetMode="External"/><Relationship Id="rId45" Type="http://schemas.openxmlformats.org/officeDocument/2006/relationships/hyperlink" Target="https://www.dcceew.gov.au/climate-change/emissions-reduction/emissions-reduction-fund/methods/oil-and-gas-fugitives" TargetMode="External"/><Relationship Id="rId66" Type="http://schemas.openxmlformats.org/officeDocument/2006/relationships/hyperlink" Target="https://webarchive.nla.gov.au/awa/20141229155201/http:/pandora.nla.gov.au/pan/143220/20141230-0000/www.environment.gov.au/climate-change/emissions-reduction-fund/cfi/methodologies/determinations/diverting-waste-engineered-fuel-manufacture.html" TargetMode="External"/><Relationship Id="rId87" Type="http://schemas.openxmlformats.org/officeDocument/2006/relationships/theme" Target="theme/theme1.xml"/><Relationship Id="rId61" Type="http://schemas.openxmlformats.org/officeDocument/2006/relationships/hyperlink" Target="https://www.dcceew.gov.au/climate-change/emissions-reduction/emissions-reduction-fund/methods/landfill-gas" TargetMode="External"/><Relationship Id="rId82" Type="http://schemas.openxmlformats.org/officeDocument/2006/relationships/hyperlink" Target="https://webarchive.nla.gov.au/awa/20141229155201/http:/pandora.nla.gov.au/pan/143220/20141230-0000/www.environment.gov.au/climate-change/emissions-reduction-fund/cfi/methodologies/determinations/quantifying-carbon-sequestration.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thereserve2.apx.com/mymodule/mypage.asp" TargetMode="External"/><Relationship Id="rId13" Type="http://schemas.openxmlformats.org/officeDocument/2006/relationships/hyperlink" Target="https://www.ipcc.ch/site/assets/uploads/2019/06/19R_V0_02_Glossary_advance.pdf" TargetMode="External"/><Relationship Id="rId18" Type="http://schemas.openxmlformats.org/officeDocument/2006/relationships/hyperlink" Target="https://www.aph.gov.au/Parliamentary_Business/Bills_Legislation/Bills_Search_Results/Result?bId=r7014" TargetMode="External"/><Relationship Id="rId3" Type="http://schemas.openxmlformats.org/officeDocument/2006/relationships/hyperlink" Target="https://www.climatechangeauthority.gov.au/publications/2022-review-international-offsets" TargetMode="External"/><Relationship Id="rId7" Type="http://schemas.openxmlformats.org/officeDocument/2006/relationships/hyperlink" Target="https://www.cleanenergyregulator.gov.au/DocumentAssets/Documents/Factsheet%20-%20Understanding%20Carbon%20Estimation%20Areas.pdf" TargetMode="External"/><Relationship Id="rId12" Type="http://schemas.openxmlformats.org/officeDocument/2006/relationships/hyperlink" Target="https://www.dcceew.gov.au/climate-change/emissions-reduction/independent-review-accus" TargetMode="External"/><Relationship Id="rId17" Type="http://schemas.openxmlformats.org/officeDocument/2006/relationships/hyperlink" Target="https://www.dcceew.gov.au/sites/default/files/documents/independent-review-accu-final-report.pdf" TargetMode="External"/><Relationship Id="rId2" Type="http://schemas.openxmlformats.org/officeDocument/2006/relationships/hyperlink" Target="https://icvcm.org/the-core-carbon-principles/" TargetMode="External"/><Relationship Id="rId16" Type="http://schemas.openxmlformats.org/officeDocument/2006/relationships/hyperlink" Target="https://www.judgments.fedcourt.gov.au/judgments/Judgments/fca/single/2018/2018fca1636" TargetMode="External"/><Relationship Id="rId1" Type="http://schemas.openxmlformats.org/officeDocument/2006/relationships/hyperlink" Target="https://www.law.cornell.edu/regulations/california/17-CCR-95972" TargetMode="External"/><Relationship Id="rId6" Type="http://schemas.openxmlformats.org/officeDocument/2006/relationships/hyperlink" Target="https://www.smithschool.ox.ac.uk/sites/default/files/2022-01/Oxford-Offsetting-Principles-2020.pdf" TargetMode="External"/><Relationship Id="rId11" Type="http://schemas.openxmlformats.org/officeDocument/2006/relationships/hyperlink" Target="https://ww2.arb.ca.gov/our-work/programs/cap-and-trade-program" TargetMode="External"/><Relationship Id="rId5" Type="http://schemas.openxmlformats.org/officeDocument/2006/relationships/hyperlink" Target="https://icvcm.org/the-core-carbon-principles/" TargetMode="External"/><Relationship Id="rId15" Type="http://schemas.openxmlformats.org/officeDocument/2006/relationships/hyperlink" Target="https://www.climatechangeauthority.gov.au/publications/2017-review-emissions-reduction-fund" TargetMode="External"/><Relationship Id="rId10" Type="http://schemas.openxmlformats.org/officeDocument/2006/relationships/hyperlink" Target="https://www.climatechangeauthority.gov.au/sites/default/files/2020-06/CFI%202017%20December/ERF%20Review%20Report.pdf" TargetMode="External"/><Relationship Id="rId19" Type="http://schemas.openxmlformats.org/officeDocument/2006/relationships/hyperlink" Target="https://www.ipcc.ch/report/ar6/syr/downloads/report/IPCC_AR6_SYR_SPM.pdf" TargetMode="External"/><Relationship Id="rId4" Type="http://schemas.openxmlformats.org/officeDocument/2006/relationships/hyperlink" Target="https://deptagriculture.sharepoint.com/teams/DCCEEW-MethodDevelopmentandERACsecretariat/Emissions%20Avoidance/Cross%20cutting/Transforming%20our%20world:%20the%202030%20Agenda%20for%20Sustainable%20Development%20|%20Department%20of%20Economic%20and%20Social%20Affairs%20(un.org)" TargetMode="External"/><Relationship Id="rId9" Type="http://schemas.openxmlformats.org/officeDocument/2006/relationships/hyperlink" Target="https://acr2.apx.com/myModule/rpt/myrpt.asp?r=111" TargetMode="External"/><Relationship Id="rId14" Type="http://schemas.openxmlformats.org/officeDocument/2006/relationships/hyperlink" Target="https://www.legislation.gov.au/Details/C2019C0008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F95F8F-D975-4030-858D-B53636207B5C}" type="doc">
      <dgm:prSet loTypeId="urn:microsoft.com/office/officeart/2005/8/layout/vList5" loCatId="list" qsTypeId="urn:microsoft.com/office/officeart/2005/8/quickstyle/simple1" qsCatId="simple" csTypeId="urn:microsoft.com/office/officeart/2005/8/colors/colorful3" csCatId="colorful" phldr="1"/>
      <dgm:spPr/>
      <dgm:t>
        <a:bodyPr/>
        <a:lstStyle/>
        <a:p>
          <a:endParaRPr lang="en-AU"/>
        </a:p>
      </dgm:t>
    </dgm:pt>
    <dgm:pt modelId="{03D566FC-D823-410A-8315-4992A44283B8}">
      <dgm:prSet phldrT="[Text]"/>
      <dgm:spPr>
        <a:xfrm>
          <a:off x="535" y="1562"/>
          <a:ext cx="1141893" cy="1031378"/>
        </a:xfrm>
        <a:prstGeom prst="roundRect">
          <a:avLst/>
        </a:prstGeom>
      </dgm:spPr>
      <dgm:t>
        <a:bodyPr/>
        <a:lstStyle/>
        <a:p>
          <a:pPr>
            <a:buNone/>
          </a:pPr>
          <a:r>
            <a:rPr lang="en-AU">
              <a:solidFill>
                <a:sysClr val="windowText" lastClr="000000"/>
              </a:solidFill>
              <a:latin typeface="Calibri"/>
              <a:ea typeface="+mn-ea"/>
              <a:cs typeface="+mn-cs"/>
            </a:rPr>
            <a:t>Objects of the Act - s.3</a:t>
          </a:r>
        </a:p>
      </dgm:t>
    </dgm:pt>
    <dgm:pt modelId="{8B2B1522-ABEF-4919-AFC2-B9B247F23B3A}" type="parTrans" cxnId="{9314625C-3CD6-4FAE-8586-9E93A57B73A1}">
      <dgm:prSet/>
      <dgm:spPr/>
      <dgm:t>
        <a:bodyPr/>
        <a:lstStyle/>
        <a:p>
          <a:endParaRPr lang="en-AU"/>
        </a:p>
      </dgm:t>
    </dgm:pt>
    <dgm:pt modelId="{B6DC76BB-F445-4D53-A26B-B387BBC229DE}" type="sibTrans" cxnId="{9314625C-3CD6-4FAE-8586-9E93A57B73A1}">
      <dgm:prSet/>
      <dgm:spPr/>
      <dgm:t>
        <a:bodyPr/>
        <a:lstStyle/>
        <a:p>
          <a:endParaRPr lang="en-AU"/>
        </a:p>
      </dgm:t>
    </dgm:pt>
    <dgm:pt modelId="{4F67B66B-594A-4CC1-9DD2-7B0C6E4DE37A}">
      <dgm:prSet phldrT="[Text]"/>
      <dgm:spPr>
        <a:xfrm rot="5400000">
          <a:off x="2901582" y="-1654453"/>
          <a:ext cx="825103" cy="4343410"/>
        </a:xfrm>
        <a:prstGeom prst="round2SameRect">
          <a:avLst/>
        </a:prstGeom>
      </dgm:spPr>
      <dgm:t>
        <a:bodyPr/>
        <a:lstStyle/>
        <a:p>
          <a:pPr>
            <a:buChar char="•"/>
          </a:pPr>
          <a:r>
            <a:rPr lang="en-AU">
              <a:latin typeface="Calibri"/>
              <a:ea typeface="+mn-ea"/>
              <a:cs typeface="+mn-cs"/>
            </a:rPr>
            <a:t>Outline the general understanding of the CFI Act's purpose and what it aims to achieve</a:t>
          </a:r>
        </a:p>
      </dgm:t>
    </dgm:pt>
    <dgm:pt modelId="{3F6662B3-F15D-4956-905A-B1EE1EB29340}" type="parTrans" cxnId="{59F24E60-69A2-4162-AC1B-8ED82C79D986}">
      <dgm:prSet/>
      <dgm:spPr/>
      <dgm:t>
        <a:bodyPr/>
        <a:lstStyle/>
        <a:p>
          <a:endParaRPr lang="en-AU"/>
        </a:p>
      </dgm:t>
    </dgm:pt>
    <dgm:pt modelId="{5659969E-96F2-472C-BE72-779B16AB95A8}" type="sibTrans" cxnId="{59F24E60-69A2-4162-AC1B-8ED82C79D986}">
      <dgm:prSet/>
      <dgm:spPr/>
      <dgm:t>
        <a:bodyPr/>
        <a:lstStyle/>
        <a:p>
          <a:endParaRPr lang="en-AU"/>
        </a:p>
      </dgm:t>
    </dgm:pt>
    <dgm:pt modelId="{E55CB432-A93A-4D5F-9471-80488BFB23CB}">
      <dgm:prSet phldrT="[Text]"/>
      <dgm:spPr>
        <a:xfrm rot="5400000">
          <a:off x="2901582" y="-1654453"/>
          <a:ext cx="825103" cy="4343410"/>
        </a:xfrm>
        <a:prstGeom prst="round2SameRect">
          <a:avLst/>
        </a:prstGeom>
      </dgm:spPr>
      <dgm:t>
        <a:bodyPr/>
        <a:lstStyle/>
        <a:p>
          <a:pPr>
            <a:buChar char="•"/>
          </a:pPr>
          <a:r>
            <a:rPr lang="en-AU">
              <a:latin typeface="Calibri"/>
              <a:ea typeface="+mn-ea"/>
              <a:cs typeface="+mn-cs"/>
            </a:rPr>
            <a:t>Objects include removing and avoiding release of greenhouse gas emissions, incentivising offsets projects, and achieving Australia's emission reduction targets.  </a:t>
          </a:r>
        </a:p>
      </dgm:t>
    </dgm:pt>
    <dgm:pt modelId="{602D665A-D4EA-400C-B2FC-D1F35C5996F0}" type="parTrans" cxnId="{9317F61A-1B69-4BA6-B52C-BB01088460AF}">
      <dgm:prSet/>
      <dgm:spPr/>
      <dgm:t>
        <a:bodyPr/>
        <a:lstStyle/>
        <a:p>
          <a:endParaRPr lang="en-AU"/>
        </a:p>
      </dgm:t>
    </dgm:pt>
    <dgm:pt modelId="{EB5580D4-CD34-4D1C-9100-3E5772169218}" type="sibTrans" cxnId="{9317F61A-1B69-4BA6-B52C-BB01088460AF}">
      <dgm:prSet/>
      <dgm:spPr/>
      <dgm:t>
        <a:bodyPr/>
        <a:lstStyle/>
        <a:p>
          <a:endParaRPr lang="en-AU"/>
        </a:p>
      </dgm:t>
    </dgm:pt>
    <dgm:pt modelId="{F534ECD7-DC91-412B-B262-ABB69E10D6C7}">
      <dgm:prSet phldrT="[Text]"/>
      <dgm:spPr>
        <a:xfrm>
          <a:off x="535" y="1084510"/>
          <a:ext cx="1135745" cy="1031378"/>
        </a:xfrm>
        <a:prstGeom prst="roundRect">
          <a:avLst/>
        </a:prstGeom>
      </dgm:spPr>
      <dgm:t>
        <a:bodyPr/>
        <a:lstStyle/>
        <a:p>
          <a:pPr>
            <a:buNone/>
          </a:pPr>
          <a:r>
            <a:rPr lang="en-AU">
              <a:solidFill>
                <a:sysClr val="windowText" lastClr="000000"/>
              </a:solidFill>
              <a:latin typeface="Calibri"/>
              <a:ea typeface="+mn-ea"/>
              <a:cs typeface="+mn-cs"/>
            </a:rPr>
            <a:t>Scheme Principles</a:t>
          </a:r>
        </a:p>
      </dgm:t>
    </dgm:pt>
    <dgm:pt modelId="{82490B4A-B9B3-451C-B5D4-E900D438A01D}" type="parTrans" cxnId="{6849AFAF-027B-4815-990F-2D233CEC4096}">
      <dgm:prSet/>
      <dgm:spPr/>
      <dgm:t>
        <a:bodyPr/>
        <a:lstStyle/>
        <a:p>
          <a:endParaRPr lang="en-AU"/>
        </a:p>
      </dgm:t>
    </dgm:pt>
    <dgm:pt modelId="{D074E68C-2345-474C-9B49-6842209CB8B5}" type="sibTrans" cxnId="{6849AFAF-027B-4815-990F-2D233CEC4096}">
      <dgm:prSet/>
      <dgm:spPr/>
      <dgm:t>
        <a:bodyPr/>
        <a:lstStyle/>
        <a:p>
          <a:endParaRPr lang="en-AU"/>
        </a:p>
      </dgm:t>
    </dgm:pt>
    <dgm:pt modelId="{AD7B7DF6-9102-45E0-84F7-BA2D3D02201A}">
      <dgm:prSet phldrT="[Text]"/>
      <dgm:spPr>
        <a:xfrm rot="5400000">
          <a:off x="2898487" y="-574557"/>
          <a:ext cx="825103" cy="4349514"/>
        </a:xfrm>
        <a:prstGeom prst="round2SameRect">
          <a:avLst/>
        </a:prstGeom>
      </dgm:spPr>
      <dgm:t>
        <a:bodyPr/>
        <a:lstStyle/>
        <a:p>
          <a:pPr>
            <a:buChar char="•"/>
          </a:pPr>
          <a:r>
            <a:rPr lang="en-AU" b="1">
              <a:latin typeface="Calibri"/>
              <a:ea typeface="+mn-ea"/>
              <a:cs typeface="+mn-cs"/>
            </a:rPr>
            <a:t>Inform and guide decision making </a:t>
          </a:r>
          <a:r>
            <a:rPr lang="en-AU">
              <a:latin typeface="Calibri"/>
              <a:ea typeface="+mn-ea"/>
              <a:cs typeface="+mn-cs"/>
            </a:rPr>
            <a:t>- not all principles need to be met when making decisions</a:t>
          </a:r>
        </a:p>
      </dgm:t>
    </dgm:pt>
    <dgm:pt modelId="{771DA421-33EE-4407-A1AB-003B84BD99DF}" type="parTrans" cxnId="{0B3FDCBC-9FC6-42CB-9248-38D3DE58839B}">
      <dgm:prSet/>
      <dgm:spPr/>
      <dgm:t>
        <a:bodyPr/>
        <a:lstStyle/>
        <a:p>
          <a:endParaRPr lang="en-AU"/>
        </a:p>
      </dgm:t>
    </dgm:pt>
    <dgm:pt modelId="{69BF7940-A2E5-4020-B986-8A531E4A7E50}" type="sibTrans" cxnId="{0B3FDCBC-9FC6-42CB-9248-38D3DE58839B}">
      <dgm:prSet/>
      <dgm:spPr/>
      <dgm:t>
        <a:bodyPr/>
        <a:lstStyle/>
        <a:p>
          <a:endParaRPr lang="en-AU"/>
        </a:p>
      </dgm:t>
    </dgm:pt>
    <dgm:pt modelId="{8BA388CE-97A8-4D0D-A71A-8EEF6AF78C56}">
      <dgm:prSet phldrT="[Text]"/>
      <dgm:spPr>
        <a:xfrm>
          <a:off x="535" y="2167458"/>
          <a:ext cx="1116793" cy="1031378"/>
        </a:xfrm>
        <a:prstGeom prst="roundRect">
          <a:avLst/>
        </a:prstGeom>
      </dgm:spPr>
      <dgm:t>
        <a:bodyPr/>
        <a:lstStyle/>
        <a:p>
          <a:pPr>
            <a:buNone/>
          </a:pPr>
          <a:r>
            <a:rPr lang="en-AU">
              <a:solidFill>
                <a:sysClr val="windowText" lastClr="000000"/>
              </a:solidFill>
              <a:latin typeface="Calibri"/>
              <a:ea typeface="+mn-ea"/>
              <a:cs typeface="+mn-cs"/>
            </a:rPr>
            <a:t>Offsets Integrity Standards - s.133</a:t>
          </a:r>
        </a:p>
      </dgm:t>
    </dgm:pt>
    <dgm:pt modelId="{BA321616-F92C-42A2-AA8F-40B37BE14545}" type="parTrans" cxnId="{A4EF5725-0587-491C-9650-254C712BF17D}">
      <dgm:prSet/>
      <dgm:spPr/>
      <dgm:t>
        <a:bodyPr/>
        <a:lstStyle/>
        <a:p>
          <a:endParaRPr lang="en-AU"/>
        </a:p>
      </dgm:t>
    </dgm:pt>
    <dgm:pt modelId="{9168E567-7B36-46F3-9404-83F3DD5E7A60}" type="sibTrans" cxnId="{A4EF5725-0587-491C-9650-254C712BF17D}">
      <dgm:prSet/>
      <dgm:spPr/>
      <dgm:t>
        <a:bodyPr/>
        <a:lstStyle/>
        <a:p>
          <a:endParaRPr lang="en-AU"/>
        </a:p>
      </dgm:t>
    </dgm:pt>
    <dgm:pt modelId="{F4676341-F534-4025-802D-1BAADB8BDF64}">
      <dgm:prSet phldrT="[Text]"/>
      <dgm:spPr>
        <a:xfrm rot="5400000">
          <a:off x="2898487" y="-574557"/>
          <a:ext cx="825103" cy="4349514"/>
        </a:xfrm>
        <a:prstGeom prst="round2SameRect">
          <a:avLst/>
        </a:prstGeom>
      </dgm:spPr>
      <dgm:t>
        <a:bodyPr/>
        <a:lstStyle/>
        <a:p>
          <a:pPr>
            <a:buChar char="•"/>
          </a:pPr>
          <a:r>
            <a:rPr lang="en-AU">
              <a:latin typeface="Calibri"/>
              <a:ea typeface="+mn-ea"/>
              <a:cs typeface="+mn-cs"/>
            </a:rPr>
            <a:t>Apply at the Scheme and method level but not individual projects</a:t>
          </a:r>
        </a:p>
      </dgm:t>
    </dgm:pt>
    <dgm:pt modelId="{A99B71FD-7C81-4253-A7AC-160EA7D63F5B}" type="parTrans" cxnId="{52D92A52-C459-4162-A611-D318782B6D5F}">
      <dgm:prSet/>
      <dgm:spPr/>
      <dgm:t>
        <a:bodyPr/>
        <a:lstStyle/>
        <a:p>
          <a:endParaRPr lang="en-AU"/>
        </a:p>
      </dgm:t>
    </dgm:pt>
    <dgm:pt modelId="{8165DD34-DF36-4CC9-98B8-9D51062BAF41}" type="sibTrans" cxnId="{52D92A52-C459-4162-A611-D318782B6D5F}">
      <dgm:prSet/>
      <dgm:spPr/>
      <dgm:t>
        <a:bodyPr/>
        <a:lstStyle/>
        <a:p>
          <a:endParaRPr lang="en-AU"/>
        </a:p>
      </dgm:t>
    </dgm:pt>
    <dgm:pt modelId="{0115E889-8636-4278-B477-4071A48A75CB}">
      <dgm:prSet phldrT="[Text]"/>
      <dgm:spPr>
        <a:xfrm rot="5400000">
          <a:off x="2889045" y="498880"/>
          <a:ext cx="825103" cy="4368534"/>
        </a:xfrm>
        <a:prstGeom prst="round2SameRect">
          <a:avLst/>
        </a:prstGeom>
      </dgm:spPr>
      <dgm:t>
        <a:bodyPr/>
        <a:lstStyle/>
        <a:p>
          <a:pPr>
            <a:buChar char="•"/>
          </a:pPr>
          <a:r>
            <a:rPr lang="en-AU" b="1">
              <a:latin typeface="Calibri"/>
              <a:ea typeface="+mn-ea"/>
              <a:cs typeface="+mn-cs"/>
            </a:rPr>
            <a:t>Required</a:t>
          </a:r>
        </a:p>
      </dgm:t>
    </dgm:pt>
    <dgm:pt modelId="{823FCD13-8456-4656-930B-77F9D3BA4973}" type="parTrans" cxnId="{9CE44DEC-82A0-4207-98FD-06ECEF05CB30}">
      <dgm:prSet/>
      <dgm:spPr/>
      <dgm:t>
        <a:bodyPr/>
        <a:lstStyle/>
        <a:p>
          <a:endParaRPr lang="en-AU"/>
        </a:p>
      </dgm:t>
    </dgm:pt>
    <dgm:pt modelId="{1EF287D7-1482-431E-BB9D-926D04CDB6FA}" type="sibTrans" cxnId="{9CE44DEC-82A0-4207-98FD-06ECEF05CB30}">
      <dgm:prSet/>
      <dgm:spPr/>
      <dgm:t>
        <a:bodyPr/>
        <a:lstStyle/>
        <a:p>
          <a:endParaRPr lang="en-AU"/>
        </a:p>
      </dgm:t>
    </dgm:pt>
    <dgm:pt modelId="{0FAA743B-41E3-412F-A351-A5FEFE62B61E}">
      <dgm:prSet phldrT="[Text]"/>
      <dgm:spPr>
        <a:xfrm rot="5400000">
          <a:off x="2889045" y="498880"/>
          <a:ext cx="825103" cy="4368534"/>
        </a:xfrm>
        <a:prstGeom prst="round2SameRect">
          <a:avLst/>
        </a:prstGeom>
      </dgm:spPr>
      <dgm:t>
        <a:bodyPr/>
        <a:lstStyle/>
        <a:p>
          <a:pPr>
            <a:buChar char="•"/>
          </a:pPr>
          <a:r>
            <a:rPr lang="en-AU">
              <a:latin typeface="Calibri"/>
              <a:ea typeface="+mn-ea"/>
              <a:cs typeface="+mn-cs"/>
            </a:rPr>
            <a:t>Apply at the method and scheme level</a:t>
          </a:r>
        </a:p>
      </dgm:t>
    </dgm:pt>
    <dgm:pt modelId="{D7885D95-C562-471B-98DD-F3FB90969904}" type="parTrans" cxnId="{282BBBC8-0630-4001-AE84-AC1B5422C00A}">
      <dgm:prSet/>
      <dgm:spPr/>
      <dgm:t>
        <a:bodyPr/>
        <a:lstStyle/>
        <a:p>
          <a:endParaRPr lang="en-AU"/>
        </a:p>
      </dgm:t>
    </dgm:pt>
    <dgm:pt modelId="{7BB66A4D-AD8B-4D3E-8033-DE17AE668E7F}" type="sibTrans" cxnId="{282BBBC8-0630-4001-AE84-AC1B5422C00A}">
      <dgm:prSet/>
      <dgm:spPr/>
      <dgm:t>
        <a:bodyPr/>
        <a:lstStyle/>
        <a:p>
          <a:endParaRPr lang="en-AU"/>
        </a:p>
      </dgm:t>
    </dgm:pt>
    <dgm:pt modelId="{C3E2B7B6-CECE-4104-812D-68CC7121B6B1}">
      <dgm:prSet phldrT="[Text]"/>
      <dgm:spPr>
        <a:xfrm rot="5400000">
          <a:off x="2898487" y="-574557"/>
          <a:ext cx="825103" cy="4349514"/>
        </a:xfrm>
        <a:prstGeom prst="round2SameRect">
          <a:avLst/>
        </a:prstGeom>
      </dgm:spPr>
      <dgm:t>
        <a:bodyPr/>
        <a:lstStyle/>
        <a:p>
          <a:pPr>
            <a:buChar char="•"/>
          </a:pPr>
          <a:r>
            <a:rPr lang="en-AU">
              <a:latin typeface="Calibri"/>
              <a:ea typeface="+mn-ea"/>
              <a:cs typeface="+mn-cs"/>
            </a:rPr>
            <a:t>Guidance on how the ACCU Scheme is to be administered at the method level</a:t>
          </a:r>
        </a:p>
      </dgm:t>
    </dgm:pt>
    <dgm:pt modelId="{C3C0CA3A-396C-464D-A7BD-6DB0F8F08773}" type="parTrans" cxnId="{1F4EDE9C-923F-4ED8-B9F5-D5F0EEF34D6A}">
      <dgm:prSet/>
      <dgm:spPr/>
      <dgm:t>
        <a:bodyPr/>
        <a:lstStyle/>
        <a:p>
          <a:endParaRPr lang="en-AU"/>
        </a:p>
      </dgm:t>
    </dgm:pt>
    <dgm:pt modelId="{2680D08A-9CBC-4519-8E8A-8E717292F21E}" type="sibTrans" cxnId="{1F4EDE9C-923F-4ED8-B9F5-D5F0EEF34D6A}">
      <dgm:prSet/>
      <dgm:spPr/>
      <dgm:t>
        <a:bodyPr/>
        <a:lstStyle/>
        <a:p>
          <a:endParaRPr lang="en-AU"/>
        </a:p>
      </dgm:t>
    </dgm:pt>
    <dgm:pt modelId="{FFAE334B-E111-4D01-88EF-3941274499B8}">
      <dgm:prSet phldrT="[Text]"/>
      <dgm:spPr>
        <a:xfrm rot="5400000">
          <a:off x="2889045" y="498880"/>
          <a:ext cx="825103" cy="4368534"/>
        </a:xfrm>
        <a:prstGeom prst="round2SameRect">
          <a:avLst/>
        </a:prstGeom>
      </dgm:spPr>
      <dgm:t>
        <a:bodyPr/>
        <a:lstStyle/>
        <a:p>
          <a:pPr>
            <a:buChar char="•"/>
          </a:pPr>
          <a:r>
            <a:rPr lang="en-AU" b="1">
              <a:latin typeface="Calibri"/>
              <a:ea typeface="+mn-ea"/>
              <a:cs typeface="+mn-cs"/>
            </a:rPr>
            <a:t>Methods must meet all the OIS </a:t>
          </a:r>
          <a:r>
            <a:rPr lang="en-AU" b="0">
              <a:latin typeface="Calibri"/>
              <a:ea typeface="+mn-ea"/>
              <a:cs typeface="+mn-cs"/>
            </a:rPr>
            <a:t>- required by the CFI Act</a:t>
          </a:r>
          <a:endParaRPr lang="en-AU" b="1">
            <a:latin typeface="Calibri"/>
            <a:ea typeface="+mn-ea"/>
            <a:cs typeface="+mn-cs"/>
          </a:endParaRPr>
        </a:p>
      </dgm:t>
    </dgm:pt>
    <dgm:pt modelId="{6FD13281-E56B-4B84-A0D4-64E108C931EA}" type="parTrans" cxnId="{7685E08B-4D27-4EEB-8B1B-AED73417C3C0}">
      <dgm:prSet/>
      <dgm:spPr/>
      <dgm:t>
        <a:bodyPr/>
        <a:lstStyle/>
        <a:p>
          <a:endParaRPr lang="en-AU"/>
        </a:p>
      </dgm:t>
    </dgm:pt>
    <dgm:pt modelId="{856FBB48-4121-45D6-BA04-71E1875076C5}" type="sibTrans" cxnId="{7685E08B-4D27-4EEB-8B1B-AED73417C3C0}">
      <dgm:prSet/>
      <dgm:spPr/>
      <dgm:t>
        <a:bodyPr/>
        <a:lstStyle/>
        <a:p>
          <a:endParaRPr lang="en-AU"/>
        </a:p>
      </dgm:t>
    </dgm:pt>
    <dgm:pt modelId="{C23F175C-2602-447C-8E3C-C9C1FE491718}">
      <dgm:prSet phldrT="[Text]"/>
      <dgm:spPr>
        <a:xfrm rot="5400000">
          <a:off x="2901582" y="-1654453"/>
          <a:ext cx="825103" cy="4343410"/>
        </a:xfrm>
        <a:prstGeom prst="round2SameRect">
          <a:avLst/>
        </a:prstGeom>
      </dgm:spPr>
      <dgm:t>
        <a:bodyPr/>
        <a:lstStyle/>
        <a:p>
          <a:pPr>
            <a:buChar char="•"/>
          </a:pPr>
          <a:r>
            <a:rPr lang="en-AU" b="1">
              <a:latin typeface="Calibri"/>
              <a:ea typeface="+mn-ea"/>
              <a:cs typeface="+mn-cs"/>
            </a:rPr>
            <a:t>General concepts underpinning the legislation</a:t>
          </a:r>
        </a:p>
      </dgm:t>
    </dgm:pt>
    <dgm:pt modelId="{6E82954C-AAC3-49DB-883B-723ED8999470}" type="parTrans" cxnId="{A4989292-0B4A-445A-8042-A545ACE72C47}">
      <dgm:prSet/>
      <dgm:spPr/>
      <dgm:t>
        <a:bodyPr/>
        <a:lstStyle/>
        <a:p>
          <a:endParaRPr lang="en-AU"/>
        </a:p>
      </dgm:t>
    </dgm:pt>
    <dgm:pt modelId="{4D75B610-61DD-4EB2-9CE0-2DD78CC9787D}" type="sibTrans" cxnId="{A4989292-0B4A-445A-8042-A545ACE72C47}">
      <dgm:prSet/>
      <dgm:spPr/>
      <dgm:t>
        <a:bodyPr/>
        <a:lstStyle/>
        <a:p>
          <a:endParaRPr lang="en-AU"/>
        </a:p>
      </dgm:t>
    </dgm:pt>
    <dgm:pt modelId="{F4850275-6DE1-4E11-AE9B-D89B3A4933CD}">
      <dgm:prSet phldrT="[Text]"/>
      <dgm:spPr>
        <a:xfrm rot="5400000">
          <a:off x="2898487" y="-574557"/>
          <a:ext cx="825103" cy="4349514"/>
        </a:xfrm>
        <a:prstGeom prst="round2SameRect">
          <a:avLst/>
        </a:prstGeom>
      </dgm:spPr>
      <dgm:t>
        <a:bodyPr/>
        <a:lstStyle/>
        <a:p>
          <a:pPr>
            <a:buChar char="•"/>
          </a:pPr>
          <a:r>
            <a:rPr lang="en-AU">
              <a:latin typeface="Calibri"/>
              <a:ea typeface="+mn-ea"/>
              <a:cs typeface="+mn-cs"/>
            </a:rPr>
            <a:t>Guidance for the Integrity Commitee when considering new methods or method variations</a:t>
          </a:r>
        </a:p>
      </dgm:t>
    </dgm:pt>
    <dgm:pt modelId="{FBBF5E2C-A39D-4A33-8628-70613D26F7A1}" type="sibTrans" cxnId="{A30C2E46-9BA1-4EA8-B9BF-BF5BEB14A093}">
      <dgm:prSet/>
      <dgm:spPr/>
      <dgm:t>
        <a:bodyPr/>
        <a:lstStyle/>
        <a:p>
          <a:endParaRPr lang="en-AU"/>
        </a:p>
      </dgm:t>
    </dgm:pt>
    <dgm:pt modelId="{5674CCAC-6B7B-42C7-9A0C-433C7F414414}" type="parTrans" cxnId="{A30C2E46-9BA1-4EA8-B9BF-BF5BEB14A093}">
      <dgm:prSet/>
      <dgm:spPr/>
      <dgm:t>
        <a:bodyPr/>
        <a:lstStyle/>
        <a:p>
          <a:endParaRPr lang="en-AU"/>
        </a:p>
      </dgm:t>
    </dgm:pt>
    <dgm:pt modelId="{F50AD2EA-680E-4040-89ED-C01A6EC5DDCC}" type="pres">
      <dgm:prSet presAssocID="{26F95F8F-D975-4030-858D-B53636207B5C}" presName="Name0" presStyleCnt="0">
        <dgm:presLayoutVars>
          <dgm:dir/>
          <dgm:animLvl val="lvl"/>
          <dgm:resizeHandles val="exact"/>
        </dgm:presLayoutVars>
      </dgm:prSet>
      <dgm:spPr/>
    </dgm:pt>
    <dgm:pt modelId="{9CF71027-3BB8-466C-94FE-E28497101F13}" type="pres">
      <dgm:prSet presAssocID="{03D566FC-D823-410A-8315-4992A44283B8}" presName="linNode" presStyleCnt="0"/>
      <dgm:spPr/>
    </dgm:pt>
    <dgm:pt modelId="{6EE38162-17D3-419D-81F8-4CE4661E5479}" type="pres">
      <dgm:prSet presAssocID="{03D566FC-D823-410A-8315-4992A44283B8}" presName="parentText" presStyleLbl="node1" presStyleIdx="0" presStyleCnt="3" custScaleX="64280">
        <dgm:presLayoutVars>
          <dgm:chMax val="1"/>
          <dgm:bulletEnabled val="1"/>
        </dgm:presLayoutVars>
      </dgm:prSet>
      <dgm:spPr/>
    </dgm:pt>
    <dgm:pt modelId="{5F34782F-D959-4199-9B2C-469E1E688087}" type="pres">
      <dgm:prSet presAssocID="{03D566FC-D823-410A-8315-4992A44283B8}" presName="descendantText" presStyleLbl="alignAccFollowNode1" presStyleIdx="0" presStyleCnt="3" custScaleX="137532">
        <dgm:presLayoutVars>
          <dgm:bulletEnabled val="1"/>
        </dgm:presLayoutVars>
      </dgm:prSet>
      <dgm:spPr/>
    </dgm:pt>
    <dgm:pt modelId="{C852F266-385C-4B07-A208-B4E31B9E83B7}" type="pres">
      <dgm:prSet presAssocID="{B6DC76BB-F445-4D53-A26B-B387BBC229DE}" presName="sp" presStyleCnt="0"/>
      <dgm:spPr/>
    </dgm:pt>
    <dgm:pt modelId="{E5DB13B6-A35A-4105-BCAC-FCC118A19527}" type="pres">
      <dgm:prSet presAssocID="{F534ECD7-DC91-412B-B262-ABB69E10D6C7}" presName="linNode" presStyleCnt="0"/>
      <dgm:spPr/>
    </dgm:pt>
    <dgm:pt modelId="{14F92486-528C-45AF-A8B4-B7088D4F00EB}" type="pres">
      <dgm:prSet presAssocID="{F534ECD7-DC91-412B-B262-ABB69E10D6C7}" presName="parentText" presStyleLbl="node1" presStyleIdx="1" presStyleCnt="3" custScaleX="60455">
        <dgm:presLayoutVars>
          <dgm:chMax val="1"/>
          <dgm:bulletEnabled val="1"/>
        </dgm:presLayoutVars>
      </dgm:prSet>
      <dgm:spPr/>
    </dgm:pt>
    <dgm:pt modelId="{FA17CEFB-1EC7-4808-AAFC-FABD253A5565}" type="pres">
      <dgm:prSet presAssocID="{F534ECD7-DC91-412B-B262-ABB69E10D6C7}" presName="descendantText" presStyleLbl="alignAccFollowNode1" presStyleIdx="1" presStyleCnt="3" custScaleX="130231">
        <dgm:presLayoutVars>
          <dgm:bulletEnabled val="1"/>
        </dgm:presLayoutVars>
      </dgm:prSet>
      <dgm:spPr/>
    </dgm:pt>
    <dgm:pt modelId="{17305303-AE66-4938-A2CB-3453066D6FA8}" type="pres">
      <dgm:prSet presAssocID="{D074E68C-2345-474C-9B49-6842209CB8B5}" presName="sp" presStyleCnt="0"/>
      <dgm:spPr/>
    </dgm:pt>
    <dgm:pt modelId="{0D57D122-3759-4411-AAE2-1CD08368078E}" type="pres">
      <dgm:prSet presAssocID="{8BA388CE-97A8-4D0D-A71A-8EEF6AF78C56}" presName="linNode" presStyleCnt="0"/>
      <dgm:spPr/>
    </dgm:pt>
    <dgm:pt modelId="{364E098E-F001-4F9B-AFD6-1DD12CE1CBC5}" type="pres">
      <dgm:prSet presAssocID="{8BA388CE-97A8-4D0D-A71A-8EEF6AF78C56}" presName="parentText" presStyleLbl="node1" presStyleIdx="2" presStyleCnt="3" custScaleX="57214">
        <dgm:presLayoutVars>
          <dgm:chMax val="1"/>
          <dgm:bulletEnabled val="1"/>
        </dgm:presLayoutVars>
      </dgm:prSet>
      <dgm:spPr/>
    </dgm:pt>
    <dgm:pt modelId="{C15B2AC2-F486-404E-93F0-45D791F23B73}" type="pres">
      <dgm:prSet presAssocID="{8BA388CE-97A8-4D0D-A71A-8EEF6AF78C56}" presName="descendantText" presStyleLbl="alignAccFollowNode1" presStyleIdx="2" presStyleCnt="3" custScaleX="125889">
        <dgm:presLayoutVars>
          <dgm:bulletEnabled val="1"/>
        </dgm:presLayoutVars>
      </dgm:prSet>
      <dgm:spPr/>
    </dgm:pt>
  </dgm:ptLst>
  <dgm:cxnLst>
    <dgm:cxn modelId="{EC45F101-BEC6-4047-BF9E-08993620BAD9}" type="presOf" srcId="{E55CB432-A93A-4D5F-9471-80488BFB23CB}" destId="{5F34782F-D959-4199-9B2C-469E1E688087}" srcOrd="0" destOrd="2" presId="urn:microsoft.com/office/officeart/2005/8/layout/vList5"/>
    <dgm:cxn modelId="{00F2FB03-5768-4940-B56B-4A1BB18BE9BB}" type="presOf" srcId="{C3E2B7B6-CECE-4104-812D-68CC7121B6B1}" destId="{FA17CEFB-1EC7-4808-AAFC-FABD253A5565}" srcOrd="0" destOrd="1" presId="urn:microsoft.com/office/officeart/2005/8/layout/vList5"/>
    <dgm:cxn modelId="{9317F61A-1B69-4BA6-B52C-BB01088460AF}" srcId="{03D566FC-D823-410A-8315-4992A44283B8}" destId="{E55CB432-A93A-4D5F-9471-80488BFB23CB}" srcOrd="2" destOrd="0" parTransId="{602D665A-D4EA-400C-B2FC-D1F35C5996F0}" sibTransId="{EB5580D4-CD34-4D1C-9100-3E5772169218}"/>
    <dgm:cxn modelId="{A4EF5725-0587-491C-9650-254C712BF17D}" srcId="{26F95F8F-D975-4030-858D-B53636207B5C}" destId="{8BA388CE-97A8-4D0D-A71A-8EEF6AF78C56}" srcOrd="2" destOrd="0" parTransId="{BA321616-F92C-42A2-AA8F-40B37BE14545}" sibTransId="{9168E567-7B36-46F3-9404-83F3DD5E7A60}"/>
    <dgm:cxn modelId="{14B4583F-31B6-4CE0-B53C-5F9EE6413B31}" type="presOf" srcId="{4F67B66B-594A-4CC1-9DD2-7B0C6E4DE37A}" destId="{5F34782F-D959-4199-9B2C-469E1E688087}" srcOrd="0" destOrd="1" presId="urn:microsoft.com/office/officeart/2005/8/layout/vList5"/>
    <dgm:cxn modelId="{8A34D93F-5228-4E3F-97BB-6EA6B118AEB3}" type="presOf" srcId="{26F95F8F-D975-4030-858D-B53636207B5C}" destId="{F50AD2EA-680E-4040-89ED-C01A6EC5DDCC}" srcOrd="0" destOrd="0" presId="urn:microsoft.com/office/officeart/2005/8/layout/vList5"/>
    <dgm:cxn modelId="{9314625C-3CD6-4FAE-8586-9E93A57B73A1}" srcId="{26F95F8F-D975-4030-858D-B53636207B5C}" destId="{03D566FC-D823-410A-8315-4992A44283B8}" srcOrd="0" destOrd="0" parTransId="{8B2B1522-ABEF-4919-AFC2-B9B247F23B3A}" sibTransId="{B6DC76BB-F445-4D53-A26B-B387BBC229DE}"/>
    <dgm:cxn modelId="{59F24E60-69A2-4162-AC1B-8ED82C79D986}" srcId="{03D566FC-D823-410A-8315-4992A44283B8}" destId="{4F67B66B-594A-4CC1-9DD2-7B0C6E4DE37A}" srcOrd="1" destOrd="0" parTransId="{3F6662B3-F15D-4956-905A-B1EE1EB29340}" sibTransId="{5659969E-96F2-472C-BE72-779B16AB95A8}"/>
    <dgm:cxn modelId="{A30C2E46-9BA1-4EA8-B9BF-BF5BEB14A093}" srcId="{F534ECD7-DC91-412B-B262-ABB69E10D6C7}" destId="{F4850275-6DE1-4E11-AE9B-D89B3A4933CD}" srcOrd="2" destOrd="0" parTransId="{5674CCAC-6B7B-42C7-9A0C-433C7F414414}" sibTransId="{FBBF5E2C-A39D-4A33-8628-70613D26F7A1}"/>
    <dgm:cxn modelId="{B33DED49-9AB5-4DCF-B894-DD26DCDAFDCB}" type="presOf" srcId="{0115E889-8636-4278-B477-4071A48A75CB}" destId="{C15B2AC2-F486-404E-93F0-45D791F23B73}" srcOrd="0" destOrd="0" presId="urn:microsoft.com/office/officeart/2005/8/layout/vList5"/>
    <dgm:cxn modelId="{FD65936F-BD97-4B13-8AC3-31ECDDA69B9A}" type="presOf" srcId="{F4676341-F534-4025-802D-1BAADB8BDF64}" destId="{FA17CEFB-1EC7-4808-AAFC-FABD253A5565}" srcOrd="0" destOrd="3" presId="urn:microsoft.com/office/officeart/2005/8/layout/vList5"/>
    <dgm:cxn modelId="{52D92A52-C459-4162-A611-D318782B6D5F}" srcId="{F534ECD7-DC91-412B-B262-ABB69E10D6C7}" destId="{F4676341-F534-4025-802D-1BAADB8BDF64}" srcOrd="3" destOrd="0" parTransId="{A99B71FD-7C81-4253-A7AC-160EA7D63F5B}" sibTransId="{8165DD34-DF36-4CC9-98B8-9D51062BAF41}"/>
    <dgm:cxn modelId="{64022A7E-0086-4D8F-A76E-E110BC439F02}" type="presOf" srcId="{0FAA743B-41E3-412F-A351-A5FEFE62B61E}" destId="{C15B2AC2-F486-404E-93F0-45D791F23B73}" srcOrd="0" destOrd="2" presId="urn:microsoft.com/office/officeart/2005/8/layout/vList5"/>
    <dgm:cxn modelId="{89452A82-8A84-4557-BAE1-E9F3DE08C44E}" type="presOf" srcId="{03D566FC-D823-410A-8315-4992A44283B8}" destId="{6EE38162-17D3-419D-81F8-4CE4661E5479}" srcOrd="0" destOrd="0" presId="urn:microsoft.com/office/officeart/2005/8/layout/vList5"/>
    <dgm:cxn modelId="{7685E08B-4D27-4EEB-8B1B-AED73417C3C0}" srcId="{8BA388CE-97A8-4D0D-A71A-8EEF6AF78C56}" destId="{FFAE334B-E111-4D01-88EF-3941274499B8}" srcOrd="1" destOrd="0" parTransId="{6FD13281-E56B-4B84-A0D4-64E108C931EA}" sibTransId="{856FBB48-4121-45D6-BA04-71E1875076C5}"/>
    <dgm:cxn modelId="{A4989292-0B4A-445A-8042-A545ACE72C47}" srcId="{03D566FC-D823-410A-8315-4992A44283B8}" destId="{C23F175C-2602-447C-8E3C-C9C1FE491718}" srcOrd="0" destOrd="0" parTransId="{6E82954C-AAC3-49DB-883B-723ED8999470}" sibTransId="{4D75B610-61DD-4EB2-9CE0-2DD78CC9787D}"/>
    <dgm:cxn modelId="{E4BDDA98-50A8-48AB-8148-5E36B167F864}" type="presOf" srcId="{F4850275-6DE1-4E11-AE9B-D89B3A4933CD}" destId="{FA17CEFB-1EC7-4808-AAFC-FABD253A5565}" srcOrd="0" destOrd="2" presId="urn:microsoft.com/office/officeart/2005/8/layout/vList5"/>
    <dgm:cxn modelId="{1F4EDE9C-923F-4ED8-B9F5-D5F0EEF34D6A}" srcId="{F534ECD7-DC91-412B-B262-ABB69E10D6C7}" destId="{C3E2B7B6-CECE-4104-812D-68CC7121B6B1}" srcOrd="1" destOrd="0" parTransId="{C3C0CA3A-396C-464D-A7BD-6DB0F8F08773}" sibTransId="{2680D08A-9CBC-4519-8E8A-8E717292F21E}"/>
    <dgm:cxn modelId="{E452999E-C030-45FA-921D-F6E6A23CA3C4}" type="presOf" srcId="{AD7B7DF6-9102-45E0-84F7-BA2D3D02201A}" destId="{FA17CEFB-1EC7-4808-AAFC-FABD253A5565}" srcOrd="0" destOrd="0" presId="urn:microsoft.com/office/officeart/2005/8/layout/vList5"/>
    <dgm:cxn modelId="{4B37FBA2-6432-47BF-A412-0E2CA21A73D0}" type="presOf" srcId="{FFAE334B-E111-4D01-88EF-3941274499B8}" destId="{C15B2AC2-F486-404E-93F0-45D791F23B73}" srcOrd="0" destOrd="1" presId="urn:microsoft.com/office/officeart/2005/8/layout/vList5"/>
    <dgm:cxn modelId="{6849AFAF-027B-4815-990F-2D233CEC4096}" srcId="{26F95F8F-D975-4030-858D-B53636207B5C}" destId="{F534ECD7-DC91-412B-B262-ABB69E10D6C7}" srcOrd="1" destOrd="0" parTransId="{82490B4A-B9B3-451C-B5D4-E900D438A01D}" sibTransId="{D074E68C-2345-474C-9B49-6842209CB8B5}"/>
    <dgm:cxn modelId="{189CBDB4-FC2C-4F3F-B595-BB23238E4CBC}" type="presOf" srcId="{F534ECD7-DC91-412B-B262-ABB69E10D6C7}" destId="{14F92486-528C-45AF-A8B4-B7088D4F00EB}" srcOrd="0" destOrd="0" presId="urn:microsoft.com/office/officeart/2005/8/layout/vList5"/>
    <dgm:cxn modelId="{0B3FDCBC-9FC6-42CB-9248-38D3DE58839B}" srcId="{F534ECD7-DC91-412B-B262-ABB69E10D6C7}" destId="{AD7B7DF6-9102-45E0-84F7-BA2D3D02201A}" srcOrd="0" destOrd="0" parTransId="{771DA421-33EE-4407-A1AB-003B84BD99DF}" sibTransId="{69BF7940-A2E5-4020-B986-8A531E4A7E50}"/>
    <dgm:cxn modelId="{282BBBC8-0630-4001-AE84-AC1B5422C00A}" srcId="{8BA388CE-97A8-4D0D-A71A-8EEF6AF78C56}" destId="{0FAA743B-41E3-412F-A351-A5FEFE62B61E}" srcOrd="2" destOrd="0" parTransId="{D7885D95-C562-471B-98DD-F3FB90969904}" sibTransId="{7BB66A4D-AD8B-4D3E-8033-DE17AE668E7F}"/>
    <dgm:cxn modelId="{7E44BFCE-178B-436D-81B4-2046E230F289}" type="presOf" srcId="{8BA388CE-97A8-4D0D-A71A-8EEF6AF78C56}" destId="{364E098E-F001-4F9B-AFD6-1DD12CE1CBC5}" srcOrd="0" destOrd="0" presId="urn:microsoft.com/office/officeart/2005/8/layout/vList5"/>
    <dgm:cxn modelId="{1E5C5BE6-D996-4132-A04A-3BEC343A0A7F}" type="presOf" srcId="{C23F175C-2602-447C-8E3C-C9C1FE491718}" destId="{5F34782F-D959-4199-9B2C-469E1E688087}" srcOrd="0" destOrd="0" presId="urn:microsoft.com/office/officeart/2005/8/layout/vList5"/>
    <dgm:cxn modelId="{9CE44DEC-82A0-4207-98FD-06ECEF05CB30}" srcId="{8BA388CE-97A8-4D0D-A71A-8EEF6AF78C56}" destId="{0115E889-8636-4278-B477-4071A48A75CB}" srcOrd="0" destOrd="0" parTransId="{823FCD13-8456-4656-930B-77F9D3BA4973}" sibTransId="{1EF287D7-1482-431E-BB9D-926D04CDB6FA}"/>
    <dgm:cxn modelId="{0B2E9C98-D348-4E1C-978F-620390AEB4B7}" type="presParOf" srcId="{F50AD2EA-680E-4040-89ED-C01A6EC5DDCC}" destId="{9CF71027-3BB8-466C-94FE-E28497101F13}" srcOrd="0" destOrd="0" presId="urn:microsoft.com/office/officeart/2005/8/layout/vList5"/>
    <dgm:cxn modelId="{6962610A-63F3-423B-8ACA-371D06C2F377}" type="presParOf" srcId="{9CF71027-3BB8-466C-94FE-E28497101F13}" destId="{6EE38162-17D3-419D-81F8-4CE4661E5479}" srcOrd="0" destOrd="0" presId="urn:microsoft.com/office/officeart/2005/8/layout/vList5"/>
    <dgm:cxn modelId="{7AE5CF9B-02CF-4612-85E3-7A9EBEE84721}" type="presParOf" srcId="{9CF71027-3BB8-466C-94FE-E28497101F13}" destId="{5F34782F-D959-4199-9B2C-469E1E688087}" srcOrd="1" destOrd="0" presId="urn:microsoft.com/office/officeart/2005/8/layout/vList5"/>
    <dgm:cxn modelId="{69535B37-22DD-4DF8-84C1-D3BEBF160EAD}" type="presParOf" srcId="{F50AD2EA-680E-4040-89ED-C01A6EC5DDCC}" destId="{C852F266-385C-4B07-A208-B4E31B9E83B7}" srcOrd="1" destOrd="0" presId="urn:microsoft.com/office/officeart/2005/8/layout/vList5"/>
    <dgm:cxn modelId="{182E12E5-8836-4908-AA69-FCFA8F1A9A62}" type="presParOf" srcId="{F50AD2EA-680E-4040-89ED-C01A6EC5DDCC}" destId="{E5DB13B6-A35A-4105-BCAC-FCC118A19527}" srcOrd="2" destOrd="0" presId="urn:microsoft.com/office/officeart/2005/8/layout/vList5"/>
    <dgm:cxn modelId="{103C745A-CBED-44A1-B1AE-3456CBA2B27F}" type="presParOf" srcId="{E5DB13B6-A35A-4105-BCAC-FCC118A19527}" destId="{14F92486-528C-45AF-A8B4-B7088D4F00EB}" srcOrd="0" destOrd="0" presId="urn:microsoft.com/office/officeart/2005/8/layout/vList5"/>
    <dgm:cxn modelId="{42329661-76C6-4C41-9A9A-CF726065DCA6}" type="presParOf" srcId="{E5DB13B6-A35A-4105-BCAC-FCC118A19527}" destId="{FA17CEFB-1EC7-4808-AAFC-FABD253A5565}" srcOrd="1" destOrd="0" presId="urn:microsoft.com/office/officeart/2005/8/layout/vList5"/>
    <dgm:cxn modelId="{B0B34E2A-7835-4E20-BB40-AF069E930010}" type="presParOf" srcId="{F50AD2EA-680E-4040-89ED-C01A6EC5DDCC}" destId="{17305303-AE66-4938-A2CB-3453066D6FA8}" srcOrd="3" destOrd="0" presId="urn:microsoft.com/office/officeart/2005/8/layout/vList5"/>
    <dgm:cxn modelId="{D7C579F9-97E9-46C3-886E-D4B836E6526D}" type="presParOf" srcId="{F50AD2EA-680E-4040-89ED-C01A6EC5DDCC}" destId="{0D57D122-3759-4411-AAE2-1CD08368078E}" srcOrd="4" destOrd="0" presId="urn:microsoft.com/office/officeart/2005/8/layout/vList5"/>
    <dgm:cxn modelId="{76250A7B-9829-4178-8FBC-371E949E6348}" type="presParOf" srcId="{0D57D122-3759-4411-AAE2-1CD08368078E}" destId="{364E098E-F001-4F9B-AFD6-1DD12CE1CBC5}" srcOrd="0" destOrd="0" presId="urn:microsoft.com/office/officeart/2005/8/layout/vList5"/>
    <dgm:cxn modelId="{3F4C34D7-DDDF-4DE9-A592-E05C8514D862}" type="presParOf" srcId="{0D57D122-3759-4411-AAE2-1CD08368078E}" destId="{C15B2AC2-F486-404E-93F0-45D791F23B73}" srcOrd="1" destOrd="0" presId="urn:microsoft.com/office/officeart/2005/8/layout/vList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34782F-D959-4199-9B2C-469E1E688087}">
      <dsp:nvSpPr>
        <dsp:cNvPr id="0" name=""/>
        <dsp:cNvSpPr/>
      </dsp:nvSpPr>
      <dsp:spPr>
        <a:xfrm rot="5400000">
          <a:off x="2849171" y="-1592184"/>
          <a:ext cx="918418" cy="4335869"/>
        </a:xfrm>
        <a:prstGeom prst="round2Same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n-AU" sz="800" b="1" kern="1200">
              <a:latin typeface="Calibri"/>
              <a:ea typeface="+mn-ea"/>
              <a:cs typeface="+mn-cs"/>
            </a:rPr>
            <a:t>General concepts underpinning the legislation</a:t>
          </a:r>
        </a:p>
        <a:p>
          <a:pPr marL="57150" lvl="1" indent="-57150" algn="l" defTabSz="355600">
            <a:lnSpc>
              <a:spcPct val="90000"/>
            </a:lnSpc>
            <a:spcBef>
              <a:spcPct val="0"/>
            </a:spcBef>
            <a:spcAft>
              <a:spcPct val="15000"/>
            </a:spcAft>
            <a:buChar char="•"/>
          </a:pPr>
          <a:r>
            <a:rPr lang="en-AU" sz="800" kern="1200">
              <a:latin typeface="Calibri"/>
              <a:ea typeface="+mn-ea"/>
              <a:cs typeface="+mn-cs"/>
            </a:rPr>
            <a:t>Outline the general understanding of the CFI Act's purpose and what it aims to achieve</a:t>
          </a:r>
        </a:p>
        <a:p>
          <a:pPr marL="57150" lvl="1" indent="-57150" algn="l" defTabSz="355600">
            <a:lnSpc>
              <a:spcPct val="90000"/>
            </a:lnSpc>
            <a:spcBef>
              <a:spcPct val="0"/>
            </a:spcBef>
            <a:spcAft>
              <a:spcPct val="15000"/>
            </a:spcAft>
            <a:buChar char="•"/>
          </a:pPr>
          <a:r>
            <a:rPr lang="en-AU" sz="800" kern="1200">
              <a:latin typeface="Calibri"/>
              <a:ea typeface="+mn-ea"/>
              <a:cs typeface="+mn-cs"/>
            </a:rPr>
            <a:t>Objects include removing and avoiding release of greenhouse gas emissions, incentivising offsets projects, and achieving Australia's emission reduction targets.  </a:t>
          </a:r>
        </a:p>
      </dsp:txBody>
      <dsp:txXfrm rot="-5400000">
        <a:off x="1140446" y="161374"/>
        <a:ext cx="4291036" cy="828752"/>
      </dsp:txXfrm>
    </dsp:sp>
    <dsp:sp modelId="{6EE38162-17D3-419D-81F8-4CE4661E5479}">
      <dsp:nvSpPr>
        <dsp:cNvPr id="0" name=""/>
        <dsp:cNvSpPr/>
      </dsp:nvSpPr>
      <dsp:spPr>
        <a:xfrm>
          <a:off x="535" y="1739"/>
          <a:ext cx="1139910" cy="1148022"/>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en-AU" sz="1700" kern="1200">
              <a:solidFill>
                <a:sysClr val="windowText" lastClr="000000"/>
              </a:solidFill>
              <a:latin typeface="Calibri"/>
              <a:ea typeface="+mn-ea"/>
              <a:cs typeface="+mn-cs"/>
            </a:rPr>
            <a:t>Objects of the Act - s.3</a:t>
          </a:r>
        </a:p>
      </dsp:txBody>
      <dsp:txXfrm>
        <a:off x="56181" y="57385"/>
        <a:ext cx="1028618" cy="1036730"/>
      </dsp:txXfrm>
    </dsp:sp>
    <dsp:sp modelId="{FA17CEFB-1EC7-4808-AAFC-FABD253A5565}">
      <dsp:nvSpPr>
        <dsp:cNvPr id="0" name=""/>
        <dsp:cNvSpPr/>
      </dsp:nvSpPr>
      <dsp:spPr>
        <a:xfrm rot="5400000">
          <a:off x="2846081" y="-389806"/>
          <a:ext cx="918418" cy="4341963"/>
        </a:xfrm>
        <a:prstGeom prst="round2SameRect">
          <a:avLst/>
        </a:prstGeom>
        <a:solidFill>
          <a:schemeClr val="accent3">
            <a:tint val="40000"/>
            <a:alpha val="90000"/>
            <a:hueOff val="5358427"/>
            <a:satOff val="-6896"/>
            <a:lumOff val="-537"/>
            <a:alphaOff val="0"/>
          </a:schemeClr>
        </a:solidFill>
        <a:ln w="25400" cap="flat" cmpd="sng" algn="ctr">
          <a:solidFill>
            <a:schemeClr val="accent3">
              <a:tint val="40000"/>
              <a:alpha val="90000"/>
              <a:hueOff val="5358427"/>
              <a:satOff val="-6896"/>
              <a:lumOff val="-53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n-AU" sz="800" b="1" kern="1200">
              <a:latin typeface="Calibri"/>
              <a:ea typeface="+mn-ea"/>
              <a:cs typeface="+mn-cs"/>
            </a:rPr>
            <a:t>Inform and guide decision making </a:t>
          </a:r>
          <a:r>
            <a:rPr lang="en-AU" sz="800" kern="1200">
              <a:latin typeface="Calibri"/>
              <a:ea typeface="+mn-ea"/>
              <a:cs typeface="+mn-cs"/>
            </a:rPr>
            <a:t>- not all principles need to be met when making decisions</a:t>
          </a:r>
        </a:p>
        <a:p>
          <a:pPr marL="57150" lvl="1" indent="-57150" algn="l" defTabSz="355600">
            <a:lnSpc>
              <a:spcPct val="90000"/>
            </a:lnSpc>
            <a:spcBef>
              <a:spcPct val="0"/>
            </a:spcBef>
            <a:spcAft>
              <a:spcPct val="15000"/>
            </a:spcAft>
            <a:buChar char="•"/>
          </a:pPr>
          <a:r>
            <a:rPr lang="en-AU" sz="800" kern="1200">
              <a:latin typeface="Calibri"/>
              <a:ea typeface="+mn-ea"/>
              <a:cs typeface="+mn-cs"/>
            </a:rPr>
            <a:t>Guidance on how the ACCU Scheme is to be administered at the method level</a:t>
          </a:r>
        </a:p>
        <a:p>
          <a:pPr marL="57150" lvl="1" indent="-57150" algn="l" defTabSz="355600">
            <a:lnSpc>
              <a:spcPct val="90000"/>
            </a:lnSpc>
            <a:spcBef>
              <a:spcPct val="0"/>
            </a:spcBef>
            <a:spcAft>
              <a:spcPct val="15000"/>
            </a:spcAft>
            <a:buChar char="•"/>
          </a:pPr>
          <a:r>
            <a:rPr lang="en-AU" sz="800" kern="1200">
              <a:latin typeface="Calibri"/>
              <a:ea typeface="+mn-ea"/>
              <a:cs typeface="+mn-cs"/>
            </a:rPr>
            <a:t>Guidance for the Integrity Commitee when considering new methods or method variations</a:t>
          </a:r>
        </a:p>
        <a:p>
          <a:pPr marL="57150" lvl="1" indent="-57150" algn="l" defTabSz="355600">
            <a:lnSpc>
              <a:spcPct val="90000"/>
            </a:lnSpc>
            <a:spcBef>
              <a:spcPct val="0"/>
            </a:spcBef>
            <a:spcAft>
              <a:spcPct val="15000"/>
            </a:spcAft>
            <a:buChar char="•"/>
          </a:pPr>
          <a:r>
            <a:rPr lang="en-AU" sz="800" kern="1200">
              <a:latin typeface="Calibri"/>
              <a:ea typeface="+mn-ea"/>
              <a:cs typeface="+mn-cs"/>
            </a:rPr>
            <a:t>Apply at the Scheme and method level but not individual projects</a:t>
          </a:r>
        </a:p>
      </dsp:txBody>
      <dsp:txXfrm rot="-5400000">
        <a:off x="1134309" y="1366799"/>
        <a:ext cx="4297130" cy="828752"/>
      </dsp:txXfrm>
    </dsp:sp>
    <dsp:sp modelId="{14F92486-528C-45AF-A8B4-B7088D4F00EB}">
      <dsp:nvSpPr>
        <dsp:cNvPr id="0" name=""/>
        <dsp:cNvSpPr/>
      </dsp:nvSpPr>
      <dsp:spPr>
        <a:xfrm>
          <a:off x="535" y="1207163"/>
          <a:ext cx="1133774" cy="1148022"/>
        </a:xfrm>
        <a:prstGeom prst="round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en-AU" sz="1700" kern="1200">
              <a:solidFill>
                <a:sysClr val="windowText" lastClr="000000"/>
              </a:solidFill>
              <a:latin typeface="Calibri"/>
              <a:ea typeface="+mn-ea"/>
              <a:cs typeface="+mn-cs"/>
            </a:rPr>
            <a:t>Scheme Principles</a:t>
          </a:r>
        </a:p>
      </dsp:txBody>
      <dsp:txXfrm>
        <a:off x="55881" y="1262509"/>
        <a:ext cx="1023082" cy="1037330"/>
      </dsp:txXfrm>
    </dsp:sp>
    <dsp:sp modelId="{C15B2AC2-F486-404E-93F0-45D791F23B73}">
      <dsp:nvSpPr>
        <dsp:cNvPr id="0" name=""/>
        <dsp:cNvSpPr/>
      </dsp:nvSpPr>
      <dsp:spPr>
        <a:xfrm rot="5400000">
          <a:off x="2836655" y="806123"/>
          <a:ext cx="918418" cy="4360950"/>
        </a:xfrm>
        <a:prstGeom prst="round2SameRect">
          <a:avLst/>
        </a:prstGeom>
        <a:solidFill>
          <a:schemeClr val="accent3">
            <a:tint val="40000"/>
            <a:alpha val="90000"/>
            <a:hueOff val="10716854"/>
            <a:satOff val="-13793"/>
            <a:lumOff val="-1075"/>
            <a:alphaOff val="0"/>
          </a:schemeClr>
        </a:solidFill>
        <a:ln w="25400" cap="flat" cmpd="sng" algn="ctr">
          <a:solidFill>
            <a:schemeClr val="accent3">
              <a:tint val="40000"/>
              <a:alpha val="90000"/>
              <a:hueOff val="10716854"/>
              <a:satOff val="-13793"/>
              <a:lumOff val="-107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n-AU" sz="800" b="1" kern="1200">
              <a:latin typeface="Calibri"/>
              <a:ea typeface="+mn-ea"/>
              <a:cs typeface="+mn-cs"/>
            </a:rPr>
            <a:t>Required</a:t>
          </a:r>
        </a:p>
        <a:p>
          <a:pPr marL="57150" lvl="1" indent="-57150" algn="l" defTabSz="355600">
            <a:lnSpc>
              <a:spcPct val="90000"/>
            </a:lnSpc>
            <a:spcBef>
              <a:spcPct val="0"/>
            </a:spcBef>
            <a:spcAft>
              <a:spcPct val="15000"/>
            </a:spcAft>
            <a:buChar char="•"/>
          </a:pPr>
          <a:r>
            <a:rPr lang="en-AU" sz="800" b="1" kern="1200">
              <a:latin typeface="Calibri"/>
              <a:ea typeface="+mn-ea"/>
              <a:cs typeface="+mn-cs"/>
            </a:rPr>
            <a:t>Methods must meet all the OIS </a:t>
          </a:r>
          <a:r>
            <a:rPr lang="en-AU" sz="800" b="0" kern="1200">
              <a:latin typeface="Calibri"/>
              <a:ea typeface="+mn-ea"/>
              <a:cs typeface="+mn-cs"/>
            </a:rPr>
            <a:t>- required by the CFI Act</a:t>
          </a:r>
          <a:endParaRPr lang="en-AU" sz="800" b="1" kern="1200">
            <a:latin typeface="Calibri"/>
            <a:ea typeface="+mn-ea"/>
            <a:cs typeface="+mn-cs"/>
          </a:endParaRPr>
        </a:p>
        <a:p>
          <a:pPr marL="57150" lvl="1" indent="-57150" algn="l" defTabSz="355600">
            <a:lnSpc>
              <a:spcPct val="90000"/>
            </a:lnSpc>
            <a:spcBef>
              <a:spcPct val="0"/>
            </a:spcBef>
            <a:spcAft>
              <a:spcPct val="15000"/>
            </a:spcAft>
            <a:buChar char="•"/>
          </a:pPr>
          <a:r>
            <a:rPr lang="en-AU" sz="800" kern="1200">
              <a:latin typeface="Calibri"/>
              <a:ea typeface="+mn-ea"/>
              <a:cs typeface="+mn-cs"/>
            </a:rPr>
            <a:t>Apply at the method and scheme level</a:t>
          </a:r>
        </a:p>
      </dsp:txBody>
      <dsp:txXfrm rot="-5400000">
        <a:off x="1115390" y="2572222"/>
        <a:ext cx="4316117" cy="828752"/>
      </dsp:txXfrm>
    </dsp:sp>
    <dsp:sp modelId="{364E098E-F001-4F9B-AFD6-1DD12CE1CBC5}">
      <dsp:nvSpPr>
        <dsp:cNvPr id="0" name=""/>
        <dsp:cNvSpPr/>
      </dsp:nvSpPr>
      <dsp:spPr>
        <a:xfrm>
          <a:off x="535" y="2412587"/>
          <a:ext cx="1114854" cy="1148022"/>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en-AU" sz="1700" kern="1200">
              <a:solidFill>
                <a:sysClr val="windowText" lastClr="000000"/>
              </a:solidFill>
              <a:latin typeface="Calibri"/>
              <a:ea typeface="+mn-ea"/>
              <a:cs typeface="+mn-cs"/>
            </a:rPr>
            <a:t>Offsets Integrity Standards - s.133</a:t>
          </a:r>
        </a:p>
      </dsp:txBody>
      <dsp:txXfrm>
        <a:off x="54958" y="2467010"/>
        <a:ext cx="1006008" cy="1039176"/>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08acf26-0bb9-4f86-b27d-5ca45c51aeea">
      <Terms xmlns="http://schemas.microsoft.com/office/infopath/2007/PartnerControls"/>
    </lcf76f155ced4ddcb4097134ff3c332f>
    <TaxCatchAll xmlns="81c01dc6-2c49-4730-b140-874c95cac377" xsi:nil="true"/>
    <SharedWithUsers xmlns="c3757832-938f-4c22-b8ed-78daa6b69c06">
      <UserInfo>
        <DisplayName>Cripps, Ingrid</DisplayName>
        <AccountId>15</AccountId>
        <AccountType/>
      </UserInfo>
      <UserInfo>
        <DisplayName>TURK, Belinda</DisplayName>
        <AccountId>38</AccountId>
        <AccountType/>
      </UserInfo>
      <UserInfo>
        <DisplayName>Surawski, Megan</DisplayName>
        <AccountId>17</AccountId>
        <AccountType/>
      </UserInfo>
      <UserInfo>
        <DisplayName>Machin, Jamie</DisplayName>
        <AccountId>20</AccountId>
        <AccountType/>
      </UserInfo>
      <UserInfo>
        <DisplayName>Nathan, Joanne</DisplayName>
        <AccountId>18</AccountId>
        <AccountType/>
      </UserInfo>
      <UserInfo>
        <DisplayName>Pichler, Verena</DisplayName>
        <AccountId>31</AccountId>
        <AccountType/>
      </UserInfo>
      <UserInfo>
        <DisplayName>Waters, Eddie</DisplayName>
        <AccountId>50</AccountId>
        <AccountType/>
      </UserInfo>
      <UserInfo>
        <DisplayName>Wardle, Ania</DisplayName>
        <AccountId>47</AccountId>
        <AccountType/>
      </UserInfo>
      <UserInfo>
        <DisplayName>Murison, Callum</DisplayName>
        <AccountId>19</AccountId>
        <AccountType/>
      </UserInfo>
      <UserInfo>
        <DisplayName>D'Souza, Fleur</DisplayName>
        <AccountId>16</AccountId>
        <AccountType/>
      </UserInfo>
      <UserInfo>
        <DisplayName>Lopez, Maria</DisplayName>
        <AccountId>66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CA990AE4196FB498B9E8358DF466AC9" ma:contentTypeVersion="12" ma:contentTypeDescription="Create a new document." ma:contentTypeScope="" ma:versionID="abd88fc713281d2d0c5fe78602386ad3">
  <xsd:schema xmlns:xsd="http://www.w3.org/2001/XMLSchema" xmlns:xs="http://www.w3.org/2001/XMLSchema" xmlns:p="http://schemas.microsoft.com/office/2006/metadata/properties" xmlns:ns2="308acf26-0bb9-4f86-b27d-5ca45c51aeea" xmlns:ns3="c3757832-938f-4c22-b8ed-78daa6b69c06" xmlns:ns4="81c01dc6-2c49-4730-b140-874c95cac377" targetNamespace="http://schemas.microsoft.com/office/2006/metadata/properties" ma:root="true" ma:fieldsID="3d97b4066fc4276730bbeffb6d836f18" ns2:_="" ns3:_="" ns4:_="">
    <xsd:import namespace="308acf26-0bb9-4f86-b27d-5ca45c51aeea"/>
    <xsd:import namespace="c3757832-938f-4c22-b8ed-78daa6b69c06"/>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8acf26-0bb9-4f86-b27d-5ca45c51ae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757832-938f-4c22-b8ed-78daa6b69c0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38369e1-4bb7-4d22-9639-c75064d67cc3}" ma:internalName="TaxCatchAll" ma:showField="CatchAllData" ma:web="c3757832-938f-4c22-b8ed-78daa6b69c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308acf26-0bb9-4f86-b27d-5ca45c51aeea"/>
    <ds:schemaRef ds:uri="81c01dc6-2c49-4730-b140-874c95cac377"/>
    <ds:schemaRef ds:uri="c3757832-938f-4c22-b8ed-78daa6b69c06"/>
  </ds:schemaRefs>
</ds:datastoreItem>
</file>

<file path=customXml/itemProps2.xml><?xml version="1.0" encoding="utf-8"?>
<ds:datastoreItem xmlns:ds="http://schemas.openxmlformats.org/officeDocument/2006/customXml" ds:itemID="{34390CDE-4C81-4CFC-A30F-7947B8532B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8acf26-0bb9-4f86-b27d-5ca45c51aeea"/>
    <ds:schemaRef ds:uri="c3757832-938f-4c22-b8ed-78daa6b69c06"/>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51</Pages>
  <Words>17858</Words>
  <Characters>101797</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119417</CharactersWithSpaces>
  <SharedDoc>false</SharedDoc>
  <HLinks>
    <vt:vector size="660" baseType="variant">
      <vt:variant>
        <vt:i4>5308490</vt:i4>
      </vt:variant>
      <vt:variant>
        <vt:i4>357</vt:i4>
      </vt:variant>
      <vt:variant>
        <vt:i4>0</vt:i4>
      </vt:variant>
      <vt:variant>
        <vt:i4>5</vt:i4>
      </vt:variant>
      <vt:variant>
        <vt:lpwstr>https://webarchive.nla.gov.au/awa/20180323152724/http:/environment.gov.au/climate-change/government/emissions-reduction-fund/methods/sequestering-carbon-in-soils</vt:lpwstr>
      </vt:variant>
      <vt:variant>
        <vt:lpwstr/>
      </vt:variant>
      <vt:variant>
        <vt:i4>3014769</vt:i4>
      </vt:variant>
      <vt:variant>
        <vt:i4>354</vt:i4>
      </vt:variant>
      <vt:variant>
        <vt:i4>0</vt:i4>
      </vt:variant>
      <vt:variant>
        <vt:i4>5</vt:i4>
      </vt:variant>
      <vt:variant>
        <vt:lpwstr>https://webarchive.nla.gov.au/awa/20141229155201/http:/pandora.nla.gov.au/pan/143220/20141230-0000/www.environment.gov.au/climate-change/emissions-reduction-fund/cfi/methodologies/determinations/savanna-burning.html</vt:lpwstr>
      </vt:variant>
      <vt:variant>
        <vt:lpwstr/>
      </vt:variant>
      <vt:variant>
        <vt:i4>2883626</vt:i4>
      </vt:variant>
      <vt:variant>
        <vt:i4>351</vt:i4>
      </vt:variant>
      <vt:variant>
        <vt:i4>0</vt:i4>
      </vt:variant>
      <vt:variant>
        <vt:i4>5</vt:i4>
      </vt:variant>
      <vt:variant>
        <vt:lpwstr>https://webarchive.nla.gov.au/awa/20141229155201/http:/pandora.nla.gov.au/pan/143220/20141230-0000/www.environment.gov.au/climate-change/emissions-reduction-fund/cfi/methodologies/determinations/reforestation-and-afforestation.html</vt:lpwstr>
      </vt:variant>
      <vt:variant>
        <vt:lpwstr/>
      </vt:variant>
      <vt:variant>
        <vt:i4>6029384</vt:i4>
      </vt:variant>
      <vt:variant>
        <vt:i4>348</vt:i4>
      </vt:variant>
      <vt:variant>
        <vt:i4>0</vt:i4>
      </vt:variant>
      <vt:variant>
        <vt:i4>5</vt:i4>
      </vt:variant>
      <vt:variant>
        <vt:lpwstr>https://webarchive.nla.gov.au/awa/20141229155201/http:/pandora.nla.gov.au/pan/143220/20141230-0000/www.environment.gov.au/climate-change/emissions-reduction-fund/cfi/methodologies/determinations/quantifying-carbon-sequestration.html</vt:lpwstr>
      </vt:variant>
      <vt:variant>
        <vt:lpwstr/>
      </vt:variant>
      <vt:variant>
        <vt:i4>3145836</vt:i4>
      </vt:variant>
      <vt:variant>
        <vt:i4>345</vt:i4>
      </vt:variant>
      <vt:variant>
        <vt:i4>0</vt:i4>
      </vt:variant>
      <vt:variant>
        <vt:i4>5</vt:i4>
      </vt:variant>
      <vt:variant>
        <vt:lpwstr>https://webarchive.nla.gov.au/awa/20141229155201/http:/pandora.nla.gov.au/pan/143220/20141230-0000/www.environment.gov.au/climate-change/emissions-reduction-fund/cfi/methodologies/determinations/environmental-plantings.html</vt:lpwstr>
      </vt:variant>
      <vt:variant>
        <vt:lpwstr/>
      </vt:variant>
      <vt:variant>
        <vt:i4>7667763</vt:i4>
      </vt:variant>
      <vt:variant>
        <vt:i4>342</vt:i4>
      </vt:variant>
      <vt:variant>
        <vt:i4>0</vt:i4>
      </vt:variant>
      <vt:variant>
        <vt:i4>5</vt:i4>
      </vt:variant>
      <vt:variant>
        <vt:lpwstr>https://webarchive.nla.gov.au/awa/20220427161444/https:/www.industry.gov.au/regulations-and-standards/methods-for-the-emissions-reduction-fund/plantation-forestry-method-2017</vt:lpwstr>
      </vt:variant>
      <vt:variant>
        <vt:lpwstr/>
      </vt:variant>
      <vt:variant>
        <vt:i4>8126585</vt:i4>
      </vt:variant>
      <vt:variant>
        <vt:i4>339</vt:i4>
      </vt:variant>
      <vt:variant>
        <vt:i4>0</vt:i4>
      </vt:variant>
      <vt:variant>
        <vt:i4>5</vt:i4>
      </vt:variant>
      <vt:variant>
        <vt:lpwstr>https://www.dcceew.gov.au/climate-change/emissions-reduction/emissions-reduction-fund/methods/measurement-of-soil-carbon-sequestration-in-agricultural-systems</vt:lpwstr>
      </vt:variant>
      <vt:variant>
        <vt:lpwstr/>
      </vt:variant>
      <vt:variant>
        <vt:i4>65617</vt:i4>
      </vt:variant>
      <vt:variant>
        <vt:i4>336</vt:i4>
      </vt:variant>
      <vt:variant>
        <vt:i4>0</vt:i4>
      </vt:variant>
      <vt:variant>
        <vt:i4>5</vt:i4>
      </vt:variant>
      <vt:variant>
        <vt:lpwstr>https://www.dcceew.gov.au/climate-change/emissions-reduction/emissions-reduction-fund/methods/industrial-electricity-and-fuel-efficiency</vt:lpwstr>
      </vt:variant>
      <vt:variant>
        <vt:lpwstr/>
      </vt:variant>
      <vt:variant>
        <vt:i4>6094926</vt:i4>
      </vt:variant>
      <vt:variant>
        <vt:i4>333</vt:i4>
      </vt:variant>
      <vt:variant>
        <vt:i4>0</vt:i4>
      </vt:variant>
      <vt:variant>
        <vt:i4>5</vt:i4>
      </vt:variant>
      <vt:variant>
        <vt:lpwstr>https://webarchive.nla.gov.au/awa/20141229155201/http:/pandora.nla.gov.au/pan/143220/20141230-0000/www.environment.gov.au/climate-change/emissions-reduction-fund/cfi/methodologies/determinations/human-induced-regeneration-native-forest.html</vt:lpwstr>
      </vt:variant>
      <vt:variant>
        <vt:lpwstr/>
      </vt:variant>
      <vt:variant>
        <vt:i4>917577</vt:i4>
      </vt:variant>
      <vt:variant>
        <vt:i4>330</vt:i4>
      </vt:variant>
      <vt:variant>
        <vt:i4>0</vt:i4>
      </vt:variant>
      <vt:variant>
        <vt:i4>5</vt:i4>
      </vt:variant>
      <vt:variant>
        <vt:lpwstr>https://webarchive.nla.gov.au/awa/20141229155201/http:/pandora.nla.gov.au/pan/143220/20141230-0000/www.environment.gov.au/climate-change/emissions-reduction-fund/cfi/methodologies/determinations/mechanical-processing-composting-awt.html</vt:lpwstr>
      </vt:variant>
      <vt:variant>
        <vt:lpwstr/>
      </vt:variant>
      <vt:variant>
        <vt:i4>4849744</vt:i4>
      </vt:variant>
      <vt:variant>
        <vt:i4>327</vt:i4>
      </vt:variant>
      <vt:variant>
        <vt:i4>0</vt:i4>
      </vt:variant>
      <vt:variant>
        <vt:i4>5</vt:i4>
      </vt:variant>
      <vt:variant>
        <vt:lpwstr>https://webarchive.nla.gov.au/awa/20180323151723/http:/environment.gov.au/climate-change/government/emissions-reduction-fund/methods/savanna-burning</vt:lpwstr>
      </vt:variant>
      <vt:variant>
        <vt:lpwstr/>
      </vt:variant>
      <vt:variant>
        <vt:i4>262222</vt:i4>
      </vt:variant>
      <vt:variant>
        <vt:i4>324</vt:i4>
      </vt:variant>
      <vt:variant>
        <vt:i4>0</vt:i4>
      </vt:variant>
      <vt:variant>
        <vt:i4>5</vt:i4>
      </vt:variant>
      <vt:variant>
        <vt:lpwstr>https://webarchive.nla.gov.au/awa/20141229155201/http:/pandora.nla.gov.au/pan/143220/20141230-0000/www.environment.gov.au/climate-change/emissions-reduction-fund/cfi/methodologies/determinations/diverting-waste-alternative-waste-treatment-facility.html</vt:lpwstr>
      </vt:variant>
      <vt:variant>
        <vt:lpwstr/>
      </vt:variant>
      <vt:variant>
        <vt:i4>1310809</vt:i4>
      </vt:variant>
      <vt:variant>
        <vt:i4>321</vt:i4>
      </vt:variant>
      <vt:variant>
        <vt:i4>0</vt:i4>
      </vt:variant>
      <vt:variant>
        <vt:i4>5</vt:i4>
      </vt:variant>
      <vt:variant>
        <vt:lpwstr>https://webarchive.nla.gov.au/awa/20141216202317/http:/www.environment.gov.au/node/36559</vt:lpwstr>
      </vt:variant>
      <vt:variant>
        <vt:lpwstr/>
      </vt:variant>
      <vt:variant>
        <vt:i4>1048665</vt:i4>
      </vt:variant>
      <vt:variant>
        <vt:i4>318</vt:i4>
      </vt:variant>
      <vt:variant>
        <vt:i4>0</vt:i4>
      </vt:variant>
      <vt:variant>
        <vt:i4>5</vt:i4>
      </vt:variant>
      <vt:variant>
        <vt:lpwstr>https://webarchive.nla.gov.au/awa/20141216202329/http:/www.environment.gov.au/node/36563</vt:lpwstr>
      </vt:variant>
      <vt:variant>
        <vt:lpwstr/>
      </vt:variant>
      <vt:variant>
        <vt:i4>7012409</vt:i4>
      </vt:variant>
      <vt:variant>
        <vt:i4>315</vt:i4>
      </vt:variant>
      <vt:variant>
        <vt:i4>0</vt:i4>
      </vt:variant>
      <vt:variant>
        <vt:i4>5</vt:i4>
      </vt:variant>
      <vt:variant>
        <vt:lpwstr>https://webarchive.nla.gov.au/awa/20160105213734/http:/www.environment.gov.au/climate-change/emissions-reduction-fund/methods/destruction-methane-piggeries</vt:lpwstr>
      </vt:variant>
      <vt:variant>
        <vt:lpwstr/>
      </vt:variant>
      <vt:variant>
        <vt:i4>1376262</vt:i4>
      </vt:variant>
      <vt:variant>
        <vt:i4>312</vt:i4>
      </vt:variant>
      <vt:variant>
        <vt:i4>0</vt:i4>
      </vt:variant>
      <vt:variant>
        <vt:i4>5</vt:i4>
      </vt:variant>
      <vt:variant>
        <vt:lpwstr>https://www.dcceew.gov.au/climate-change/emissions-reduction/emissions-reduction-fund/methods/commercial-and-public-lighting</vt:lpwstr>
      </vt:variant>
      <vt:variant>
        <vt:lpwstr/>
      </vt:variant>
      <vt:variant>
        <vt:i4>6291504</vt:i4>
      </vt:variant>
      <vt:variant>
        <vt:i4>309</vt:i4>
      </vt:variant>
      <vt:variant>
        <vt:i4>0</vt:i4>
      </vt:variant>
      <vt:variant>
        <vt:i4>5</vt:i4>
      </vt:variant>
      <vt:variant>
        <vt:lpwstr>https://webarchive.nla.gov.au/awa/20141229155201/http:/pandora.nla.gov.au/pan/143220/20141230-0000/www.environment.gov.au/climate-change/emissions-reduction-fund/cfi/methodologies/determinations/capture-combustion-landfill-gas.html</vt:lpwstr>
      </vt:variant>
      <vt:variant>
        <vt:lpwstr/>
      </vt:variant>
      <vt:variant>
        <vt:i4>5439505</vt:i4>
      </vt:variant>
      <vt:variant>
        <vt:i4>306</vt:i4>
      </vt:variant>
      <vt:variant>
        <vt:i4>0</vt:i4>
      </vt:variant>
      <vt:variant>
        <vt:i4>5</vt:i4>
      </vt:variant>
      <vt:variant>
        <vt:lpwstr>https://webarchive.nla.gov.au/awa/20141229155201/http:/pandora.nla.gov.au/pan/143220/20141230-0000/www.environment.gov.au/climate-change/emissions-reduction-fund/cfi/methodologies/determinations/capture-combustion-landfill-gas-upgraded-projects.html</vt:lpwstr>
      </vt:variant>
      <vt:variant>
        <vt:lpwstr/>
      </vt:variant>
      <vt:variant>
        <vt:i4>2556012</vt:i4>
      </vt:variant>
      <vt:variant>
        <vt:i4>303</vt:i4>
      </vt:variant>
      <vt:variant>
        <vt:i4>0</vt:i4>
      </vt:variant>
      <vt:variant>
        <vt:i4>5</vt:i4>
      </vt:variant>
      <vt:variant>
        <vt:lpwstr>https://webarchive.nla.gov.au/awa/20141229155201/http:/pandora.nla.gov.au/pan/143220/20141230-0000/www.environment.gov.au/climate-change/emissions-reduction-fund/cfi/methodologies/determinations/diverting-waste-composting-awt.html</vt:lpwstr>
      </vt:variant>
      <vt:variant>
        <vt:lpwstr/>
      </vt:variant>
      <vt:variant>
        <vt:i4>8061037</vt:i4>
      </vt:variant>
      <vt:variant>
        <vt:i4>300</vt:i4>
      </vt:variant>
      <vt:variant>
        <vt:i4>0</vt:i4>
      </vt:variant>
      <vt:variant>
        <vt:i4>5</vt:i4>
      </vt:variant>
      <vt:variant>
        <vt:lpwstr>https://webarchive.nla.gov.au/awa/20141229155201/http:/pandora.nla.gov.au/pan/143220/20141230-0000/www.environment.gov.au/climate-change/emissions-reduction-fund/cfi/methodologies/determinations/diverting-waste-engineered-fuel-manufacture.html</vt:lpwstr>
      </vt:variant>
      <vt:variant>
        <vt:lpwstr/>
      </vt:variant>
      <vt:variant>
        <vt:i4>7798832</vt:i4>
      </vt:variant>
      <vt:variant>
        <vt:i4>297</vt:i4>
      </vt:variant>
      <vt:variant>
        <vt:i4>0</vt:i4>
      </vt:variant>
      <vt:variant>
        <vt:i4>5</vt:i4>
      </vt:variant>
      <vt:variant>
        <vt:lpwstr>https://www.dcceew.gov.au/climate-change/emissions-reduction/emissions-reduction-fund/methods/avoided-deforestation-11</vt:lpwstr>
      </vt:variant>
      <vt:variant>
        <vt:lpwstr/>
      </vt:variant>
      <vt:variant>
        <vt:i4>2752630</vt:i4>
      </vt:variant>
      <vt:variant>
        <vt:i4>294</vt:i4>
      </vt:variant>
      <vt:variant>
        <vt:i4>0</vt:i4>
      </vt:variant>
      <vt:variant>
        <vt:i4>5</vt:i4>
      </vt:variant>
      <vt:variant>
        <vt:lpwstr>https://webarchive.nla.gov.au/awa/20141229155201/http:/pandora.nla.gov.au/pan/143220/20141230-0000/www.environment.gov.au/climate-change/emissions-reduction-fund/cfi/methodologies/determinations/native-forest-protection-projects-avoided-deforestation.html</vt:lpwstr>
      </vt:variant>
      <vt:variant>
        <vt:lpwstr/>
      </vt:variant>
      <vt:variant>
        <vt:i4>4259917</vt:i4>
      </vt:variant>
      <vt:variant>
        <vt:i4>291</vt:i4>
      </vt:variant>
      <vt:variant>
        <vt:i4>0</vt:i4>
      </vt:variant>
      <vt:variant>
        <vt:i4>5</vt:i4>
      </vt:variant>
      <vt:variant>
        <vt:lpwstr>https://www.dcceew.gov.au/climate-change/emissions-reduction/emissions-reduction-fund/methods/source-separated-organic-waste</vt:lpwstr>
      </vt:variant>
      <vt:variant>
        <vt:lpwstr/>
      </vt:variant>
      <vt:variant>
        <vt:i4>4718603</vt:i4>
      </vt:variant>
      <vt:variant>
        <vt:i4>288</vt:i4>
      </vt:variant>
      <vt:variant>
        <vt:i4>0</vt:i4>
      </vt:variant>
      <vt:variant>
        <vt:i4>5</vt:i4>
      </vt:variant>
      <vt:variant>
        <vt:lpwstr>https://www.dcceew.gov.au/climate-change/emissions-reduction/emissions-reduction-fund/methods/landfill-gas-generation</vt:lpwstr>
      </vt:variant>
      <vt:variant>
        <vt:lpwstr/>
      </vt:variant>
      <vt:variant>
        <vt:i4>2621486</vt:i4>
      </vt:variant>
      <vt:variant>
        <vt:i4>285</vt:i4>
      </vt:variant>
      <vt:variant>
        <vt:i4>0</vt:i4>
      </vt:variant>
      <vt:variant>
        <vt:i4>5</vt:i4>
      </vt:variant>
      <vt:variant>
        <vt:lpwstr>https://www.dcceew.gov.au/climate-change/emissions-reduction/emissions-reduction-fund/methods/landfill-gas</vt:lpwstr>
      </vt:variant>
      <vt:variant>
        <vt:lpwstr/>
      </vt:variant>
      <vt:variant>
        <vt:i4>2687090</vt:i4>
      </vt:variant>
      <vt:variant>
        <vt:i4>282</vt:i4>
      </vt:variant>
      <vt:variant>
        <vt:i4>0</vt:i4>
      </vt:variant>
      <vt:variant>
        <vt:i4>5</vt:i4>
      </vt:variant>
      <vt:variant>
        <vt:lpwstr>https://www.dcceew.gov.au/climate-change/emissions-reduction/emissions-reduction-fund/methods/domestic-commercial-and-industrial-wastewater</vt:lpwstr>
      </vt:variant>
      <vt:variant>
        <vt:lpwstr/>
      </vt:variant>
      <vt:variant>
        <vt:i4>6029313</vt:i4>
      </vt:variant>
      <vt:variant>
        <vt:i4>279</vt:i4>
      </vt:variant>
      <vt:variant>
        <vt:i4>0</vt:i4>
      </vt:variant>
      <vt:variant>
        <vt:i4>5</vt:i4>
      </vt:variant>
      <vt:variant>
        <vt:lpwstr>https://www.dcceew.gov.au/climate-change/emissions-reduction/emissions-reduction-fund/methods/alternative-waste-treatment</vt:lpwstr>
      </vt:variant>
      <vt:variant>
        <vt:lpwstr/>
      </vt:variant>
      <vt:variant>
        <vt:i4>1507328</vt:i4>
      </vt:variant>
      <vt:variant>
        <vt:i4>276</vt:i4>
      </vt:variant>
      <vt:variant>
        <vt:i4>0</vt:i4>
      </vt:variant>
      <vt:variant>
        <vt:i4>5</vt:i4>
      </vt:variant>
      <vt:variant>
        <vt:lpwstr>https://www.dcceew.gov.au/climate-change/emissions-reduction/emissions-reduction-fund/methods/tidal-restoration-of-blue-carbon-ecosystems</vt:lpwstr>
      </vt:variant>
      <vt:variant>
        <vt:lpwstr/>
      </vt:variant>
      <vt:variant>
        <vt:i4>7602234</vt:i4>
      </vt:variant>
      <vt:variant>
        <vt:i4>273</vt:i4>
      </vt:variant>
      <vt:variant>
        <vt:i4>0</vt:i4>
      </vt:variant>
      <vt:variant>
        <vt:i4>5</vt:i4>
      </vt:variant>
      <vt:variant>
        <vt:lpwstr>https://www.dcceew.gov.au/climate-change/emissions-reduction/emissions-reduction-fund/methods/savanna-fire-management-sequestration-and-emissions-avoidance</vt:lpwstr>
      </vt:variant>
      <vt:variant>
        <vt:lpwstr/>
      </vt:variant>
      <vt:variant>
        <vt:i4>1048650</vt:i4>
      </vt:variant>
      <vt:variant>
        <vt:i4>270</vt:i4>
      </vt:variant>
      <vt:variant>
        <vt:i4>0</vt:i4>
      </vt:variant>
      <vt:variant>
        <vt:i4>5</vt:i4>
      </vt:variant>
      <vt:variant>
        <vt:lpwstr>https://www.dcceew.gov.au/climate-change/emissions-reduction/emissions-reduction-fund/methods/savanna-fire-management-emissions-avoidance</vt:lpwstr>
      </vt:variant>
      <vt:variant>
        <vt:lpwstr/>
      </vt:variant>
      <vt:variant>
        <vt:i4>4980755</vt:i4>
      </vt:variant>
      <vt:variant>
        <vt:i4>267</vt:i4>
      </vt:variant>
      <vt:variant>
        <vt:i4>0</vt:i4>
      </vt:variant>
      <vt:variant>
        <vt:i4>5</vt:i4>
      </vt:variant>
      <vt:variant>
        <vt:lpwstr>https://www.dcceew.gov.au/climate-change/emissions-reduction/emissions-reduction-fund/methods/reforestation-by-environmental-or-mallee-plantings-fullcam</vt:lpwstr>
      </vt:variant>
      <vt:variant>
        <vt:lpwstr/>
      </vt:variant>
      <vt:variant>
        <vt:i4>4980814</vt:i4>
      </vt:variant>
      <vt:variant>
        <vt:i4>264</vt:i4>
      </vt:variant>
      <vt:variant>
        <vt:i4>0</vt:i4>
      </vt:variant>
      <vt:variant>
        <vt:i4>5</vt:i4>
      </vt:variant>
      <vt:variant>
        <vt:lpwstr>https://www.dcceew.gov.au/climate-change/emissions-reduction/emissions-reduction-fund/methods/reforestation-and-afforestation-20</vt:lpwstr>
      </vt:variant>
      <vt:variant>
        <vt:lpwstr/>
      </vt:variant>
      <vt:variant>
        <vt:i4>5046343</vt:i4>
      </vt:variant>
      <vt:variant>
        <vt:i4>261</vt:i4>
      </vt:variant>
      <vt:variant>
        <vt:i4>0</vt:i4>
      </vt:variant>
      <vt:variant>
        <vt:i4>5</vt:i4>
      </vt:variant>
      <vt:variant>
        <vt:lpwstr>https://www.dcceew.gov.au/climate-change/emissions-reduction/emissions-reduction-fund/methods/plantation-forestry</vt:lpwstr>
      </vt:variant>
      <vt:variant>
        <vt:lpwstr/>
      </vt:variant>
      <vt:variant>
        <vt:i4>655449</vt:i4>
      </vt:variant>
      <vt:variant>
        <vt:i4>258</vt:i4>
      </vt:variant>
      <vt:variant>
        <vt:i4>0</vt:i4>
      </vt:variant>
      <vt:variant>
        <vt:i4>5</vt:i4>
      </vt:variant>
      <vt:variant>
        <vt:lpwstr>https://www.dcceew.gov.au/climate-change/emissions-reduction/emissions-reduction-fund/methods/native-forest-from-managed-regrowth</vt:lpwstr>
      </vt:variant>
      <vt:variant>
        <vt:lpwstr/>
      </vt:variant>
      <vt:variant>
        <vt:i4>4259930</vt:i4>
      </vt:variant>
      <vt:variant>
        <vt:i4>255</vt:i4>
      </vt:variant>
      <vt:variant>
        <vt:i4>0</vt:i4>
      </vt:variant>
      <vt:variant>
        <vt:i4>5</vt:i4>
      </vt:variant>
      <vt:variant>
        <vt:lpwstr>https://www.dcceew.gov.au/climate-change/emissions-reduction/emissions-reduction-fund/methods/measurement-based-methods-for-new-farm-forestry-plantations</vt:lpwstr>
      </vt:variant>
      <vt:variant>
        <vt:lpwstr/>
      </vt:variant>
      <vt:variant>
        <vt:i4>3670113</vt:i4>
      </vt:variant>
      <vt:variant>
        <vt:i4>252</vt:i4>
      </vt:variant>
      <vt:variant>
        <vt:i4>0</vt:i4>
      </vt:variant>
      <vt:variant>
        <vt:i4>5</vt:i4>
      </vt:variant>
      <vt:variant>
        <vt:lpwstr>https://www.dcceew.gov.au/climate-change/emissions-reduction/emissions-reduction-fund/methods/human-induced-regeneration-of-a-permanent-even-aged-native-forest-11</vt:lpwstr>
      </vt:variant>
      <vt:variant>
        <vt:lpwstr/>
      </vt:variant>
      <vt:variant>
        <vt:i4>2621552</vt:i4>
      </vt:variant>
      <vt:variant>
        <vt:i4>249</vt:i4>
      </vt:variant>
      <vt:variant>
        <vt:i4>0</vt:i4>
      </vt:variant>
      <vt:variant>
        <vt:i4>5</vt:i4>
      </vt:variant>
      <vt:variant>
        <vt:lpwstr>https://www.dcceew.gov.au/climate-change/emissions-reduction/emissions-reduction-fund/methods/designated-verified-carbon-standard-projects</vt:lpwstr>
      </vt:variant>
      <vt:variant>
        <vt:lpwstr/>
      </vt:variant>
      <vt:variant>
        <vt:i4>4784148</vt:i4>
      </vt:variant>
      <vt:variant>
        <vt:i4>246</vt:i4>
      </vt:variant>
      <vt:variant>
        <vt:i4>0</vt:i4>
      </vt:variant>
      <vt:variant>
        <vt:i4>5</vt:i4>
      </vt:variant>
      <vt:variant>
        <vt:lpwstr>https://www.dcceew.gov.au/climate-change/emissions-reduction/emissions-reduction-fund/methods/avoided-clearing-of-native-regrowth</vt:lpwstr>
      </vt:variant>
      <vt:variant>
        <vt:lpwstr/>
      </vt:variant>
      <vt:variant>
        <vt:i4>5439568</vt:i4>
      </vt:variant>
      <vt:variant>
        <vt:i4>243</vt:i4>
      </vt:variant>
      <vt:variant>
        <vt:i4>0</vt:i4>
      </vt:variant>
      <vt:variant>
        <vt:i4>5</vt:i4>
      </vt:variant>
      <vt:variant>
        <vt:lpwstr>https://www.dcceew.gov.au/climate-change/emissions-reduction/emissions-reduction-fund/methods/land-and-sea-transport</vt:lpwstr>
      </vt:variant>
      <vt:variant>
        <vt:lpwstr/>
      </vt:variant>
      <vt:variant>
        <vt:i4>2883705</vt:i4>
      </vt:variant>
      <vt:variant>
        <vt:i4>240</vt:i4>
      </vt:variant>
      <vt:variant>
        <vt:i4>0</vt:i4>
      </vt:variant>
      <vt:variant>
        <vt:i4>5</vt:i4>
      </vt:variant>
      <vt:variant>
        <vt:lpwstr>https://www.dcceew.gov.au/climate-change/emissions-reduction/emissions-reduction-fund/methods/aviation</vt:lpwstr>
      </vt:variant>
      <vt:variant>
        <vt:lpwstr/>
      </vt:variant>
      <vt:variant>
        <vt:i4>6750331</vt:i4>
      </vt:variant>
      <vt:variant>
        <vt:i4>237</vt:i4>
      </vt:variant>
      <vt:variant>
        <vt:i4>0</vt:i4>
      </vt:variant>
      <vt:variant>
        <vt:i4>5</vt:i4>
      </vt:variant>
      <vt:variant>
        <vt:lpwstr>https://www.dcceew.gov.au/climate-change/emissions-reduction/emissions-reduction-fund/methods/oil-and-gas-fugitives</vt:lpwstr>
      </vt:variant>
      <vt:variant>
        <vt:lpwstr/>
      </vt:variant>
      <vt:variant>
        <vt:i4>4718671</vt:i4>
      </vt:variant>
      <vt:variant>
        <vt:i4>234</vt:i4>
      </vt:variant>
      <vt:variant>
        <vt:i4>0</vt:i4>
      </vt:variant>
      <vt:variant>
        <vt:i4>5</vt:i4>
      </vt:variant>
      <vt:variant>
        <vt:lpwstr>https://www.dcceew.gov.au/climate-change/emissions-reduction/emissions-reduction-fund/methods/coal-mine-waste-gas</vt:lpwstr>
      </vt:variant>
      <vt:variant>
        <vt:lpwstr/>
      </vt:variant>
      <vt:variant>
        <vt:i4>4653074</vt:i4>
      </vt:variant>
      <vt:variant>
        <vt:i4>231</vt:i4>
      </vt:variant>
      <vt:variant>
        <vt:i4>0</vt:i4>
      </vt:variant>
      <vt:variant>
        <vt:i4>5</vt:i4>
      </vt:variant>
      <vt:variant>
        <vt:lpwstr>https://www.dcceew.gov.au/climate-change/emissions-reduction/emissions-reduction-fund/methods/facilities</vt:lpwstr>
      </vt:variant>
      <vt:variant>
        <vt:lpwstr/>
      </vt:variant>
      <vt:variant>
        <vt:i4>1179662</vt:i4>
      </vt:variant>
      <vt:variant>
        <vt:i4>228</vt:i4>
      </vt:variant>
      <vt:variant>
        <vt:i4>0</vt:i4>
      </vt:variant>
      <vt:variant>
        <vt:i4>5</vt:i4>
      </vt:variant>
      <vt:variant>
        <vt:lpwstr>https://www.dcceew.gov.au/climate-change/emissions-reduction/emissions-reduction-fund/methods/refrigeration-and-ventilation-fans</vt:lpwstr>
      </vt:variant>
      <vt:variant>
        <vt:lpwstr/>
      </vt:variant>
      <vt:variant>
        <vt:i4>3211386</vt:i4>
      </vt:variant>
      <vt:variant>
        <vt:i4>225</vt:i4>
      </vt:variant>
      <vt:variant>
        <vt:i4>0</vt:i4>
      </vt:variant>
      <vt:variant>
        <vt:i4>5</vt:i4>
      </vt:variant>
      <vt:variant>
        <vt:lpwstr>https://www.dcceew.gov.au/climate-change/emissions-reduction/emissions-reduction-fund/methods/industrial-equipment-upgrades</vt:lpwstr>
      </vt:variant>
      <vt:variant>
        <vt:lpwstr/>
      </vt:variant>
      <vt:variant>
        <vt:i4>2621539</vt:i4>
      </vt:variant>
      <vt:variant>
        <vt:i4>222</vt:i4>
      </vt:variant>
      <vt:variant>
        <vt:i4>0</vt:i4>
      </vt:variant>
      <vt:variant>
        <vt:i4>5</vt:i4>
      </vt:variant>
      <vt:variant>
        <vt:lpwstr>https://www.dcceew.gov.au/climate-change/emissions-reduction/emissions-reduction-fund/methods/industrial-and-commercial-emissions-reduction</vt:lpwstr>
      </vt:variant>
      <vt:variant>
        <vt:lpwstr/>
      </vt:variant>
      <vt:variant>
        <vt:i4>7340131</vt:i4>
      </vt:variant>
      <vt:variant>
        <vt:i4>219</vt:i4>
      </vt:variant>
      <vt:variant>
        <vt:i4>0</vt:i4>
      </vt:variant>
      <vt:variant>
        <vt:i4>5</vt:i4>
      </vt:variant>
      <vt:variant>
        <vt:lpwstr>https://www.dcceew.gov.au/climate-change/emissions-reduction/emissions-reduction-fund/methods/high-efficiency-commercial-appliances</vt:lpwstr>
      </vt:variant>
      <vt:variant>
        <vt:lpwstr/>
      </vt:variant>
      <vt:variant>
        <vt:i4>6684795</vt:i4>
      </vt:variant>
      <vt:variant>
        <vt:i4>216</vt:i4>
      </vt:variant>
      <vt:variant>
        <vt:i4>0</vt:i4>
      </vt:variant>
      <vt:variant>
        <vt:i4>5</vt:i4>
      </vt:variant>
      <vt:variant>
        <vt:lpwstr>https://www.dcceew.gov.au/climate-change/emissions-reduction/emissions-reduction-fund/methods/commercial-building-energy-efficiency</vt:lpwstr>
      </vt:variant>
      <vt:variant>
        <vt:lpwstr/>
      </vt:variant>
      <vt:variant>
        <vt:i4>7012473</vt:i4>
      </vt:variant>
      <vt:variant>
        <vt:i4>213</vt:i4>
      </vt:variant>
      <vt:variant>
        <vt:i4>0</vt:i4>
      </vt:variant>
      <vt:variant>
        <vt:i4>5</vt:i4>
      </vt:variant>
      <vt:variant>
        <vt:lpwstr>https://www.dcceew.gov.au/climate-change/emissions-reduction/emissions-reduction-fund/methods/aggregated-small-energy-users</vt:lpwstr>
      </vt:variant>
      <vt:variant>
        <vt:lpwstr/>
      </vt:variant>
      <vt:variant>
        <vt:i4>5177425</vt:i4>
      </vt:variant>
      <vt:variant>
        <vt:i4>210</vt:i4>
      </vt:variant>
      <vt:variant>
        <vt:i4>0</vt:i4>
      </vt:variant>
      <vt:variant>
        <vt:i4>5</vt:i4>
      </vt:variant>
      <vt:variant>
        <vt:lpwstr>https://www.dcceew.gov.au/climate-change/emissions-reduction/emissions-reduction-fund/methods/carbon-capture-and-storage</vt:lpwstr>
      </vt:variant>
      <vt:variant>
        <vt:lpwstr/>
      </vt:variant>
      <vt:variant>
        <vt:i4>1245269</vt:i4>
      </vt:variant>
      <vt:variant>
        <vt:i4>207</vt:i4>
      </vt:variant>
      <vt:variant>
        <vt:i4>0</vt:i4>
      </vt:variant>
      <vt:variant>
        <vt:i4>5</vt:i4>
      </vt:variant>
      <vt:variant>
        <vt:lpwstr>https://www.dcceew.gov.au/climate-change/emissions-reduction/emissions-reduction-fund/methods/reducing-greenhouse-gas-emissions-in-milking-cows-through-feeding-dietary-additives</vt:lpwstr>
      </vt:variant>
      <vt:variant>
        <vt:lpwstr/>
      </vt:variant>
      <vt:variant>
        <vt:i4>720904</vt:i4>
      </vt:variant>
      <vt:variant>
        <vt:i4>204</vt:i4>
      </vt:variant>
      <vt:variant>
        <vt:i4>0</vt:i4>
      </vt:variant>
      <vt:variant>
        <vt:i4>5</vt:i4>
      </vt:variant>
      <vt:variant>
        <vt:lpwstr>https://www.dcceew.gov.au/climate-change/emissions-reduction/emissions-reduction-fund/methods/reducing-greenhouse-gas-emissions-in-beef-cattle-through-feeding-nitrate-containing-supplements</vt:lpwstr>
      </vt:variant>
      <vt:variant>
        <vt:lpwstr/>
      </vt:variant>
      <vt:variant>
        <vt:i4>6357108</vt:i4>
      </vt:variant>
      <vt:variant>
        <vt:i4>201</vt:i4>
      </vt:variant>
      <vt:variant>
        <vt:i4>0</vt:i4>
      </vt:variant>
      <vt:variant>
        <vt:i4>5</vt:i4>
      </vt:variant>
      <vt:variant>
        <vt:lpwstr>https://www.dcceew.gov.au/climate-change/emissions-reduction/emissions-reduction-fund/methods/fertiliser-use-efficiency-in-irrigated-cotton</vt:lpwstr>
      </vt:variant>
      <vt:variant>
        <vt:lpwstr/>
      </vt:variant>
      <vt:variant>
        <vt:i4>5439499</vt:i4>
      </vt:variant>
      <vt:variant>
        <vt:i4>198</vt:i4>
      </vt:variant>
      <vt:variant>
        <vt:i4>0</vt:i4>
      </vt:variant>
      <vt:variant>
        <vt:i4>5</vt:i4>
      </vt:variant>
      <vt:variant>
        <vt:lpwstr>https://www.dcceew.gov.au/climate-change/emissions-reduction/emissions-reduction-fund/methods/estimating-sequestration-of-carbon-in-soil-using-default-values</vt:lpwstr>
      </vt:variant>
      <vt:variant>
        <vt:lpwstr/>
      </vt:variant>
      <vt:variant>
        <vt:i4>5439499</vt:i4>
      </vt:variant>
      <vt:variant>
        <vt:i4>195</vt:i4>
      </vt:variant>
      <vt:variant>
        <vt:i4>0</vt:i4>
      </vt:variant>
      <vt:variant>
        <vt:i4>5</vt:i4>
      </vt:variant>
      <vt:variant>
        <vt:lpwstr>https://www.dcceew.gov.au/climate-change/emissions-reduction/emissions-reduction-fund/methods/estimating-sequestration-of-carbon-in-soil-using-default-values</vt:lpwstr>
      </vt:variant>
      <vt:variant>
        <vt:lpwstr/>
      </vt:variant>
      <vt:variant>
        <vt:i4>983047</vt:i4>
      </vt:variant>
      <vt:variant>
        <vt:i4>192</vt:i4>
      </vt:variant>
      <vt:variant>
        <vt:i4>0</vt:i4>
      </vt:variant>
      <vt:variant>
        <vt:i4>5</vt:i4>
      </vt:variant>
      <vt:variant>
        <vt:lpwstr>https://www.dcceew.gov.au/climate-change/emissions-reduction/emissions-reduction-fund/methods/beef-cattle-herd-management</vt:lpwstr>
      </vt:variant>
      <vt:variant>
        <vt:lpwstr/>
      </vt:variant>
      <vt:variant>
        <vt:i4>1179730</vt:i4>
      </vt:variant>
      <vt:variant>
        <vt:i4>189</vt:i4>
      </vt:variant>
      <vt:variant>
        <vt:i4>0</vt:i4>
      </vt:variant>
      <vt:variant>
        <vt:i4>5</vt:i4>
      </vt:variant>
      <vt:variant>
        <vt:lpwstr>https://www.dcceew.gov.au/climate-change/emissions-reduction/emissions-reduction-fund/methods/animal-effluent-management</vt:lpwstr>
      </vt:variant>
      <vt:variant>
        <vt:lpwstr/>
      </vt:variant>
      <vt:variant>
        <vt:i4>2097210</vt:i4>
      </vt:variant>
      <vt:variant>
        <vt:i4>186</vt:i4>
      </vt:variant>
      <vt:variant>
        <vt:i4>0</vt:i4>
      </vt:variant>
      <vt:variant>
        <vt:i4>5</vt:i4>
      </vt:variant>
      <vt:variant>
        <vt:lpwstr>https://www.cleanenergyregulator.gov.au/DocumentAssets/Pages/The-blue-carbon-accounting-model-BlueCAM.aspx</vt:lpwstr>
      </vt:variant>
      <vt:variant>
        <vt:lpwstr>:~:text=The%20blue%20carbon%20accounting%20model%20(BlueCAM)%20has%20been%20developed%20to,avoidance%20components%20of%20a%20project.</vt:lpwstr>
      </vt:variant>
      <vt:variant>
        <vt:i4>2621499</vt:i4>
      </vt:variant>
      <vt:variant>
        <vt:i4>183</vt:i4>
      </vt:variant>
      <vt:variant>
        <vt:i4>0</vt:i4>
      </vt:variant>
      <vt:variant>
        <vt:i4>5</vt:i4>
      </vt:variant>
      <vt:variant>
        <vt:lpwstr>https://www.dcceew.gov.au/climate-change/publications/full-carbon-accounting-model-fullcam</vt:lpwstr>
      </vt:variant>
      <vt:variant>
        <vt:lpwstr/>
      </vt:variant>
      <vt:variant>
        <vt:i4>1048659</vt:i4>
      </vt:variant>
      <vt:variant>
        <vt:i4>180</vt:i4>
      </vt:variant>
      <vt:variant>
        <vt:i4>0</vt:i4>
      </vt:variant>
      <vt:variant>
        <vt:i4>5</vt:i4>
      </vt:variant>
      <vt:variant>
        <vt:lpwstr>https://www.cleanenergyregulator.gov.au/ERF/project-and-contracts-registers/project-register</vt:lpwstr>
      </vt:variant>
      <vt:variant>
        <vt:lpwstr/>
      </vt:variant>
      <vt:variant>
        <vt:i4>5701682</vt:i4>
      </vt:variant>
      <vt:variant>
        <vt:i4>177</vt:i4>
      </vt:variant>
      <vt:variant>
        <vt:i4>0</vt:i4>
      </vt:variant>
      <vt:variant>
        <vt:i4>5</vt:i4>
      </vt:variant>
      <vt:variant>
        <vt:lpwstr>mailto:ACCUScheme@dcceew.gov.au</vt:lpwstr>
      </vt:variant>
      <vt:variant>
        <vt:lpwstr/>
      </vt:variant>
      <vt:variant>
        <vt:i4>6357025</vt:i4>
      </vt:variant>
      <vt:variant>
        <vt:i4>171</vt:i4>
      </vt:variant>
      <vt:variant>
        <vt:i4>0</vt:i4>
      </vt:variant>
      <vt:variant>
        <vt:i4>5</vt:i4>
      </vt:variant>
      <vt:variant>
        <vt:lpwstr>https://consult.dcceew.gov.au/ACCUConsultation1</vt:lpwstr>
      </vt:variant>
      <vt:variant>
        <vt:lpwstr/>
      </vt:variant>
      <vt:variant>
        <vt:i4>2162728</vt:i4>
      </vt:variant>
      <vt:variant>
        <vt:i4>168</vt:i4>
      </vt:variant>
      <vt:variant>
        <vt:i4>0</vt:i4>
      </vt:variant>
      <vt:variant>
        <vt:i4>5</vt:i4>
      </vt:variant>
      <vt:variant>
        <vt:lpwstr>https://www.dcceew.gov.au/climate-change/publications/accus-implementation-plan</vt:lpwstr>
      </vt:variant>
      <vt:variant>
        <vt:lpwstr/>
      </vt:variant>
      <vt:variant>
        <vt:i4>1310812</vt:i4>
      </vt:variant>
      <vt:variant>
        <vt:i4>165</vt:i4>
      </vt:variant>
      <vt:variant>
        <vt:i4>0</vt:i4>
      </vt:variant>
      <vt:variant>
        <vt:i4>5</vt:i4>
      </vt:variant>
      <vt:variant>
        <vt:lpwstr>https://www.dcceew.gov.au/climate-change/emissions-reduction/independent-review-accus</vt:lpwstr>
      </vt:variant>
      <vt:variant>
        <vt:lpwstr/>
      </vt:variant>
      <vt:variant>
        <vt:i4>1638454</vt:i4>
      </vt:variant>
      <vt:variant>
        <vt:i4>158</vt:i4>
      </vt:variant>
      <vt:variant>
        <vt:i4>0</vt:i4>
      </vt:variant>
      <vt:variant>
        <vt:i4>5</vt:i4>
      </vt:variant>
      <vt:variant>
        <vt:lpwstr/>
      </vt:variant>
      <vt:variant>
        <vt:lpwstr>_Toc140832409</vt:lpwstr>
      </vt:variant>
      <vt:variant>
        <vt:i4>1638454</vt:i4>
      </vt:variant>
      <vt:variant>
        <vt:i4>152</vt:i4>
      </vt:variant>
      <vt:variant>
        <vt:i4>0</vt:i4>
      </vt:variant>
      <vt:variant>
        <vt:i4>5</vt:i4>
      </vt:variant>
      <vt:variant>
        <vt:lpwstr/>
      </vt:variant>
      <vt:variant>
        <vt:lpwstr>_Toc140832408</vt:lpwstr>
      </vt:variant>
      <vt:variant>
        <vt:i4>1638454</vt:i4>
      </vt:variant>
      <vt:variant>
        <vt:i4>146</vt:i4>
      </vt:variant>
      <vt:variant>
        <vt:i4>0</vt:i4>
      </vt:variant>
      <vt:variant>
        <vt:i4>5</vt:i4>
      </vt:variant>
      <vt:variant>
        <vt:lpwstr/>
      </vt:variant>
      <vt:variant>
        <vt:lpwstr>_Toc140832407</vt:lpwstr>
      </vt:variant>
      <vt:variant>
        <vt:i4>1638454</vt:i4>
      </vt:variant>
      <vt:variant>
        <vt:i4>140</vt:i4>
      </vt:variant>
      <vt:variant>
        <vt:i4>0</vt:i4>
      </vt:variant>
      <vt:variant>
        <vt:i4>5</vt:i4>
      </vt:variant>
      <vt:variant>
        <vt:lpwstr/>
      </vt:variant>
      <vt:variant>
        <vt:lpwstr>_Toc140832406</vt:lpwstr>
      </vt:variant>
      <vt:variant>
        <vt:i4>1638454</vt:i4>
      </vt:variant>
      <vt:variant>
        <vt:i4>134</vt:i4>
      </vt:variant>
      <vt:variant>
        <vt:i4>0</vt:i4>
      </vt:variant>
      <vt:variant>
        <vt:i4>5</vt:i4>
      </vt:variant>
      <vt:variant>
        <vt:lpwstr/>
      </vt:variant>
      <vt:variant>
        <vt:lpwstr>_Toc140832405</vt:lpwstr>
      </vt:variant>
      <vt:variant>
        <vt:i4>1638454</vt:i4>
      </vt:variant>
      <vt:variant>
        <vt:i4>128</vt:i4>
      </vt:variant>
      <vt:variant>
        <vt:i4>0</vt:i4>
      </vt:variant>
      <vt:variant>
        <vt:i4>5</vt:i4>
      </vt:variant>
      <vt:variant>
        <vt:lpwstr/>
      </vt:variant>
      <vt:variant>
        <vt:lpwstr>_Toc140832404</vt:lpwstr>
      </vt:variant>
      <vt:variant>
        <vt:i4>1638454</vt:i4>
      </vt:variant>
      <vt:variant>
        <vt:i4>122</vt:i4>
      </vt:variant>
      <vt:variant>
        <vt:i4>0</vt:i4>
      </vt:variant>
      <vt:variant>
        <vt:i4>5</vt:i4>
      </vt:variant>
      <vt:variant>
        <vt:lpwstr/>
      </vt:variant>
      <vt:variant>
        <vt:lpwstr>_Toc140832403</vt:lpwstr>
      </vt:variant>
      <vt:variant>
        <vt:i4>1638454</vt:i4>
      </vt:variant>
      <vt:variant>
        <vt:i4>116</vt:i4>
      </vt:variant>
      <vt:variant>
        <vt:i4>0</vt:i4>
      </vt:variant>
      <vt:variant>
        <vt:i4>5</vt:i4>
      </vt:variant>
      <vt:variant>
        <vt:lpwstr/>
      </vt:variant>
      <vt:variant>
        <vt:lpwstr>_Toc140832402</vt:lpwstr>
      </vt:variant>
      <vt:variant>
        <vt:i4>1638454</vt:i4>
      </vt:variant>
      <vt:variant>
        <vt:i4>110</vt:i4>
      </vt:variant>
      <vt:variant>
        <vt:i4>0</vt:i4>
      </vt:variant>
      <vt:variant>
        <vt:i4>5</vt:i4>
      </vt:variant>
      <vt:variant>
        <vt:lpwstr/>
      </vt:variant>
      <vt:variant>
        <vt:lpwstr>_Toc140832401</vt:lpwstr>
      </vt:variant>
      <vt:variant>
        <vt:i4>1638454</vt:i4>
      </vt:variant>
      <vt:variant>
        <vt:i4>104</vt:i4>
      </vt:variant>
      <vt:variant>
        <vt:i4>0</vt:i4>
      </vt:variant>
      <vt:variant>
        <vt:i4>5</vt:i4>
      </vt:variant>
      <vt:variant>
        <vt:lpwstr/>
      </vt:variant>
      <vt:variant>
        <vt:lpwstr>_Toc140832400</vt:lpwstr>
      </vt:variant>
      <vt:variant>
        <vt:i4>1048625</vt:i4>
      </vt:variant>
      <vt:variant>
        <vt:i4>98</vt:i4>
      </vt:variant>
      <vt:variant>
        <vt:i4>0</vt:i4>
      </vt:variant>
      <vt:variant>
        <vt:i4>5</vt:i4>
      </vt:variant>
      <vt:variant>
        <vt:lpwstr/>
      </vt:variant>
      <vt:variant>
        <vt:lpwstr>_Toc140832399</vt:lpwstr>
      </vt:variant>
      <vt:variant>
        <vt:i4>1048625</vt:i4>
      </vt:variant>
      <vt:variant>
        <vt:i4>92</vt:i4>
      </vt:variant>
      <vt:variant>
        <vt:i4>0</vt:i4>
      </vt:variant>
      <vt:variant>
        <vt:i4>5</vt:i4>
      </vt:variant>
      <vt:variant>
        <vt:lpwstr/>
      </vt:variant>
      <vt:variant>
        <vt:lpwstr>_Toc140832398</vt:lpwstr>
      </vt:variant>
      <vt:variant>
        <vt:i4>1048625</vt:i4>
      </vt:variant>
      <vt:variant>
        <vt:i4>86</vt:i4>
      </vt:variant>
      <vt:variant>
        <vt:i4>0</vt:i4>
      </vt:variant>
      <vt:variant>
        <vt:i4>5</vt:i4>
      </vt:variant>
      <vt:variant>
        <vt:lpwstr/>
      </vt:variant>
      <vt:variant>
        <vt:lpwstr>_Toc140832397</vt:lpwstr>
      </vt:variant>
      <vt:variant>
        <vt:i4>1048625</vt:i4>
      </vt:variant>
      <vt:variant>
        <vt:i4>80</vt:i4>
      </vt:variant>
      <vt:variant>
        <vt:i4>0</vt:i4>
      </vt:variant>
      <vt:variant>
        <vt:i4>5</vt:i4>
      </vt:variant>
      <vt:variant>
        <vt:lpwstr/>
      </vt:variant>
      <vt:variant>
        <vt:lpwstr>_Toc140832396</vt:lpwstr>
      </vt:variant>
      <vt:variant>
        <vt:i4>1048625</vt:i4>
      </vt:variant>
      <vt:variant>
        <vt:i4>74</vt:i4>
      </vt:variant>
      <vt:variant>
        <vt:i4>0</vt:i4>
      </vt:variant>
      <vt:variant>
        <vt:i4>5</vt:i4>
      </vt:variant>
      <vt:variant>
        <vt:lpwstr/>
      </vt:variant>
      <vt:variant>
        <vt:lpwstr>_Toc140832395</vt:lpwstr>
      </vt:variant>
      <vt:variant>
        <vt:i4>1048625</vt:i4>
      </vt:variant>
      <vt:variant>
        <vt:i4>68</vt:i4>
      </vt:variant>
      <vt:variant>
        <vt:i4>0</vt:i4>
      </vt:variant>
      <vt:variant>
        <vt:i4>5</vt:i4>
      </vt:variant>
      <vt:variant>
        <vt:lpwstr/>
      </vt:variant>
      <vt:variant>
        <vt:lpwstr>_Toc140832394</vt:lpwstr>
      </vt:variant>
      <vt:variant>
        <vt:i4>1048625</vt:i4>
      </vt:variant>
      <vt:variant>
        <vt:i4>62</vt:i4>
      </vt:variant>
      <vt:variant>
        <vt:i4>0</vt:i4>
      </vt:variant>
      <vt:variant>
        <vt:i4>5</vt:i4>
      </vt:variant>
      <vt:variant>
        <vt:lpwstr/>
      </vt:variant>
      <vt:variant>
        <vt:lpwstr>_Toc140832393</vt:lpwstr>
      </vt:variant>
      <vt:variant>
        <vt:i4>1048625</vt:i4>
      </vt:variant>
      <vt:variant>
        <vt:i4>56</vt:i4>
      </vt:variant>
      <vt:variant>
        <vt:i4>0</vt:i4>
      </vt:variant>
      <vt:variant>
        <vt:i4>5</vt:i4>
      </vt:variant>
      <vt:variant>
        <vt:lpwstr/>
      </vt:variant>
      <vt:variant>
        <vt:lpwstr>_Toc140832392</vt:lpwstr>
      </vt:variant>
      <vt:variant>
        <vt:i4>1048625</vt:i4>
      </vt:variant>
      <vt:variant>
        <vt:i4>50</vt:i4>
      </vt:variant>
      <vt:variant>
        <vt:i4>0</vt:i4>
      </vt:variant>
      <vt:variant>
        <vt:i4>5</vt:i4>
      </vt:variant>
      <vt:variant>
        <vt:lpwstr/>
      </vt:variant>
      <vt:variant>
        <vt:lpwstr>_Toc140832391</vt:lpwstr>
      </vt:variant>
      <vt:variant>
        <vt:i4>1048625</vt:i4>
      </vt:variant>
      <vt:variant>
        <vt:i4>44</vt:i4>
      </vt:variant>
      <vt:variant>
        <vt:i4>0</vt:i4>
      </vt:variant>
      <vt:variant>
        <vt:i4>5</vt:i4>
      </vt:variant>
      <vt:variant>
        <vt:lpwstr/>
      </vt:variant>
      <vt:variant>
        <vt:lpwstr>_Toc140832390</vt:lpwstr>
      </vt:variant>
      <vt:variant>
        <vt:i4>1114161</vt:i4>
      </vt:variant>
      <vt:variant>
        <vt:i4>38</vt:i4>
      </vt:variant>
      <vt:variant>
        <vt:i4>0</vt:i4>
      </vt:variant>
      <vt:variant>
        <vt:i4>5</vt:i4>
      </vt:variant>
      <vt:variant>
        <vt:lpwstr/>
      </vt:variant>
      <vt:variant>
        <vt:lpwstr>_Toc140832389</vt:lpwstr>
      </vt:variant>
      <vt:variant>
        <vt:i4>1114161</vt:i4>
      </vt:variant>
      <vt:variant>
        <vt:i4>32</vt:i4>
      </vt:variant>
      <vt:variant>
        <vt:i4>0</vt:i4>
      </vt:variant>
      <vt:variant>
        <vt:i4>5</vt:i4>
      </vt:variant>
      <vt:variant>
        <vt:lpwstr/>
      </vt:variant>
      <vt:variant>
        <vt:lpwstr>_Toc140832388</vt:lpwstr>
      </vt:variant>
      <vt:variant>
        <vt:i4>1114161</vt:i4>
      </vt:variant>
      <vt:variant>
        <vt:i4>26</vt:i4>
      </vt:variant>
      <vt:variant>
        <vt:i4>0</vt:i4>
      </vt:variant>
      <vt:variant>
        <vt:i4>5</vt:i4>
      </vt:variant>
      <vt:variant>
        <vt:lpwstr/>
      </vt:variant>
      <vt:variant>
        <vt:lpwstr>_Toc140832387</vt:lpwstr>
      </vt:variant>
      <vt:variant>
        <vt:i4>1114161</vt:i4>
      </vt:variant>
      <vt:variant>
        <vt:i4>20</vt:i4>
      </vt:variant>
      <vt:variant>
        <vt:i4>0</vt:i4>
      </vt:variant>
      <vt:variant>
        <vt:i4>5</vt:i4>
      </vt:variant>
      <vt:variant>
        <vt:lpwstr/>
      </vt:variant>
      <vt:variant>
        <vt:lpwstr>_Toc140832386</vt:lpwstr>
      </vt:variant>
      <vt:variant>
        <vt:i4>1114161</vt:i4>
      </vt:variant>
      <vt:variant>
        <vt:i4>14</vt:i4>
      </vt:variant>
      <vt:variant>
        <vt:i4>0</vt:i4>
      </vt:variant>
      <vt:variant>
        <vt:i4>5</vt:i4>
      </vt:variant>
      <vt:variant>
        <vt:lpwstr/>
      </vt:variant>
      <vt:variant>
        <vt:lpwstr>_Toc140832385</vt:lpwstr>
      </vt:variant>
      <vt:variant>
        <vt:i4>1114161</vt:i4>
      </vt:variant>
      <vt:variant>
        <vt:i4>8</vt:i4>
      </vt:variant>
      <vt:variant>
        <vt:i4>0</vt:i4>
      </vt:variant>
      <vt:variant>
        <vt:i4>5</vt:i4>
      </vt:variant>
      <vt:variant>
        <vt:lpwstr/>
      </vt:variant>
      <vt:variant>
        <vt:lpwstr>_Toc140832384</vt:lpwstr>
      </vt:variant>
      <vt:variant>
        <vt:i4>1114161</vt:i4>
      </vt:variant>
      <vt:variant>
        <vt:i4>2</vt:i4>
      </vt:variant>
      <vt:variant>
        <vt:i4>0</vt:i4>
      </vt:variant>
      <vt:variant>
        <vt:i4>5</vt:i4>
      </vt:variant>
      <vt:variant>
        <vt:lpwstr/>
      </vt:variant>
      <vt:variant>
        <vt:lpwstr>_Toc140832383</vt:lpwstr>
      </vt:variant>
      <vt:variant>
        <vt:i4>4194407</vt:i4>
      </vt:variant>
      <vt:variant>
        <vt:i4>54</vt:i4>
      </vt:variant>
      <vt:variant>
        <vt:i4>0</vt:i4>
      </vt:variant>
      <vt:variant>
        <vt:i4>5</vt:i4>
      </vt:variant>
      <vt:variant>
        <vt:lpwstr>https://www.ipcc.ch/report/ar6/syr/downloads/report/IPCC_AR6_SYR_SPM.pdf</vt:lpwstr>
      </vt:variant>
      <vt:variant>
        <vt:lpwstr/>
      </vt:variant>
      <vt:variant>
        <vt:i4>4456471</vt:i4>
      </vt:variant>
      <vt:variant>
        <vt:i4>51</vt:i4>
      </vt:variant>
      <vt:variant>
        <vt:i4>0</vt:i4>
      </vt:variant>
      <vt:variant>
        <vt:i4>5</vt:i4>
      </vt:variant>
      <vt:variant>
        <vt:lpwstr>https://www.aph.gov.au/Parliamentary_Business/Bills_Legislation/Bills_Search_Results/Result?bId=r7014</vt:lpwstr>
      </vt:variant>
      <vt:variant>
        <vt:lpwstr/>
      </vt:variant>
      <vt:variant>
        <vt:i4>5570631</vt:i4>
      </vt:variant>
      <vt:variant>
        <vt:i4>48</vt:i4>
      </vt:variant>
      <vt:variant>
        <vt:i4>0</vt:i4>
      </vt:variant>
      <vt:variant>
        <vt:i4>5</vt:i4>
      </vt:variant>
      <vt:variant>
        <vt:lpwstr>https://www.dcceew.gov.au/sites/default/files/documents/independent-review-accu-final-report.pdf</vt:lpwstr>
      </vt:variant>
      <vt:variant>
        <vt:lpwstr/>
      </vt:variant>
      <vt:variant>
        <vt:i4>6226008</vt:i4>
      </vt:variant>
      <vt:variant>
        <vt:i4>45</vt:i4>
      </vt:variant>
      <vt:variant>
        <vt:i4>0</vt:i4>
      </vt:variant>
      <vt:variant>
        <vt:i4>5</vt:i4>
      </vt:variant>
      <vt:variant>
        <vt:lpwstr>https://www.judgments.fedcourt.gov.au/judgments/Judgments/fca/single/2018/2018fca1636</vt:lpwstr>
      </vt:variant>
      <vt:variant>
        <vt:lpwstr/>
      </vt:variant>
      <vt:variant>
        <vt:i4>3342386</vt:i4>
      </vt:variant>
      <vt:variant>
        <vt:i4>42</vt:i4>
      </vt:variant>
      <vt:variant>
        <vt:i4>0</vt:i4>
      </vt:variant>
      <vt:variant>
        <vt:i4>5</vt:i4>
      </vt:variant>
      <vt:variant>
        <vt:lpwstr>https://www.climatechangeauthority.gov.au/publications/2017-review-emissions-reduction-fund</vt:lpwstr>
      </vt:variant>
      <vt:variant>
        <vt:lpwstr/>
      </vt:variant>
      <vt:variant>
        <vt:i4>8192046</vt:i4>
      </vt:variant>
      <vt:variant>
        <vt:i4>39</vt:i4>
      </vt:variant>
      <vt:variant>
        <vt:i4>0</vt:i4>
      </vt:variant>
      <vt:variant>
        <vt:i4>5</vt:i4>
      </vt:variant>
      <vt:variant>
        <vt:lpwstr>https://www.legislation.gov.au/Details/C2019C00084</vt:lpwstr>
      </vt:variant>
      <vt:variant>
        <vt:lpwstr/>
      </vt:variant>
      <vt:variant>
        <vt:i4>2359410</vt:i4>
      </vt:variant>
      <vt:variant>
        <vt:i4>36</vt:i4>
      </vt:variant>
      <vt:variant>
        <vt:i4>0</vt:i4>
      </vt:variant>
      <vt:variant>
        <vt:i4>5</vt:i4>
      </vt:variant>
      <vt:variant>
        <vt:lpwstr>https://www.ipcc.ch/site/assets/uploads/2019/06/19R_V0_02_Glossary_advance.pdf</vt:lpwstr>
      </vt:variant>
      <vt:variant>
        <vt:lpwstr/>
      </vt:variant>
      <vt:variant>
        <vt:i4>1310812</vt:i4>
      </vt:variant>
      <vt:variant>
        <vt:i4>33</vt:i4>
      </vt:variant>
      <vt:variant>
        <vt:i4>0</vt:i4>
      </vt:variant>
      <vt:variant>
        <vt:i4>5</vt:i4>
      </vt:variant>
      <vt:variant>
        <vt:lpwstr>https://www.dcceew.gov.au/climate-change/emissions-reduction/independent-review-accus</vt:lpwstr>
      </vt:variant>
      <vt:variant>
        <vt:lpwstr/>
      </vt:variant>
      <vt:variant>
        <vt:i4>3276856</vt:i4>
      </vt:variant>
      <vt:variant>
        <vt:i4>30</vt:i4>
      </vt:variant>
      <vt:variant>
        <vt:i4>0</vt:i4>
      </vt:variant>
      <vt:variant>
        <vt:i4>5</vt:i4>
      </vt:variant>
      <vt:variant>
        <vt:lpwstr>https://ww2.arb.ca.gov/our-work/programs/cap-and-trade-program</vt:lpwstr>
      </vt:variant>
      <vt:variant>
        <vt:lpwstr/>
      </vt:variant>
      <vt:variant>
        <vt:i4>4653132</vt:i4>
      </vt:variant>
      <vt:variant>
        <vt:i4>27</vt:i4>
      </vt:variant>
      <vt:variant>
        <vt:i4>0</vt:i4>
      </vt:variant>
      <vt:variant>
        <vt:i4>5</vt:i4>
      </vt:variant>
      <vt:variant>
        <vt:lpwstr>https://www.climatechangeauthority.gov.au/sites/default/files/2020-06/CFI 2017 December/ERF Review Report.pdf</vt:lpwstr>
      </vt:variant>
      <vt:variant>
        <vt:lpwstr/>
      </vt:variant>
      <vt:variant>
        <vt:i4>4718682</vt:i4>
      </vt:variant>
      <vt:variant>
        <vt:i4>24</vt:i4>
      </vt:variant>
      <vt:variant>
        <vt:i4>0</vt:i4>
      </vt:variant>
      <vt:variant>
        <vt:i4>5</vt:i4>
      </vt:variant>
      <vt:variant>
        <vt:lpwstr>https://acr2.apx.com/myModule/rpt/myrpt.asp?r=111</vt:lpwstr>
      </vt:variant>
      <vt:variant>
        <vt:lpwstr/>
      </vt:variant>
      <vt:variant>
        <vt:i4>8257593</vt:i4>
      </vt:variant>
      <vt:variant>
        <vt:i4>21</vt:i4>
      </vt:variant>
      <vt:variant>
        <vt:i4>0</vt:i4>
      </vt:variant>
      <vt:variant>
        <vt:i4>5</vt:i4>
      </vt:variant>
      <vt:variant>
        <vt:lpwstr>https://thereserve2.apx.com/mymodule/mypage.asp</vt:lpwstr>
      </vt:variant>
      <vt:variant>
        <vt:lpwstr/>
      </vt:variant>
      <vt:variant>
        <vt:i4>6619256</vt:i4>
      </vt:variant>
      <vt:variant>
        <vt:i4>18</vt:i4>
      </vt:variant>
      <vt:variant>
        <vt:i4>0</vt:i4>
      </vt:variant>
      <vt:variant>
        <vt:i4>5</vt:i4>
      </vt:variant>
      <vt:variant>
        <vt:lpwstr>https://www.cleanenergyregulator.gov.au/DocumentAssets/Documents/Factsheet - Understanding Carbon Estimation Areas.pdf</vt:lpwstr>
      </vt:variant>
      <vt:variant>
        <vt:lpwstr/>
      </vt:variant>
      <vt:variant>
        <vt:i4>2621560</vt:i4>
      </vt:variant>
      <vt:variant>
        <vt:i4>15</vt:i4>
      </vt:variant>
      <vt:variant>
        <vt:i4>0</vt:i4>
      </vt:variant>
      <vt:variant>
        <vt:i4>5</vt:i4>
      </vt:variant>
      <vt:variant>
        <vt:lpwstr>https://www.smithschool.ox.ac.uk/sites/default/files/2022-01/Oxford-Offsetting-Principles-2020.pdf</vt:lpwstr>
      </vt:variant>
      <vt:variant>
        <vt:lpwstr/>
      </vt:variant>
      <vt:variant>
        <vt:i4>1310741</vt:i4>
      </vt:variant>
      <vt:variant>
        <vt:i4>12</vt:i4>
      </vt:variant>
      <vt:variant>
        <vt:i4>0</vt:i4>
      </vt:variant>
      <vt:variant>
        <vt:i4>5</vt:i4>
      </vt:variant>
      <vt:variant>
        <vt:lpwstr>https://icvcm.org/the-core-carbon-principles/</vt:lpwstr>
      </vt:variant>
      <vt:variant>
        <vt:lpwstr/>
      </vt:variant>
      <vt:variant>
        <vt:i4>4128865</vt:i4>
      </vt:variant>
      <vt:variant>
        <vt:i4>9</vt:i4>
      </vt:variant>
      <vt:variant>
        <vt:i4>0</vt:i4>
      </vt:variant>
      <vt:variant>
        <vt:i4>5</vt:i4>
      </vt:variant>
      <vt:variant>
        <vt:lpwstr>https://deptagriculture.sharepoint.com/teams/DCCEEW-MethodDevelopmentandERACsecretariat/Emissions Avoidance/Cross cutting/Transforming our world: the 2030 Agenda for Sustainable Development | Department of Economic and Social Affairs (un.org)</vt:lpwstr>
      </vt:variant>
      <vt:variant>
        <vt:lpwstr/>
      </vt:variant>
      <vt:variant>
        <vt:i4>5439491</vt:i4>
      </vt:variant>
      <vt:variant>
        <vt:i4>6</vt:i4>
      </vt:variant>
      <vt:variant>
        <vt:i4>0</vt:i4>
      </vt:variant>
      <vt:variant>
        <vt:i4>5</vt:i4>
      </vt:variant>
      <vt:variant>
        <vt:lpwstr>https://www.climatechangeauthority.gov.au/publications/2022-review-international-offsets</vt:lpwstr>
      </vt:variant>
      <vt:variant>
        <vt:lpwstr/>
      </vt:variant>
      <vt:variant>
        <vt:i4>1310741</vt:i4>
      </vt:variant>
      <vt:variant>
        <vt:i4>3</vt:i4>
      </vt:variant>
      <vt:variant>
        <vt:i4>0</vt:i4>
      </vt:variant>
      <vt:variant>
        <vt:i4>5</vt:i4>
      </vt:variant>
      <vt:variant>
        <vt:lpwstr>https://icvcm.org/the-core-carbon-principles/</vt:lpwstr>
      </vt:variant>
      <vt:variant>
        <vt:lpwstr/>
      </vt:variant>
      <vt:variant>
        <vt:i4>7209017</vt:i4>
      </vt:variant>
      <vt:variant>
        <vt:i4>0</vt:i4>
      </vt:variant>
      <vt:variant>
        <vt:i4>0</vt:i4>
      </vt:variant>
      <vt:variant>
        <vt:i4>5</vt:i4>
      </vt:variant>
      <vt:variant>
        <vt:lpwstr>https://www.law.cornell.edu/regulations/california/17-CCR-95972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IC</dc:creator>
  <cp:keywords/>
  <cp:lastModifiedBy>Mongan, Fleur</cp:lastModifiedBy>
  <cp:revision>3</cp:revision>
  <cp:lastPrinted>2023-08-25T03:34:00Z</cp:lastPrinted>
  <dcterms:created xsi:type="dcterms:W3CDTF">2023-08-25T03:33:00Z</dcterms:created>
  <dcterms:modified xsi:type="dcterms:W3CDTF">2023-08-25T03:34:00Z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0x0101004CA990AE4196FB498B9E8358DF466AC9</vt:lpwstr>
  </property>
  <property fmtid="{D5CDD505-2E9C-101B-9397-08002B2CF9AE}" pid="3" name="DocHub_Year">
    <vt:lpwstr>1787;#2023|4fbcaf2e-c858-4248-836e-58ac5eb285ca</vt:lpwstr>
  </property>
  <property fmtid="{D5CDD505-2E9C-101B-9397-08002B2CF9AE}" pid="4" name="DocHub_DocumentType">
    <vt:lpwstr>137;#Paper|4fd73e9f-ceb6-4d3f-8d1d-e6ca9b922532</vt:lpwstr>
  </property>
  <property fmtid="{D5CDD505-2E9C-101B-9397-08002B2CF9AE}" pid="5" name="DocHub_SecurityClassification">
    <vt:lpwstr>82;#PROTECTED|1f93d6e9-ce72-494e-aefd-be45817cd598</vt:lpwstr>
  </property>
  <property fmtid="{D5CDD505-2E9C-101B-9397-08002B2CF9AE}" pid="6" name="DocHub_Keywords">
    <vt:lpwstr>1711;#ACCU Review|662a507b-adc5-45e0-8837-edad012f134c</vt:lpwstr>
  </property>
  <property fmtid="{D5CDD505-2E9C-101B-9397-08002B2CF9AE}" pid="7" name="DocHub_WorkActivity">
    <vt:lpwstr>487;#Implementation|ea9b5704-1581-46a9-b892-10cea3ee5b0b</vt:lpwstr>
  </property>
  <property fmtid="{D5CDD505-2E9C-101B-9397-08002B2CF9AE}" pid="8" name="MediaServiceImageTags">
    <vt:lpwstr/>
  </property>
</Properties>
</file>